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367119C">
            <wp:simplePos x="0" y="0"/>
            <wp:positionH relativeFrom="margin">
              <wp:posOffset>2895600</wp:posOffset>
            </wp:positionH>
            <wp:positionV relativeFrom="margin">
              <wp:posOffset>-123825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19DF3D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724C76A2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237EB0">
        <w:rPr>
          <w:rFonts w:ascii="Arial" w:eastAsia="Arial" w:hAnsi="Arial" w:cs="Arial"/>
          <w:sz w:val="24"/>
          <w:szCs w:val="24"/>
        </w:rPr>
        <w:t>24</w:t>
      </w:r>
      <w:r w:rsidR="009C303C">
        <w:rPr>
          <w:rFonts w:ascii="Arial" w:eastAsia="Arial" w:hAnsi="Arial" w:cs="Arial"/>
          <w:sz w:val="24"/>
          <w:szCs w:val="24"/>
        </w:rPr>
        <w:t xml:space="preserve"> de julio de </w:t>
      </w:r>
      <w:r w:rsidR="00B84099">
        <w:rPr>
          <w:rFonts w:ascii="Arial" w:eastAsia="Arial" w:hAnsi="Arial" w:cs="Arial"/>
          <w:sz w:val="24"/>
          <w:szCs w:val="24"/>
        </w:rPr>
        <w:t>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FC5C01C" w14:textId="77777777" w:rsidR="00B84099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033F4FA" w14:textId="0FDD3EFA" w:rsidR="009C303C" w:rsidRPr="009C303C" w:rsidRDefault="00237EB0" w:rsidP="009C303C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Paco León</w:t>
      </w:r>
      <w:r w:rsidR="009C303C" w:rsidRPr="009C303C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, Premio </w:t>
      </w:r>
      <w:r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de Honor</w:t>
      </w:r>
      <w:r w:rsidR="009C303C" w:rsidRPr="009C303C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 2025 del </w:t>
      </w:r>
      <w:r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So</w:t>
      </w:r>
      <w:r w:rsidR="003108D7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uth </w:t>
      </w:r>
      <w:r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International Series Festival</w:t>
      </w:r>
    </w:p>
    <w:p w14:paraId="06F66AC0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3669E99E" w14:textId="7551ADDC" w:rsidR="003B289F" w:rsidRPr="003B289F" w:rsidRDefault="00AE4EC2" w:rsidP="003B289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Recibirá el galardón</w:t>
      </w:r>
      <w:r w:rsidR="00296BD4" w:rsidRPr="00296BD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en </w:t>
      </w:r>
      <w:r w:rsidR="0002360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acto</w:t>
      </w:r>
      <w:r w:rsidR="003108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296BD4" w:rsidRPr="00296BD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</w:t>
      </w:r>
      <w:r w:rsidR="00400E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próximo </w:t>
      </w:r>
      <w:r w:rsidR="003108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domingo 14</w:t>
      </w:r>
      <w:r w:rsidR="00296BD4" w:rsidRPr="00296BD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septiembre</w:t>
      </w:r>
      <w:r w:rsidR="001F2E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18343023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0CCA7C17" w14:textId="79233A60" w:rsidR="00D4323E" w:rsidRDefault="003108D7" w:rsidP="009C303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Paco León</w:t>
      </w:r>
      <w:r w:rsidRPr="00310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actor</w:t>
      </w:r>
      <w:r w:rsidR="00D432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d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irector y productor, </w:t>
      </w:r>
      <w:r w:rsidR="009C303C" w:rsidRPr="009C30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será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galardonado</w:t>
      </w:r>
      <w:r w:rsidR="009C303C" w:rsidRPr="009C30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el </w:t>
      </w:r>
      <w:r w:rsidR="009C303C" w:rsidRPr="009C303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Premio 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 Honor</w:t>
      </w:r>
      <w:r w:rsidR="009C303C" w:rsidRPr="009C303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2025 del </w:t>
      </w:r>
      <w:r w:rsidRPr="003108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South International Series Festival</w:t>
      </w:r>
      <w:r w:rsidR="009C303C" w:rsidRPr="009C30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D432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tendrá lugar en </w:t>
      </w:r>
      <w:r w:rsidR="00D4323E" w:rsidRPr="00D432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Cádiz </w:t>
      </w:r>
      <w:r w:rsidR="00D432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del </w:t>
      </w:r>
      <w:r w:rsidR="00D4323E" w:rsidRPr="00D432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12 </w:t>
      </w:r>
      <w:r w:rsidR="00D432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al</w:t>
      </w:r>
      <w:r w:rsidR="00D4323E" w:rsidRPr="00D432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17 de septiembre</w:t>
      </w:r>
      <w:r w:rsidR="00D4323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en </w:t>
      </w:r>
      <w:r w:rsidR="0024362A" w:rsidRPr="0024362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reconocimiento a </w:t>
      </w:r>
      <w:r w:rsidR="0024362A" w:rsidRPr="0024362A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“una trayectoria que ha transformado la ficción televisiva y cinematográfica desde la libertad, el riesgo creativo y el compromiso con nuevas formas de contar</w:t>
      </w:r>
      <w:r w:rsidR="0024362A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. </w:t>
      </w:r>
      <w:r w:rsidR="0024362A" w:rsidRPr="0024362A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Más que seguir caminos ya trazados, Paco León ha abierto rutas propias. Su obra no solo destaca por su versatilidad, sino por su constante capacidad de romper moldes y reescribir los límites del lenguaje audiovisual</w:t>
      </w:r>
      <w:r w:rsidR="0024362A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”</w:t>
      </w:r>
      <w:r w:rsidR="0024362A" w:rsidRPr="0024362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5F47F1E" w14:textId="77777777" w:rsidR="00D4323E" w:rsidRDefault="00D4323E" w:rsidP="009C303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6F84886" w14:textId="4BE190F2" w:rsidR="00D4323E" w:rsidRDefault="00D4323E" w:rsidP="009C303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Desde su nacimiento en 2023, este certamen hace entrega de sus </w:t>
      </w:r>
      <w:r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premios honoríficos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con los que en cada edición distingue a actores, directores, guionistas y grandes figuras de la escena que destacan por sus exitosas carreras profesionales. El</w:t>
      </w:r>
      <w:r w:rsidR="00400E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cineasta sevillano se sumará a </w:t>
      </w:r>
      <w:r w:rsidR="007271B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lista de </w:t>
      </w:r>
      <w:r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personalidades laureadas con este galardón</w:t>
      </w:r>
      <w:r w:rsidR="00023601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entre las que figuran</w:t>
      </w:r>
      <w:r w:rsidR="00C35DDE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el </w:t>
      </w:r>
      <w:r w:rsidR="00C35DDE" w:rsidRPr="00874E7A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showrunner</w:t>
      </w:r>
      <w:r w:rsidR="00C35DDE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guionista David Shore</w:t>
      </w:r>
      <w:r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C35DDE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y los </w:t>
      </w:r>
      <w:r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actores María Adánez, Can Yaman, Petra Martínez</w:t>
      </w:r>
      <w:r w:rsidR="00C35DDE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Luis Zahera</w:t>
      </w:r>
      <w:r w:rsidR="00C35D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61C93851" w14:textId="77777777" w:rsidR="00673E2A" w:rsidRDefault="00673E2A" w:rsidP="009C303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93E3EA5" w14:textId="6C6554F7" w:rsidR="00673E2A" w:rsidRDefault="00673E2A" w:rsidP="009C303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Polifacético y camaleónico, </w:t>
      </w:r>
      <w:r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Paco León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formado en el prestigioso Centro Andaluz de Teatro (CAT) de </w:t>
      </w:r>
      <w:r w:rsidR="008F71C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Sevilla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ha hecho gala de su versatilidad en el cine y la televisión delante y detrás de las cámaras, convirtiéndose en </w:t>
      </w:r>
      <w:r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un </w:t>
      </w:r>
      <w:r w:rsidR="00EE14D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destacado </w:t>
      </w:r>
      <w:r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intérprete y </w:t>
      </w:r>
      <w:r w:rsidR="00EE14D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director</w:t>
      </w:r>
      <w:r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del panorama nacional</w:t>
      </w:r>
      <w:r w:rsidR="00EE14DF" w:rsidRPr="00EE14D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 dio a conocer en 2003 en el programa de </w:t>
      </w:r>
      <w:r w:rsidRPr="00673E2A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sketches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‘Homo Zapping’ y alcanzó la fama en 2005, de la mano de la aclamada serie ‘Aída’, en la que encarnó el icónico personaje de Luisma, un e</w:t>
      </w:r>
      <w:r w:rsidR="0070372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x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drogadicto rehabilitado </w:t>
      </w:r>
      <w:r w:rsidR="0070372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que vivía con su madre en el barrio ficticio de Esperanza Sur.</w:t>
      </w:r>
    </w:p>
    <w:p w14:paraId="22401627" w14:textId="77777777" w:rsidR="0070372D" w:rsidRDefault="0070372D" w:rsidP="009C303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19FFEC4" w14:textId="7FE886ED" w:rsidR="0070372D" w:rsidRDefault="0070372D" w:rsidP="009C303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Público y crítica se han rendido al talento del actor andaluz, que incluye en su filmografía </w:t>
      </w:r>
      <w:r w:rsidR="008F71C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títulos como </w:t>
      </w:r>
      <w:r w:rsidR="008566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‘Embarazados’, ‘No lo llames amor... llámalo X,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‘Uno equis dos’, la película de Telecinco Cinema ‘Mari(dos)</w:t>
      </w:r>
      <w:r w:rsidR="007271B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‘No mires a los ojos’, ‘El insoportable peso del talento descomunal’ y ‘Papá o mamá’, entre </w:t>
      </w:r>
      <w:r w:rsidR="008F71C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otros largometrajes.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8F71C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</w:t>
      </w:r>
      <w:r w:rsidR="0002360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</w:t>
      </w:r>
      <w:r w:rsidR="00750A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televisión, ha formado parte del equipo artístico de las series</w:t>
      </w:r>
      <w:r w:rsidR="00EE14D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‘Arde Madrid’ -de la que era actor, creador, director y productor</w:t>
      </w:r>
      <w:r w:rsidR="00036D8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;</w:t>
      </w:r>
      <w:r w:rsidR="00A71711" w:rsidRPr="00A71711">
        <w:t xml:space="preserve"> </w:t>
      </w:r>
      <w:r w:rsidR="00A71711" w:rsidRPr="00A7171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distinguida en 2019 con un premio Rose d'Or, un Premio Platino y un Premio Ondas</w:t>
      </w:r>
      <w:r w:rsidR="00036D8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;</w:t>
      </w:r>
      <w:r w:rsidR="00A71711" w:rsidRPr="00A7171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considerada una de las mejores series internacionales de 2018 por la prestigiosa revista Variety</w:t>
      </w:r>
      <w:r w:rsidR="00A7171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E14D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-,</w:t>
      </w:r>
      <w:r w:rsidR="00750A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‘La peste’, ‘La </w:t>
      </w:r>
      <w:r w:rsidR="00F008E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</w:t>
      </w:r>
      <w:r w:rsidR="00750A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ribu’ y ‘La casa de las flores’, entre otras.</w:t>
      </w:r>
      <w:r w:rsidR="008F71C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También </w:t>
      </w:r>
      <w:r w:rsidR="008F71C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lastRenderedPageBreak/>
        <w:t>ha prestado su voz en la versión española de las películas de animación ‘Madagascar’ y ‘Valiant’</w:t>
      </w:r>
      <w:r w:rsidR="008566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entre otras</w:t>
      </w:r>
      <w:r w:rsidR="008F71C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1F852122" w14:textId="77777777" w:rsidR="0070372D" w:rsidRDefault="0070372D" w:rsidP="009C303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0B13042" w14:textId="2BC48A8A" w:rsidR="0070372D" w:rsidRDefault="0070372D" w:rsidP="009C303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2006, debutó como director en la serie de televisión ‘Ácaros’</w:t>
      </w:r>
      <w:r w:rsidR="0025022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="00250223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 2012</w:t>
      </w:r>
      <w:r w:rsidR="00AE229B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250223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se estrenó como director en la gran pantalla con su </w:t>
      </w:r>
      <w:r w:rsidR="00250223" w:rsidRPr="00874E7A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opera prima</w:t>
      </w:r>
      <w:r w:rsidR="00400E55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AE229B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</w:t>
      </w:r>
      <w:r w:rsidR="00A43FD1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AE229B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Carmina o revienta’</w:t>
      </w:r>
      <w:r w:rsidR="0025022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AE229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 la que han seguido las películas ‘Carmina y Amén’, ‘Kiki, el amor se hace’, ‘Rainbow’ y ‘Aída y vuelta’</w:t>
      </w:r>
      <w:r w:rsidR="00400E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-</w:t>
      </w:r>
      <w:r w:rsidR="00AE229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largometraje </w:t>
      </w:r>
      <w:r w:rsidR="00750A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producido por</w:t>
      </w:r>
      <w:r w:rsidR="00AE229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Telecinco Cinema y Globomedia </w:t>
      </w:r>
      <w:r w:rsidR="008F71C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8F71C6" w:rsidRPr="008F71C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THE MEDIAPRO STUDIO) con la participación de Mediaset España, Mediterráneo Mediaset España Group y Prime Video, donde estará disponible tras su paso por las salas de cine</w:t>
      </w:r>
      <w:r w:rsidR="00400E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-</w:t>
      </w:r>
      <w:r w:rsidR="008F71C6" w:rsidRPr="008F71C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AE229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del que </w:t>
      </w:r>
      <w:r w:rsidR="00750A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León </w:t>
      </w:r>
      <w:r w:rsidR="00AE229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 director</w:t>
      </w:r>
      <w:r w:rsidR="008F71C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actor y </w:t>
      </w:r>
      <w:r w:rsidR="00AE229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coguionista</w:t>
      </w:r>
      <w:r w:rsidR="00750A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que reúne al </w:t>
      </w:r>
      <w:r w:rsidR="00750AA6" w:rsidRPr="00750A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reparto protagonista de la serie original</w:t>
      </w:r>
      <w:r w:rsidR="00750A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AE229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 </w:t>
      </w:r>
    </w:p>
    <w:p w14:paraId="734CA363" w14:textId="77777777" w:rsidR="009C303C" w:rsidRPr="009C303C" w:rsidRDefault="009C303C" w:rsidP="009C303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E2514E2" w14:textId="57F67993" w:rsidR="009C303C" w:rsidRPr="009C303C" w:rsidRDefault="009C303C" w:rsidP="009C303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C30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Este galardón</w:t>
      </w:r>
      <w:r w:rsidR="0024362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C35D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24362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que reconoce</w:t>
      </w:r>
      <w:r w:rsidR="00C35DD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24362A" w:rsidRPr="0024362A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“su carrera y </w:t>
      </w:r>
      <w:r w:rsidR="007271B5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su </w:t>
      </w:r>
      <w:r w:rsidR="0024362A" w:rsidRPr="0024362A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actitud, la de un creador que ha sabido explorar la ficción desde la curiosidad, el humor, la irreverencia y la ternura y que es una voz libre, valiente y necesaria”</w:t>
      </w:r>
      <w:r w:rsidR="00C35DDE" w:rsidRPr="0024362A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,</w:t>
      </w:r>
      <w:r w:rsidRPr="009C30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 suma a la </w:t>
      </w:r>
      <w:r w:rsidR="00023601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amplia</w:t>
      </w:r>
      <w:r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lista de </w:t>
      </w:r>
      <w:r w:rsidR="007271B5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reconocimientos</w:t>
      </w:r>
      <w:r w:rsidR="0024362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9C30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que ha recibido</w:t>
      </w:r>
      <w:r w:rsidR="0002360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Paco León</w:t>
      </w:r>
      <w:r w:rsidRPr="009C30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su carrera</w:t>
      </w:r>
      <w:r w:rsidR="00750A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artística</w:t>
      </w:r>
      <w:r w:rsidRPr="009C303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entre los que </w:t>
      </w:r>
      <w:r w:rsidR="00750A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destacan los otorgados por su </w:t>
      </w:r>
      <w:r w:rsidR="0002360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brillante</w:t>
      </w:r>
      <w:r w:rsidR="00750A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interpretación en ‘Aída’: </w:t>
      </w:r>
      <w:r w:rsidR="00750AA6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Premio Ondas en 2010, dos TP de Oro en 2006 y 2011, dos Fotogramas de Plata en 2006 y 2008, tres Premios Iris en 2006, 2008 y 2009, y un Premio de la Unión de Actores en 2006</w:t>
      </w:r>
      <w:r w:rsidR="00750AA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entre otros.</w:t>
      </w:r>
      <w:r w:rsidR="00AE4E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 palmarés incluye también </w:t>
      </w:r>
      <w:r w:rsidR="004175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destacados premios de la crítica nacional e internacional a </w:t>
      </w:r>
      <w:r w:rsidR="00AE4E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 faceta como creador y guionista</w:t>
      </w:r>
      <w:r w:rsidR="00AE4EC2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: tres Biznagas de Plata del Festival de Málaga</w:t>
      </w:r>
      <w:r w:rsidR="00AE4E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(dos </w:t>
      </w:r>
      <w:r w:rsidR="004175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 ‘Carmina y revienta’ en 2012 y una a ‘Camina y amén en 2014); </w:t>
      </w:r>
      <w:r w:rsidR="004175C2" w:rsidRPr="00874E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y el premio Julio Verne del Festival de Cine Español de Nantes y el Premio del Jurado del Festival de Cine de Comedia de Montecarlo a ‘Carmina y amén’, ambos en 2015</w:t>
      </w:r>
      <w:r w:rsidR="004175C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entre otros reconocimientos.</w:t>
      </w:r>
    </w:p>
    <w:sectPr w:rsidR="009C303C" w:rsidRPr="009C303C" w:rsidSect="00B84099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F729" w14:textId="77777777" w:rsidR="00DA35DF" w:rsidRDefault="00DA35DF" w:rsidP="00AE7C8B">
      <w:pPr>
        <w:spacing w:after="0" w:line="240" w:lineRule="auto"/>
      </w:pPr>
      <w:r>
        <w:separator/>
      </w:r>
    </w:p>
  </w:endnote>
  <w:endnote w:type="continuationSeparator" w:id="0">
    <w:p w14:paraId="03C24AD3" w14:textId="77777777" w:rsidR="00DA35DF" w:rsidRDefault="00DA35DF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EE24" w14:textId="77777777" w:rsidR="00DA35DF" w:rsidRDefault="00DA35DF" w:rsidP="00AE7C8B">
      <w:pPr>
        <w:spacing w:after="0" w:line="240" w:lineRule="auto"/>
      </w:pPr>
      <w:r>
        <w:separator/>
      </w:r>
    </w:p>
  </w:footnote>
  <w:footnote w:type="continuationSeparator" w:id="0">
    <w:p w14:paraId="6F731D52" w14:textId="77777777" w:rsidR="00DA35DF" w:rsidRDefault="00DA35DF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1781E"/>
    <w:rsid w:val="00020098"/>
    <w:rsid w:val="00023601"/>
    <w:rsid w:val="0003185D"/>
    <w:rsid w:val="00034226"/>
    <w:rsid w:val="00035935"/>
    <w:rsid w:val="00036D86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66D32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3888"/>
    <w:rsid w:val="000C50A7"/>
    <w:rsid w:val="000C5B55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A7B3C"/>
    <w:rsid w:val="001B0D41"/>
    <w:rsid w:val="001B13AF"/>
    <w:rsid w:val="001B19DB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2E46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37EB0"/>
    <w:rsid w:val="002404D0"/>
    <w:rsid w:val="002409E4"/>
    <w:rsid w:val="00242DDD"/>
    <w:rsid w:val="0024362A"/>
    <w:rsid w:val="00250223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96BD4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8D7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289F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3CCC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0E55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175C2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2E4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6EC3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4CD4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234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39CC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3FC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3E2A"/>
    <w:rsid w:val="006741CE"/>
    <w:rsid w:val="00674DA3"/>
    <w:rsid w:val="00675CA4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372D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271B5"/>
    <w:rsid w:val="007307B6"/>
    <w:rsid w:val="00730F33"/>
    <w:rsid w:val="00732B3A"/>
    <w:rsid w:val="00734C50"/>
    <w:rsid w:val="00736142"/>
    <w:rsid w:val="00741556"/>
    <w:rsid w:val="00742582"/>
    <w:rsid w:val="00743902"/>
    <w:rsid w:val="00745C65"/>
    <w:rsid w:val="00750AA6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66358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65D"/>
    <w:rsid w:val="00856B9A"/>
    <w:rsid w:val="00856DC7"/>
    <w:rsid w:val="00857337"/>
    <w:rsid w:val="00864D2A"/>
    <w:rsid w:val="00866EFE"/>
    <w:rsid w:val="00867D1A"/>
    <w:rsid w:val="00870128"/>
    <w:rsid w:val="00871039"/>
    <w:rsid w:val="00872666"/>
    <w:rsid w:val="00874A70"/>
    <w:rsid w:val="00874E7A"/>
    <w:rsid w:val="008760C3"/>
    <w:rsid w:val="00880243"/>
    <w:rsid w:val="0088136E"/>
    <w:rsid w:val="00881BBF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4400"/>
    <w:rsid w:val="008E6FAA"/>
    <w:rsid w:val="008F1B37"/>
    <w:rsid w:val="008F1DCC"/>
    <w:rsid w:val="008F25F2"/>
    <w:rsid w:val="008F71C6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03C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43FD1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1711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29B"/>
    <w:rsid w:val="00AE2777"/>
    <w:rsid w:val="00AE373D"/>
    <w:rsid w:val="00AE4592"/>
    <w:rsid w:val="00AE4EC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5DDE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4A7C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23E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8B3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5DF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14DF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08E7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27A18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47199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21</cp:revision>
  <cp:lastPrinted>2025-07-17T11:51:00Z</cp:lastPrinted>
  <dcterms:created xsi:type="dcterms:W3CDTF">2025-07-16T11:32:00Z</dcterms:created>
  <dcterms:modified xsi:type="dcterms:W3CDTF">2025-07-22T16:13:00Z</dcterms:modified>
</cp:coreProperties>
</file>