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835C1" w14:textId="730F16D4" w:rsidR="002362D2" w:rsidRDefault="00BF3F00" w:rsidP="00615ACE">
      <w:pPr>
        <w:jc w:val="both"/>
        <w:rPr>
          <w:noProof/>
        </w:rPr>
      </w:pPr>
      <w:r w:rsidRPr="00B6707B">
        <w:rPr>
          <w:noProof/>
        </w:rPr>
        <w:drawing>
          <wp:anchor distT="0" distB="0" distL="114300" distR="114300" simplePos="0" relativeHeight="251661312" behindDoc="0" locked="0" layoutInCell="1" allowOverlap="1" wp14:anchorId="6D9A5E51" wp14:editId="077E118E">
            <wp:simplePos x="0" y="0"/>
            <wp:positionH relativeFrom="margin">
              <wp:posOffset>2847975</wp:posOffset>
            </wp:positionH>
            <wp:positionV relativeFrom="margin">
              <wp:posOffset>96053</wp:posOffset>
            </wp:positionV>
            <wp:extent cx="2932430" cy="400050"/>
            <wp:effectExtent l="0" t="0" r="0" b="0"/>
            <wp:wrapSquare wrapText="bothSides"/>
            <wp:docPr id="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0"/>
                    <a:stretch/>
                  </pic:blipFill>
                  <pic:spPr bwMode="auto">
                    <a:xfrm>
                      <a:off x="0" y="0"/>
                      <a:ext cx="29324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D5D49F" w14:textId="77777777" w:rsidR="008447B1" w:rsidRDefault="008447B1" w:rsidP="00615ACE">
      <w:pPr>
        <w:jc w:val="both"/>
        <w:rPr>
          <w:rFonts w:ascii="Arial" w:eastAsia="Arial" w:hAnsi="Arial" w:cs="Arial"/>
          <w:bCs/>
        </w:rPr>
      </w:pPr>
    </w:p>
    <w:p w14:paraId="3C814C8F" w14:textId="77777777" w:rsidR="00051D93" w:rsidRDefault="00051D93" w:rsidP="00615ACE">
      <w:pPr>
        <w:jc w:val="both"/>
        <w:rPr>
          <w:rFonts w:ascii="Arial" w:eastAsia="Arial" w:hAnsi="Arial" w:cs="Arial"/>
          <w:bCs/>
        </w:rPr>
      </w:pPr>
    </w:p>
    <w:p w14:paraId="0EAAEDF1" w14:textId="77777777" w:rsidR="00CC69AE" w:rsidRDefault="00CC69AE" w:rsidP="00615ACE">
      <w:pPr>
        <w:jc w:val="both"/>
        <w:rPr>
          <w:rFonts w:ascii="Arial" w:eastAsia="Arial" w:hAnsi="Arial" w:cs="Arial"/>
          <w:bCs/>
        </w:rPr>
      </w:pPr>
    </w:p>
    <w:p w14:paraId="17648886" w14:textId="77777777" w:rsidR="00D91A63" w:rsidRDefault="00D91A63" w:rsidP="00615ACE">
      <w:pPr>
        <w:jc w:val="both"/>
        <w:rPr>
          <w:rFonts w:ascii="Arial" w:eastAsia="Arial" w:hAnsi="Arial" w:cs="Arial"/>
          <w:bCs/>
        </w:rPr>
      </w:pPr>
    </w:p>
    <w:p w14:paraId="6F22DD91" w14:textId="7152E720" w:rsidR="00683343" w:rsidRDefault="008447B1" w:rsidP="00615ACE">
      <w:pPr>
        <w:jc w:val="both"/>
        <w:rPr>
          <w:rFonts w:ascii="Arial" w:eastAsia="Arial" w:hAnsi="Arial" w:cs="Arial"/>
          <w:bCs/>
        </w:rPr>
      </w:pPr>
      <w:r w:rsidRPr="00200A58">
        <w:rPr>
          <w:rFonts w:ascii="Arial" w:eastAsia="Arial" w:hAnsi="Arial" w:cs="Arial"/>
          <w:bCs/>
        </w:rPr>
        <w:t xml:space="preserve">Madrid, </w:t>
      </w:r>
      <w:r w:rsidR="00D9101C" w:rsidRPr="00200A58">
        <w:rPr>
          <w:rFonts w:ascii="Arial" w:eastAsia="Arial" w:hAnsi="Arial" w:cs="Arial"/>
          <w:bCs/>
        </w:rPr>
        <w:t>2</w:t>
      </w:r>
      <w:r w:rsidR="00FB5867">
        <w:rPr>
          <w:rFonts w:ascii="Arial" w:eastAsia="Arial" w:hAnsi="Arial" w:cs="Arial"/>
          <w:bCs/>
        </w:rPr>
        <w:t xml:space="preserve">7 </w:t>
      </w:r>
      <w:r w:rsidRPr="00200A58">
        <w:rPr>
          <w:rFonts w:ascii="Arial" w:eastAsia="Arial" w:hAnsi="Arial" w:cs="Arial"/>
          <w:bCs/>
        </w:rPr>
        <w:t xml:space="preserve">de </w:t>
      </w:r>
      <w:r w:rsidR="00CB71E7" w:rsidRPr="00200A58">
        <w:rPr>
          <w:rFonts w:ascii="Arial" w:eastAsia="Arial" w:hAnsi="Arial" w:cs="Arial"/>
          <w:bCs/>
        </w:rPr>
        <w:t xml:space="preserve">marzo </w:t>
      </w:r>
      <w:r w:rsidRPr="00200A58">
        <w:rPr>
          <w:rFonts w:ascii="Arial" w:eastAsia="Arial" w:hAnsi="Arial" w:cs="Arial"/>
          <w:bCs/>
        </w:rPr>
        <w:t>de 2025</w:t>
      </w:r>
    </w:p>
    <w:p w14:paraId="7D7A66C9" w14:textId="77777777" w:rsidR="008447B1" w:rsidRPr="008447B1" w:rsidRDefault="008447B1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55A9353F" w14:textId="03FFE79B" w:rsidR="008A6F23" w:rsidRPr="007218D1" w:rsidRDefault="008A6F23" w:rsidP="00615ACE">
      <w:pPr>
        <w:jc w:val="both"/>
        <w:rPr>
          <w:rFonts w:ascii="Arial" w:eastAsia="Arial" w:hAnsi="Arial" w:cs="Arial"/>
          <w:b/>
          <w:sz w:val="44"/>
          <w:szCs w:val="44"/>
        </w:rPr>
      </w:pPr>
      <w:r w:rsidRPr="00140EAB">
        <w:rPr>
          <w:rFonts w:ascii="Arial" w:eastAsia="Times New Roman" w:hAnsi="Arial" w:cs="Arial"/>
          <w:bCs/>
          <w:color w:val="002C5F"/>
          <w:sz w:val="44"/>
          <w:szCs w:val="44"/>
        </w:rPr>
        <w:t>Publiespaña</w:t>
      </w:r>
      <w:r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</w:t>
      </w:r>
      <w:r w:rsidR="00341F33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“abre el melón” del reto de la sostenibilidad en </w:t>
      </w:r>
      <w:r w:rsidR="0068352C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el entorno </w:t>
      </w:r>
      <w:r w:rsidR="00010B88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de la </w:t>
      </w:r>
      <w:r w:rsidR="00AE7F55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publicidad en la </w:t>
      </w:r>
      <w:r w:rsidR="00010B88">
        <w:rPr>
          <w:rFonts w:ascii="Arial" w:eastAsia="Times New Roman" w:hAnsi="Arial" w:cs="Arial"/>
          <w:bCs/>
          <w:color w:val="002C5F"/>
          <w:sz w:val="44"/>
          <w:szCs w:val="44"/>
        </w:rPr>
        <w:t>Televisión Conectada</w:t>
      </w:r>
    </w:p>
    <w:p w14:paraId="7A6CEDE9" w14:textId="77777777" w:rsidR="008A6F23" w:rsidRPr="00683343" w:rsidRDefault="008A6F23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65CE4DC1" w14:textId="18D47772" w:rsidR="00A457F2" w:rsidRDefault="00010B88" w:rsidP="00CB71E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La filial de Mediaset España ha presentado en AEDEMO TV </w:t>
      </w:r>
      <w:r w:rsidR="00B746DC">
        <w:rPr>
          <w:rFonts w:ascii="Arial" w:eastAsia="Arial" w:hAnsi="Arial" w:cs="Arial"/>
          <w:b/>
        </w:rPr>
        <w:t xml:space="preserve">2025 </w:t>
      </w:r>
      <w:r>
        <w:rPr>
          <w:rFonts w:ascii="Arial" w:eastAsia="Arial" w:hAnsi="Arial" w:cs="Arial"/>
          <w:b/>
        </w:rPr>
        <w:t xml:space="preserve">un estudio </w:t>
      </w:r>
      <w:r w:rsidR="00AB1711">
        <w:rPr>
          <w:rFonts w:ascii="Arial" w:eastAsia="Arial" w:hAnsi="Arial" w:cs="Arial"/>
          <w:b/>
        </w:rPr>
        <w:t>en el que ha</w:t>
      </w:r>
      <w:r w:rsidR="00B746DC">
        <w:rPr>
          <w:rFonts w:ascii="Arial" w:eastAsia="Arial" w:hAnsi="Arial" w:cs="Arial"/>
          <w:b/>
        </w:rPr>
        <w:t>n</w:t>
      </w:r>
      <w:r w:rsidR="00AB1711">
        <w:rPr>
          <w:rFonts w:ascii="Arial" w:eastAsia="Arial" w:hAnsi="Arial" w:cs="Arial"/>
          <w:b/>
        </w:rPr>
        <w:t xml:space="preserve"> participado anunciantes, agencias y expertos en la materia </w:t>
      </w:r>
      <w:r w:rsidR="00042C8E">
        <w:rPr>
          <w:rFonts w:ascii="Arial" w:eastAsia="Arial" w:hAnsi="Arial" w:cs="Arial"/>
          <w:b/>
        </w:rPr>
        <w:t>sobre</w:t>
      </w:r>
      <w:r w:rsidR="00AB1711">
        <w:rPr>
          <w:rFonts w:ascii="Arial" w:eastAsia="Arial" w:hAnsi="Arial" w:cs="Arial"/>
          <w:b/>
        </w:rPr>
        <w:t xml:space="preserve"> el impacto medioambiental de la publicidad </w:t>
      </w:r>
      <w:r w:rsidR="006B28E8">
        <w:rPr>
          <w:rFonts w:ascii="Arial" w:eastAsia="Arial" w:hAnsi="Arial" w:cs="Arial"/>
          <w:b/>
        </w:rPr>
        <w:t>en e</w:t>
      </w:r>
      <w:r w:rsidR="00AB1711">
        <w:rPr>
          <w:rFonts w:ascii="Arial" w:eastAsia="Arial" w:hAnsi="Arial" w:cs="Arial"/>
          <w:b/>
        </w:rPr>
        <w:t xml:space="preserve">l ecosistema digital </w:t>
      </w:r>
      <w:r w:rsidR="00EC1718">
        <w:rPr>
          <w:rFonts w:ascii="Arial" w:eastAsia="Arial" w:hAnsi="Arial" w:cs="Arial"/>
          <w:b/>
        </w:rPr>
        <w:t xml:space="preserve">que incluye </w:t>
      </w:r>
      <w:r w:rsidR="00266DDC">
        <w:rPr>
          <w:rFonts w:ascii="Arial" w:eastAsia="Arial" w:hAnsi="Arial" w:cs="Arial"/>
          <w:b/>
        </w:rPr>
        <w:t xml:space="preserve">medidas concretas en </w:t>
      </w:r>
      <w:r w:rsidR="00EC1718">
        <w:rPr>
          <w:rFonts w:ascii="Arial" w:eastAsia="Arial" w:hAnsi="Arial" w:cs="Arial"/>
          <w:b/>
        </w:rPr>
        <w:t xml:space="preserve">ámbitos como </w:t>
      </w:r>
      <w:r w:rsidR="00266DDC">
        <w:rPr>
          <w:rFonts w:ascii="Arial" w:eastAsia="Arial" w:hAnsi="Arial" w:cs="Arial"/>
          <w:b/>
        </w:rPr>
        <w:t>la creatividad, los procesos y la planificación</w:t>
      </w:r>
      <w:r w:rsidR="00BD62EB">
        <w:rPr>
          <w:rFonts w:ascii="Arial" w:eastAsia="Arial" w:hAnsi="Arial" w:cs="Arial"/>
          <w:b/>
        </w:rPr>
        <w:t>.</w:t>
      </w:r>
    </w:p>
    <w:p w14:paraId="345D0807" w14:textId="77777777" w:rsidR="00DF3029" w:rsidRDefault="00DF3029" w:rsidP="00CB71E7">
      <w:pPr>
        <w:jc w:val="both"/>
        <w:rPr>
          <w:rFonts w:ascii="Arial" w:eastAsia="Arial" w:hAnsi="Arial" w:cs="Arial"/>
          <w:b/>
        </w:rPr>
      </w:pPr>
    </w:p>
    <w:p w14:paraId="43F74EFF" w14:textId="035B1A42" w:rsidR="00DF3029" w:rsidRDefault="00717CFF" w:rsidP="00CB71E7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Comprometida con </w:t>
      </w:r>
      <w:r w:rsidR="00666D69">
        <w:rPr>
          <w:rFonts w:ascii="Arial" w:eastAsia="Arial" w:hAnsi="Arial" w:cs="Arial"/>
          <w:b/>
        </w:rPr>
        <w:t xml:space="preserve">los </w:t>
      </w:r>
      <w:r>
        <w:rPr>
          <w:rFonts w:ascii="Arial" w:eastAsia="Arial" w:hAnsi="Arial" w:cs="Arial"/>
          <w:b/>
        </w:rPr>
        <w:t xml:space="preserve">tres pilares fundamentales </w:t>
      </w:r>
      <w:r w:rsidR="00666D69">
        <w:rPr>
          <w:rFonts w:ascii="Arial" w:eastAsia="Arial" w:hAnsi="Arial" w:cs="Arial"/>
          <w:b/>
        </w:rPr>
        <w:t xml:space="preserve">de la sostenibilidad </w:t>
      </w:r>
      <w:r w:rsidR="006E5E27"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t>-medir, reducir y compensar-, Publiespaña ha abordado también e</w:t>
      </w:r>
      <w:r w:rsidR="00FE5D55">
        <w:rPr>
          <w:rFonts w:ascii="Arial" w:eastAsia="Arial" w:hAnsi="Arial" w:cs="Arial"/>
          <w:b/>
        </w:rPr>
        <w:t>n su ponencia titulada ‘Abramos el melón’</w:t>
      </w:r>
      <w:r w:rsidR="00DB6015">
        <w:rPr>
          <w:rFonts w:ascii="Arial" w:eastAsia="Arial" w:hAnsi="Arial" w:cs="Arial"/>
          <w:b/>
        </w:rPr>
        <w:t xml:space="preserve"> </w:t>
      </w:r>
      <w:r w:rsidR="00865F40">
        <w:rPr>
          <w:rFonts w:ascii="Arial" w:eastAsia="Arial" w:hAnsi="Arial" w:cs="Arial"/>
          <w:b/>
        </w:rPr>
        <w:t xml:space="preserve">la creciente concienciación social y </w:t>
      </w:r>
      <w:r w:rsidR="00AB27D9">
        <w:rPr>
          <w:rFonts w:ascii="Arial" w:eastAsia="Arial" w:hAnsi="Arial" w:cs="Arial"/>
          <w:b/>
        </w:rPr>
        <w:t>los avances en la legislación</w:t>
      </w:r>
      <w:r w:rsidR="00865F40">
        <w:rPr>
          <w:rFonts w:ascii="Arial" w:eastAsia="Arial" w:hAnsi="Arial" w:cs="Arial"/>
          <w:b/>
        </w:rPr>
        <w:t xml:space="preserve"> en torno a este asunto</w:t>
      </w:r>
      <w:r>
        <w:rPr>
          <w:rFonts w:ascii="Arial" w:eastAsia="Arial" w:hAnsi="Arial" w:cs="Arial"/>
          <w:b/>
        </w:rPr>
        <w:t xml:space="preserve">, además de </w:t>
      </w:r>
      <w:r w:rsidR="00FA65BA">
        <w:rPr>
          <w:rFonts w:ascii="Arial" w:eastAsia="Arial" w:hAnsi="Arial" w:cs="Arial"/>
          <w:b/>
        </w:rPr>
        <w:t>analizar el impacto de un entorno, el de la Televisión Conectada y sus grandes oportunidades comerciales, en plena expansión.</w:t>
      </w:r>
    </w:p>
    <w:p w14:paraId="10EE742F" w14:textId="77777777" w:rsidR="00683343" w:rsidRDefault="00683343" w:rsidP="00683343">
      <w:pPr>
        <w:tabs>
          <w:tab w:val="left" w:pos="6000"/>
        </w:tabs>
        <w:jc w:val="both"/>
        <w:rPr>
          <w:rFonts w:ascii="Arial" w:eastAsia="Arial" w:hAnsi="Arial" w:cs="Arial"/>
          <w:b/>
          <w:sz w:val="42"/>
          <w:szCs w:val="42"/>
        </w:rPr>
      </w:pPr>
    </w:p>
    <w:p w14:paraId="391AF1F2" w14:textId="7D726A37" w:rsidR="00153CE8" w:rsidRDefault="00153CE8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Ante </w:t>
      </w:r>
      <w:r w:rsidRPr="003E7F8E">
        <w:rPr>
          <w:rFonts w:ascii="Arial" w:eastAsia="Arial" w:hAnsi="Arial" w:cs="Arial"/>
          <w:bCs/>
        </w:rPr>
        <w:t>la</w:t>
      </w:r>
      <w:r w:rsidRPr="00C842EF">
        <w:rPr>
          <w:rFonts w:ascii="Arial" w:eastAsia="Arial" w:hAnsi="Arial" w:cs="Arial"/>
          <w:b/>
        </w:rPr>
        <w:t xml:space="preserve"> gran revolución de la televisión</w:t>
      </w:r>
      <w:r>
        <w:rPr>
          <w:rFonts w:ascii="Arial" w:eastAsia="Arial" w:hAnsi="Arial" w:cs="Arial"/>
          <w:bCs/>
        </w:rPr>
        <w:t xml:space="preserve"> con la expansión de la </w:t>
      </w:r>
      <w:r w:rsidRPr="00C842EF">
        <w:rPr>
          <w:rFonts w:ascii="Arial" w:eastAsia="Arial" w:hAnsi="Arial" w:cs="Arial"/>
          <w:b/>
        </w:rPr>
        <w:t>Televisión Conectada</w:t>
      </w:r>
      <w:r>
        <w:rPr>
          <w:rFonts w:ascii="Arial" w:eastAsia="Arial" w:hAnsi="Arial" w:cs="Arial"/>
          <w:bCs/>
        </w:rPr>
        <w:t xml:space="preserve">, que </w:t>
      </w:r>
      <w:r w:rsidR="00D16898">
        <w:rPr>
          <w:rFonts w:ascii="Arial" w:eastAsia="Arial" w:hAnsi="Arial" w:cs="Arial"/>
          <w:bCs/>
        </w:rPr>
        <w:t>registra ya</w:t>
      </w:r>
      <w:r>
        <w:rPr>
          <w:rFonts w:ascii="Arial" w:eastAsia="Arial" w:hAnsi="Arial" w:cs="Arial"/>
          <w:bCs/>
        </w:rPr>
        <w:t xml:space="preserve"> más de 34 millones de individuos conectados</w:t>
      </w:r>
      <w:r w:rsidR="006E5E27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>el 72% de la población español</w:t>
      </w:r>
      <w:r w:rsidR="006E5E27">
        <w:rPr>
          <w:rFonts w:ascii="Arial" w:eastAsia="Arial" w:hAnsi="Arial" w:cs="Arial"/>
          <w:bCs/>
        </w:rPr>
        <w:t>a;</w:t>
      </w:r>
      <w:r>
        <w:rPr>
          <w:rFonts w:ascii="Arial" w:eastAsia="Arial" w:hAnsi="Arial" w:cs="Arial"/>
          <w:bCs/>
        </w:rPr>
        <w:t xml:space="preserve"> y en una fase </w:t>
      </w:r>
      <w:r w:rsidR="00C842EF">
        <w:rPr>
          <w:rFonts w:ascii="Arial" w:eastAsia="Arial" w:hAnsi="Arial" w:cs="Arial"/>
          <w:bCs/>
        </w:rPr>
        <w:t xml:space="preserve">de intenso </w:t>
      </w:r>
      <w:r w:rsidRPr="00C842EF">
        <w:rPr>
          <w:rFonts w:ascii="Arial" w:eastAsia="Arial" w:hAnsi="Arial" w:cs="Arial"/>
          <w:b/>
        </w:rPr>
        <w:t>desarrollo de este entorno como soporte publicitario</w:t>
      </w:r>
      <w:r>
        <w:rPr>
          <w:rFonts w:ascii="Arial" w:eastAsia="Arial" w:hAnsi="Arial" w:cs="Arial"/>
          <w:bCs/>
        </w:rPr>
        <w:t xml:space="preserve"> -con un mercado que en España superó los 120 millones de euros de inversión en 2024, ocho veces más que en 2021-, </w:t>
      </w:r>
      <w:r w:rsidR="001F0830" w:rsidRPr="006740FE">
        <w:rPr>
          <w:rFonts w:ascii="Arial" w:eastAsia="Arial" w:hAnsi="Arial" w:cs="Arial"/>
          <w:b/>
        </w:rPr>
        <w:t>Publiespaña</w:t>
      </w:r>
      <w:r w:rsidR="009B5C17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 xml:space="preserve">ha decidido “abrir el melón” del </w:t>
      </w:r>
      <w:r w:rsidRPr="00B7304E">
        <w:rPr>
          <w:rFonts w:ascii="Arial" w:eastAsia="Arial" w:hAnsi="Arial" w:cs="Arial"/>
          <w:b/>
        </w:rPr>
        <w:t xml:space="preserve">reto </w:t>
      </w:r>
      <w:r w:rsidR="00D16898" w:rsidRPr="00B7304E">
        <w:rPr>
          <w:rFonts w:ascii="Arial" w:eastAsia="Arial" w:hAnsi="Arial" w:cs="Arial"/>
          <w:b/>
        </w:rPr>
        <w:t xml:space="preserve">de la </w:t>
      </w:r>
      <w:r w:rsidRPr="00B7304E">
        <w:rPr>
          <w:rFonts w:ascii="Arial" w:eastAsia="Arial" w:hAnsi="Arial" w:cs="Arial"/>
          <w:b/>
        </w:rPr>
        <w:t>sostenibilidad</w:t>
      </w:r>
      <w:r w:rsidR="00D16898" w:rsidRPr="00B7304E">
        <w:rPr>
          <w:rFonts w:ascii="Arial" w:eastAsia="Arial" w:hAnsi="Arial" w:cs="Arial"/>
          <w:b/>
        </w:rPr>
        <w:t xml:space="preserve"> en el entorno de la publicidad en la Televisión Conectada</w:t>
      </w:r>
      <w:r w:rsidR="00761D08">
        <w:rPr>
          <w:rFonts w:ascii="Arial" w:eastAsia="Arial" w:hAnsi="Arial" w:cs="Arial"/>
          <w:bCs/>
        </w:rPr>
        <w:t xml:space="preserve"> con la presentación de un estudio </w:t>
      </w:r>
      <w:r w:rsidR="00196211">
        <w:rPr>
          <w:rFonts w:ascii="Arial" w:eastAsia="Arial" w:hAnsi="Arial" w:cs="Arial"/>
          <w:bCs/>
        </w:rPr>
        <w:t xml:space="preserve">que aborda en profundidad </w:t>
      </w:r>
      <w:r w:rsidR="00DF7CC8">
        <w:rPr>
          <w:rFonts w:ascii="Arial" w:eastAsia="Arial" w:hAnsi="Arial" w:cs="Arial"/>
          <w:bCs/>
        </w:rPr>
        <w:t xml:space="preserve">el </w:t>
      </w:r>
      <w:r w:rsidR="00DF7CC8" w:rsidRPr="00666D69">
        <w:rPr>
          <w:rFonts w:ascii="Arial" w:eastAsia="Arial" w:hAnsi="Arial" w:cs="Arial"/>
          <w:b/>
        </w:rPr>
        <w:t>impacto medioambiental de la publicidad en el ecosistema digital</w:t>
      </w:r>
      <w:r w:rsidR="006E5E27">
        <w:rPr>
          <w:rFonts w:ascii="Arial" w:eastAsia="Arial" w:hAnsi="Arial" w:cs="Arial"/>
          <w:bCs/>
        </w:rPr>
        <w:t xml:space="preserve">. Este </w:t>
      </w:r>
      <w:r w:rsidR="00253975">
        <w:rPr>
          <w:rFonts w:ascii="Arial" w:eastAsia="Arial" w:hAnsi="Arial" w:cs="Arial"/>
          <w:bCs/>
        </w:rPr>
        <w:t>trabajo</w:t>
      </w:r>
      <w:r w:rsidR="00196211">
        <w:rPr>
          <w:rFonts w:ascii="Arial" w:eastAsia="Arial" w:hAnsi="Arial" w:cs="Arial"/>
          <w:bCs/>
        </w:rPr>
        <w:t xml:space="preserve"> expone</w:t>
      </w:r>
      <w:r w:rsidR="006E5E27">
        <w:rPr>
          <w:rFonts w:ascii="Arial" w:eastAsia="Arial" w:hAnsi="Arial" w:cs="Arial"/>
          <w:bCs/>
        </w:rPr>
        <w:t>, además,</w:t>
      </w:r>
      <w:r w:rsidR="00196211">
        <w:rPr>
          <w:rFonts w:ascii="Arial" w:eastAsia="Arial" w:hAnsi="Arial" w:cs="Arial"/>
          <w:bCs/>
        </w:rPr>
        <w:t xml:space="preserve"> una serie de </w:t>
      </w:r>
      <w:r w:rsidR="00D91A63">
        <w:rPr>
          <w:rFonts w:ascii="Arial" w:eastAsia="Arial" w:hAnsi="Arial" w:cs="Arial"/>
          <w:b/>
        </w:rPr>
        <w:t>soluciones</w:t>
      </w:r>
      <w:r w:rsidR="00196211" w:rsidRPr="00666D69">
        <w:rPr>
          <w:rFonts w:ascii="Arial" w:eastAsia="Arial" w:hAnsi="Arial" w:cs="Arial"/>
          <w:b/>
        </w:rPr>
        <w:t xml:space="preserve"> en ámbitos como la creatividad, los procesos y la planificación</w:t>
      </w:r>
      <w:r w:rsidR="00196211">
        <w:rPr>
          <w:rFonts w:ascii="Arial" w:eastAsia="Arial" w:hAnsi="Arial" w:cs="Arial"/>
          <w:bCs/>
        </w:rPr>
        <w:t>.</w:t>
      </w:r>
    </w:p>
    <w:p w14:paraId="2568ED21" w14:textId="77777777" w:rsidR="00666D69" w:rsidRDefault="00666D69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38CDE7FD" w14:textId="0ABAEFA4" w:rsidR="00666D69" w:rsidRDefault="00A55580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Elaborado junto a la consultora TWIGA, el </w:t>
      </w:r>
      <w:r w:rsidRPr="00350B1C">
        <w:rPr>
          <w:rFonts w:ascii="Arial" w:eastAsia="Arial" w:hAnsi="Arial" w:cs="Arial"/>
          <w:b/>
        </w:rPr>
        <w:t xml:space="preserve">Estudio sobre Sostenibilidad Medioambiental en el </w:t>
      </w:r>
      <w:r w:rsidR="00D91A63">
        <w:rPr>
          <w:rFonts w:ascii="Arial" w:eastAsia="Arial" w:hAnsi="Arial" w:cs="Arial"/>
          <w:b/>
        </w:rPr>
        <w:t>S</w:t>
      </w:r>
      <w:r w:rsidRPr="00350B1C">
        <w:rPr>
          <w:rFonts w:ascii="Arial" w:eastAsia="Arial" w:hAnsi="Arial" w:cs="Arial"/>
          <w:b/>
        </w:rPr>
        <w:t xml:space="preserve">ector </w:t>
      </w:r>
      <w:r w:rsidR="00D91A63">
        <w:rPr>
          <w:rFonts w:ascii="Arial" w:eastAsia="Arial" w:hAnsi="Arial" w:cs="Arial"/>
          <w:b/>
        </w:rPr>
        <w:t>P</w:t>
      </w:r>
      <w:r w:rsidRPr="00350B1C">
        <w:rPr>
          <w:rFonts w:ascii="Arial" w:eastAsia="Arial" w:hAnsi="Arial" w:cs="Arial"/>
          <w:b/>
        </w:rPr>
        <w:t>ublicitario y la Televisión Conectada</w:t>
      </w:r>
      <w:r>
        <w:rPr>
          <w:rFonts w:ascii="Arial" w:eastAsia="Arial" w:hAnsi="Arial" w:cs="Arial"/>
          <w:bCs/>
        </w:rPr>
        <w:t xml:space="preserve">, que ha contado </w:t>
      </w:r>
      <w:r w:rsidRPr="00350B1C">
        <w:rPr>
          <w:rFonts w:ascii="Arial" w:eastAsia="Arial" w:hAnsi="Arial" w:cs="Arial"/>
          <w:b/>
        </w:rPr>
        <w:t>con la participación de</w:t>
      </w:r>
      <w:r>
        <w:rPr>
          <w:rFonts w:ascii="Arial" w:eastAsia="Arial" w:hAnsi="Arial" w:cs="Arial"/>
          <w:bCs/>
        </w:rPr>
        <w:t xml:space="preserve"> </w:t>
      </w:r>
      <w:r w:rsidRPr="00350B1C">
        <w:rPr>
          <w:rFonts w:ascii="Arial" w:eastAsia="Arial" w:hAnsi="Arial" w:cs="Arial"/>
          <w:b/>
        </w:rPr>
        <w:t>anunciantes, agencias y expertos en la materia</w:t>
      </w:r>
      <w:r>
        <w:rPr>
          <w:rFonts w:ascii="Arial" w:eastAsia="Arial" w:hAnsi="Arial" w:cs="Arial"/>
          <w:bCs/>
        </w:rPr>
        <w:t xml:space="preserve">, </w:t>
      </w:r>
      <w:r w:rsidR="00482447">
        <w:rPr>
          <w:rFonts w:ascii="Arial" w:eastAsia="Arial" w:hAnsi="Arial" w:cs="Arial"/>
          <w:bCs/>
        </w:rPr>
        <w:t>ha sido presentado hoy en</w:t>
      </w:r>
      <w:r w:rsidR="00350B1C">
        <w:rPr>
          <w:rFonts w:ascii="Arial" w:eastAsia="Arial" w:hAnsi="Arial" w:cs="Arial"/>
          <w:bCs/>
        </w:rPr>
        <w:t xml:space="preserve"> la 40ª edición de</w:t>
      </w:r>
      <w:r w:rsidR="00482447">
        <w:rPr>
          <w:rFonts w:ascii="Arial" w:eastAsia="Arial" w:hAnsi="Arial" w:cs="Arial"/>
          <w:bCs/>
        </w:rPr>
        <w:t xml:space="preserve"> </w:t>
      </w:r>
      <w:r w:rsidR="00482447" w:rsidRPr="00001B59">
        <w:rPr>
          <w:rFonts w:ascii="Arial" w:eastAsia="Arial" w:hAnsi="Arial" w:cs="Arial"/>
          <w:b/>
        </w:rPr>
        <w:t>AEDEMO TV 2025</w:t>
      </w:r>
      <w:r w:rsidR="00482447">
        <w:rPr>
          <w:rFonts w:ascii="Arial" w:eastAsia="Arial" w:hAnsi="Arial" w:cs="Arial"/>
          <w:bCs/>
        </w:rPr>
        <w:t xml:space="preserve">, </w:t>
      </w:r>
      <w:r w:rsidR="00350B1C" w:rsidRPr="00350B1C">
        <w:rPr>
          <w:rFonts w:ascii="Arial" w:eastAsia="Arial" w:hAnsi="Arial" w:cs="Arial"/>
          <w:bCs/>
        </w:rPr>
        <w:t xml:space="preserve">que reúne en </w:t>
      </w:r>
      <w:r w:rsidR="00001B59">
        <w:rPr>
          <w:rFonts w:ascii="Arial" w:eastAsia="Arial" w:hAnsi="Arial" w:cs="Arial"/>
          <w:bCs/>
        </w:rPr>
        <w:t>A Coruña</w:t>
      </w:r>
      <w:r w:rsidR="00350B1C" w:rsidRPr="00350B1C">
        <w:rPr>
          <w:rFonts w:ascii="Arial" w:eastAsia="Arial" w:hAnsi="Arial" w:cs="Arial"/>
          <w:bCs/>
        </w:rPr>
        <w:t xml:space="preserve"> a los </w:t>
      </w:r>
      <w:r w:rsidR="00B615B7">
        <w:rPr>
          <w:rFonts w:ascii="Arial" w:eastAsia="Arial" w:hAnsi="Arial" w:cs="Arial"/>
          <w:bCs/>
        </w:rPr>
        <w:t xml:space="preserve">grandes </w:t>
      </w:r>
      <w:r w:rsidR="00350B1C" w:rsidRPr="00350B1C">
        <w:rPr>
          <w:rFonts w:ascii="Arial" w:eastAsia="Arial" w:hAnsi="Arial" w:cs="Arial"/>
          <w:bCs/>
        </w:rPr>
        <w:t>profesionales vinculados a la televisión como soporte publicitario</w:t>
      </w:r>
      <w:r w:rsidR="00B615B7">
        <w:rPr>
          <w:rFonts w:ascii="Arial" w:eastAsia="Arial" w:hAnsi="Arial" w:cs="Arial"/>
          <w:bCs/>
        </w:rPr>
        <w:t>.</w:t>
      </w:r>
    </w:p>
    <w:p w14:paraId="0BC72ABB" w14:textId="77777777" w:rsidR="007A3ED4" w:rsidRDefault="007A3ED4" w:rsidP="009F4E7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</w:p>
    <w:p w14:paraId="0DE7310A" w14:textId="59A78C88" w:rsidR="009F4E7B" w:rsidRPr="00140EAB" w:rsidRDefault="009F4E7B" w:rsidP="009F4E7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>
        <w:rPr>
          <w:rFonts w:ascii="Arial" w:eastAsia="Arial" w:hAnsi="Arial" w:cs="Arial"/>
          <w:b/>
          <w:color w:val="002C5F"/>
          <w:sz w:val="28"/>
          <w:szCs w:val="28"/>
        </w:rPr>
        <w:t>Concienciación, legislación e impacto medioambiental</w:t>
      </w:r>
    </w:p>
    <w:p w14:paraId="360A867D" w14:textId="77777777" w:rsidR="009F4E7B" w:rsidRDefault="009F4E7B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2A6F2772" w14:textId="1F63C369" w:rsidR="008B122E" w:rsidRDefault="007A48E5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L</w:t>
      </w:r>
      <w:r w:rsidR="008B122E">
        <w:rPr>
          <w:rFonts w:ascii="Arial" w:eastAsia="Arial" w:hAnsi="Arial" w:cs="Arial"/>
          <w:bCs/>
        </w:rPr>
        <w:t xml:space="preserve">a ponencia que </w:t>
      </w:r>
      <w:r w:rsidR="003555C0">
        <w:rPr>
          <w:rFonts w:ascii="Arial" w:eastAsia="Arial" w:hAnsi="Arial" w:cs="Arial"/>
          <w:bCs/>
        </w:rPr>
        <w:t xml:space="preserve">han </w:t>
      </w:r>
      <w:r w:rsidR="001C6064">
        <w:rPr>
          <w:rFonts w:ascii="Arial" w:eastAsia="Arial" w:hAnsi="Arial" w:cs="Arial"/>
          <w:bCs/>
        </w:rPr>
        <w:t xml:space="preserve">llevado a cabo </w:t>
      </w:r>
      <w:r w:rsidR="008B122E" w:rsidRPr="007A48E5">
        <w:rPr>
          <w:rFonts w:ascii="Arial" w:eastAsia="Arial" w:hAnsi="Arial" w:cs="Arial"/>
          <w:b/>
        </w:rPr>
        <w:t>Óscar Flor</w:t>
      </w:r>
      <w:r w:rsidR="001C6064">
        <w:rPr>
          <w:rFonts w:ascii="Arial" w:eastAsia="Arial" w:hAnsi="Arial" w:cs="Arial"/>
          <w:bCs/>
        </w:rPr>
        <w:t xml:space="preserve">, jefe del Área </w:t>
      </w:r>
      <w:r w:rsidR="001C6064" w:rsidRPr="001C6064">
        <w:rPr>
          <w:rFonts w:ascii="Arial" w:eastAsia="Arial" w:hAnsi="Arial" w:cs="Arial"/>
          <w:bCs/>
        </w:rPr>
        <w:t>de Producto en Marketing de Publiespaña,</w:t>
      </w:r>
      <w:r w:rsidR="001C6064">
        <w:rPr>
          <w:rFonts w:ascii="Arial" w:eastAsia="Arial" w:hAnsi="Arial" w:cs="Arial"/>
          <w:bCs/>
        </w:rPr>
        <w:t xml:space="preserve"> y </w:t>
      </w:r>
      <w:r w:rsidR="001C6064" w:rsidRPr="007A48E5">
        <w:rPr>
          <w:rFonts w:ascii="Arial" w:eastAsia="Arial" w:hAnsi="Arial" w:cs="Arial"/>
          <w:b/>
        </w:rPr>
        <w:t>Patricia de Concepción</w:t>
      </w:r>
      <w:r w:rsidR="001C6064">
        <w:rPr>
          <w:rFonts w:ascii="Arial" w:eastAsia="Arial" w:hAnsi="Arial" w:cs="Arial"/>
          <w:bCs/>
        </w:rPr>
        <w:t>, analista digital de Producto y Audiencias de</w:t>
      </w:r>
      <w:r w:rsidR="003555C0">
        <w:rPr>
          <w:rFonts w:ascii="Arial" w:eastAsia="Arial" w:hAnsi="Arial" w:cs="Arial"/>
          <w:bCs/>
        </w:rPr>
        <w:t xml:space="preserve"> la filial de Mediaset España, </w:t>
      </w:r>
      <w:r>
        <w:rPr>
          <w:rFonts w:ascii="Arial" w:eastAsia="Arial" w:hAnsi="Arial" w:cs="Arial"/>
          <w:bCs/>
        </w:rPr>
        <w:t xml:space="preserve">ha puesto el foco en la </w:t>
      </w:r>
      <w:r w:rsidRPr="00A90B2B">
        <w:rPr>
          <w:rFonts w:ascii="Arial" w:eastAsia="Arial" w:hAnsi="Arial" w:cs="Arial"/>
          <w:b/>
        </w:rPr>
        <w:t>sostenibilidad</w:t>
      </w:r>
      <w:r>
        <w:rPr>
          <w:rFonts w:ascii="Arial" w:eastAsia="Arial" w:hAnsi="Arial" w:cs="Arial"/>
          <w:bCs/>
        </w:rPr>
        <w:t xml:space="preserve"> en el entorno de la publicidad digital </w:t>
      </w:r>
      <w:r w:rsidR="00F73313">
        <w:rPr>
          <w:rFonts w:ascii="Arial" w:eastAsia="Arial" w:hAnsi="Arial" w:cs="Arial"/>
          <w:bCs/>
        </w:rPr>
        <w:t xml:space="preserve">a través de </w:t>
      </w:r>
      <w:r w:rsidR="00F73313" w:rsidRPr="00975B9B">
        <w:rPr>
          <w:rFonts w:ascii="Arial" w:eastAsia="Arial" w:hAnsi="Arial" w:cs="Arial"/>
          <w:bCs/>
        </w:rPr>
        <w:t xml:space="preserve">tres </w:t>
      </w:r>
      <w:r w:rsidR="00975B9B" w:rsidRPr="00975B9B">
        <w:rPr>
          <w:rFonts w:ascii="Arial" w:eastAsia="Arial" w:hAnsi="Arial" w:cs="Arial"/>
          <w:bCs/>
        </w:rPr>
        <w:t>puntos de vista</w:t>
      </w:r>
      <w:r w:rsidR="00F73313">
        <w:rPr>
          <w:rFonts w:ascii="Arial" w:eastAsia="Arial" w:hAnsi="Arial" w:cs="Arial"/>
          <w:bCs/>
        </w:rPr>
        <w:t xml:space="preserve">: </w:t>
      </w:r>
      <w:r w:rsidR="00D91A63">
        <w:rPr>
          <w:rFonts w:ascii="Arial" w:eastAsia="Arial" w:hAnsi="Arial" w:cs="Arial"/>
          <w:bCs/>
        </w:rPr>
        <w:t>una</w:t>
      </w:r>
      <w:r w:rsidR="00F73313">
        <w:rPr>
          <w:rFonts w:ascii="Arial" w:eastAsia="Arial" w:hAnsi="Arial" w:cs="Arial"/>
          <w:bCs/>
        </w:rPr>
        <w:t xml:space="preserve"> </w:t>
      </w:r>
      <w:r w:rsidR="00F73313" w:rsidRPr="00A90B2B">
        <w:rPr>
          <w:rFonts w:ascii="Arial" w:eastAsia="Arial" w:hAnsi="Arial" w:cs="Arial"/>
          <w:b/>
        </w:rPr>
        <w:t>concienciación</w:t>
      </w:r>
      <w:r w:rsidR="00F73313">
        <w:rPr>
          <w:rFonts w:ascii="Arial" w:eastAsia="Arial" w:hAnsi="Arial" w:cs="Arial"/>
          <w:bCs/>
        </w:rPr>
        <w:t xml:space="preserve"> social</w:t>
      </w:r>
      <w:r w:rsidR="00D91A63">
        <w:rPr>
          <w:rFonts w:ascii="Arial" w:eastAsia="Arial" w:hAnsi="Arial" w:cs="Arial"/>
          <w:bCs/>
        </w:rPr>
        <w:t xml:space="preserve"> cada vez mayor</w:t>
      </w:r>
      <w:r w:rsidR="00F73313">
        <w:rPr>
          <w:rFonts w:ascii="Arial" w:eastAsia="Arial" w:hAnsi="Arial" w:cs="Arial"/>
          <w:bCs/>
        </w:rPr>
        <w:t xml:space="preserve">, los </w:t>
      </w:r>
      <w:r w:rsidR="00F73313" w:rsidRPr="00A90B2B">
        <w:rPr>
          <w:rFonts w:ascii="Arial" w:eastAsia="Arial" w:hAnsi="Arial" w:cs="Arial"/>
          <w:b/>
        </w:rPr>
        <w:t>avances en la legislación</w:t>
      </w:r>
      <w:r w:rsidR="00F73313">
        <w:rPr>
          <w:rFonts w:ascii="Arial" w:eastAsia="Arial" w:hAnsi="Arial" w:cs="Arial"/>
          <w:bCs/>
        </w:rPr>
        <w:t xml:space="preserve"> dirigidos a convertir las recomendaciones en obligaciones y el propio </w:t>
      </w:r>
      <w:r w:rsidR="00F73313" w:rsidRPr="00A90B2B">
        <w:rPr>
          <w:rFonts w:ascii="Arial" w:eastAsia="Arial" w:hAnsi="Arial" w:cs="Arial"/>
          <w:b/>
        </w:rPr>
        <w:t>impacto medioambiental</w:t>
      </w:r>
      <w:r w:rsidR="00F73313">
        <w:rPr>
          <w:rFonts w:ascii="Arial" w:eastAsia="Arial" w:hAnsi="Arial" w:cs="Arial"/>
          <w:bCs/>
        </w:rPr>
        <w:t xml:space="preserve"> del ecosistema digital.</w:t>
      </w:r>
    </w:p>
    <w:p w14:paraId="61D6D82C" w14:textId="77777777" w:rsidR="00E5117E" w:rsidRDefault="00E5117E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5C0A06E0" w14:textId="66BFED22" w:rsidR="00A8241E" w:rsidRDefault="00E5117E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En el ámbito </w:t>
      </w:r>
      <w:r w:rsidR="00A72A81">
        <w:rPr>
          <w:rFonts w:ascii="Arial" w:eastAsia="Arial" w:hAnsi="Arial" w:cs="Arial"/>
          <w:bCs/>
        </w:rPr>
        <w:t>de la concienciación, el estudio revela</w:t>
      </w:r>
      <w:r w:rsidR="00A8241E">
        <w:rPr>
          <w:rFonts w:ascii="Arial" w:eastAsia="Arial" w:hAnsi="Arial" w:cs="Arial"/>
          <w:bCs/>
        </w:rPr>
        <w:t>, por ejemplo,</w:t>
      </w:r>
      <w:r w:rsidR="00A72A81">
        <w:rPr>
          <w:rFonts w:ascii="Arial" w:eastAsia="Arial" w:hAnsi="Arial" w:cs="Arial"/>
          <w:bCs/>
        </w:rPr>
        <w:t xml:space="preserve"> que </w:t>
      </w:r>
      <w:r w:rsidR="00A72A81" w:rsidRPr="00135C73">
        <w:rPr>
          <w:rFonts w:ascii="Arial" w:eastAsia="Arial" w:hAnsi="Arial" w:cs="Arial"/>
          <w:b/>
        </w:rPr>
        <w:t>las nuevas generaciones ya exigen un compromiso real con la sostenibilidad</w:t>
      </w:r>
      <w:r w:rsidR="00A72A81">
        <w:rPr>
          <w:rFonts w:ascii="Arial" w:eastAsia="Arial" w:hAnsi="Arial" w:cs="Arial"/>
          <w:bCs/>
        </w:rPr>
        <w:t xml:space="preserve">, así como un compromiso </w:t>
      </w:r>
      <w:r w:rsidR="00A8241E" w:rsidRPr="00135C73">
        <w:rPr>
          <w:rFonts w:ascii="Arial" w:eastAsia="Arial" w:hAnsi="Arial" w:cs="Arial"/>
          <w:b/>
        </w:rPr>
        <w:t xml:space="preserve">mayor por parte </w:t>
      </w:r>
      <w:r w:rsidR="00A72A81" w:rsidRPr="00135C73">
        <w:rPr>
          <w:rFonts w:ascii="Arial" w:eastAsia="Arial" w:hAnsi="Arial" w:cs="Arial"/>
          <w:b/>
        </w:rPr>
        <w:t>de los grandes agentes</w:t>
      </w:r>
      <w:r w:rsidR="00A72A81">
        <w:rPr>
          <w:rFonts w:ascii="Arial" w:eastAsia="Arial" w:hAnsi="Arial" w:cs="Arial"/>
          <w:bCs/>
        </w:rPr>
        <w:t xml:space="preserve"> que complemente el esfuerzo </w:t>
      </w:r>
      <w:r w:rsidR="00A8241E">
        <w:rPr>
          <w:rFonts w:ascii="Arial" w:eastAsia="Arial" w:hAnsi="Arial" w:cs="Arial"/>
          <w:bCs/>
        </w:rPr>
        <w:t xml:space="preserve">que ya </w:t>
      </w:r>
      <w:r w:rsidR="00D91A63">
        <w:rPr>
          <w:rFonts w:ascii="Arial" w:eastAsia="Arial" w:hAnsi="Arial" w:cs="Arial"/>
          <w:bCs/>
        </w:rPr>
        <w:t xml:space="preserve">vienen </w:t>
      </w:r>
      <w:r w:rsidR="00A8241E">
        <w:rPr>
          <w:rFonts w:ascii="Arial" w:eastAsia="Arial" w:hAnsi="Arial" w:cs="Arial"/>
          <w:bCs/>
        </w:rPr>
        <w:t>afrontan</w:t>
      </w:r>
      <w:r w:rsidR="00D91A63">
        <w:rPr>
          <w:rFonts w:ascii="Arial" w:eastAsia="Arial" w:hAnsi="Arial" w:cs="Arial"/>
          <w:bCs/>
        </w:rPr>
        <w:t>do</w:t>
      </w:r>
      <w:r w:rsidR="00A8241E">
        <w:rPr>
          <w:rFonts w:ascii="Arial" w:eastAsia="Arial" w:hAnsi="Arial" w:cs="Arial"/>
          <w:bCs/>
        </w:rPr>
        <w:t xml:space="preserve"> los individuos</w:t>
      </w:r>
      <w:r w:rsidR="00A72A81">
        <w:rPr>
          <w:rFonts w:ascii="Arial" w:eastAsia="Arial" w:hAnsi="Arial" w:cs="Arial"/>
          <w:bCs/>
        </w:rPr>
        <w:t>.</w:t>
      </w:r>
    </w:p>
    <w:p w14:paraId="0798B12F" w14:textId="77777777" w:rsidR="00A8241E" w:rsidRDefault="00A8241E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6AF657A6" w14:textId="040CC6FD" w:rsidR="00E5117E" w:rsidRDefault="00A72A81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La legislación, por su parte, está </w:t>
      </w:r>
      <w:proofErr w:type="spellStart"/>
      <w:r>
        <w:rPr>
          <w:rFonts w:ascii="Arial" w:eastAsia="Arial" w:hAnsi="Arial" w:cs="Arial"/>
          <w:bCs/>
        </w:rPr>
        <w:t>virando</w:t>
      </w:r>
      <w:proofErr w:type="spellEnd"/>
      <w:r>
        <w:rPr>
          <w:rFonts w:ascii="Arial" w:eastAsia="Arial" w:hAnsi="Arial" w:cs="Arial"/>
          <w:bCs/>
        </w:rPr>
        <w:t xml:space="preserve"> </w:t>
      </w:r>
      <w:r w:rsidR="00C66048">
        <w:rPr>
          <w:rFonts w:ascii="Arial" w:eastAsia="Arial" w:hAnsi="Arial" w:cs="Arial"/>
          <w:bCs/>
        </w:rPr>
        <w:t xml:space="preserve">hacia una normativa que vincula a las empresas </w:t>
      </w:r>
      <w:r w:rsidR="00D91A63">
        <w:rPr>
          <w:rFonts w:ascii="Arial" w:eastAsia="Arial" w:hAnsi="Arial" w:cs="Arial"/>
          <w:bCs/>
        </w:rPr>
        <w:t xml:space="preserve">con </w:t>
      </w:r>
      <w:r w:rsidR="00C66048" w:rsidRPr="00135C73">
        <w:rPr>
          <w:rFonts w:ascii="Arial" w:eastAsia="Arial" w:hAnsi="Arial" w:cs="Arial"/>
          <w:b/>
        </w:rPr>
        <w:t>la medición y el reporte de sus emisiones de carbono y sus planes de reducción</w:t>
      </w:r>
      <w:r w:rsidR="00C66048">
        <w:rPr>
          <w:rFonts w:ascii="Arial" w:eastAsia="Arial" w:hAnsi="Arial" w:cs="Arial"/>
          <w:bCs/>
        </w:rPr>
        <w:t>, con un calendario de vigencia ya establecido. Además, la ley</w:t>
      </w:r>
      <w:r w:rsidR="00A8241E">
        <w:rPr>
          <w:rFonts w:ascii="Arial" w:eastAsia="Arial" w:hAnsi="Arial" w:cs="Arial"/>
          <w:bCs/>
        </w:rPr>
        <w:t>, que ya aborda este asunto en la cadena de valor de las empresas especialmente del sector industrial,</w:t>
      </w:r>
      <w:r w:rsidR="00C66048">
        <w:rPr>
          <w:rFonts w:ascii="Arial" w:eastAsia="Arial" w:hAnsi="Arial" w:cs="Arial"/>
          <w:bCs/>
        </w:rPr>
        <w:t xml:space="preserve"> también </w:t>
      </w:r>
      <w:r w:rsidR="00D91A63">
        <w:rPr>
          <w:rFonts w:ascii="Arial" w:eastAsia="Arial" w:hAnsi="Arial" w:cs="Arial"/>
          <w:bCs/>
        </w:rPr>
        <w:t xml:space="preserve">tiene previsto exigir </w:t>
      </w:r>
      <w:r w:rsidR="00C66048">
        <w:rPr>
          <w:rFonts w:ascii="Arial" w:eastAsia="Arial" w:hAnsi="Arial" w:cs="Arial"/>
          <w:bCs/>
        </w:rPr>
        <w:t xml:space="preserve">una reducción de la huella de carbono generada </w:t>
      </w:r>
      <w:r w:rsidR="00A8241E">
        <w:rPr>
          <w:rFonts w:ascii="Arial" w:eastAsia="Arial" w:hAnsi="Arial" w:cs="Arial"/>
          <w:bCs/>
        </w:rPr>
        <w:t xml:space="preserve">en uno de los eslabones de esa cadena, el de la </w:t>
      </w:r>
      <w:r w:rsidR="00C66048">
        <w:rPr>
          <w:rFonts w:ascii="Arial" w:eastAsia="Arial" w:hAnsi="Arial" w:cs="Arial"/>
          <w:bCs/>
        </w:rPr>
        <w:t>actividad publicitaria</w:t>
      </w:r>
      <w:r w:rsidR="00A8241E">
        <w:rPr>
          <w:rFonts w:ascii="Arial" w:eastAsia="Arial" w:hAnsi="Arial" w:cs="Arial"/>
          <w:bCs/>
        </w:rPr>
        <w:t>, un compromiso que también deberán asumir sus proveedores y otros agentes externos</w:t>
      </w:r>
      <w:r w:rsidR="00601616">
        <w:rPr>
          <w:rFonts w:ascii="Arial" w:eastAsia="Arial" w:hAnsi="Arial" w:cs="Arial"/>
          <w:bCs/>
        </w:rPr>
        <w:t>.</w:t>
      </w:r>
    </w:p>
    <w:p w14:paraId="29302CC2" w14:textId="77777777" w:rsidR="00601616" w:rsidRDefault="00601616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6A6002FD" w14:textId="60F2DA76" w:rsidR="00601616" w:rsidRDefault="00601616" w:rsidP="00FB586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Respecto al impacto ambiental, internet </w:t>
      </w:r>
      <w:r w:rsidR="00D66F16">
        <w:rPr>
          <w:rFonts w:ascii="Arial" w:eastAsia="Arial" w:hAnsi="Arial" w:cs="Arial"/>
          <w:bCs/>
        </w:rPr>
        <w:t xml:space="preserve">y </w:t>
      </w:r>
      <w:r w:rsidR="00D66F16" w:rsidRPr="00135C73">
        <w:rPr>
          <w:rFonts w:ascii="Arial" w:eastAsia="Arial" w:hAnsi="Arial" w:cs="Arial"/>
          <w:b/>
        </w:rPr>
        <w:t xml:space="preserve">las tecnologías digitales </w:t>
      </w:r>
      <w:r w:rsidRPr="00135C73">
        <w:rPr>
          <w:rFonts w:ascii="Arial" w:eastAsia="Arial" w:hAnsi="Arial" w:cs="Arial"/>
          <w:b/>
        </w:rPr>
        <w:t>supone</w:t>
      </w:r>
      <w:r w:rsidR="00D66F16" w:rsidRPr="00135C73">
        <w:rPr>
          <w:rFonts w:ascii="Arial" w:eastAsia="Arial" w:hAnsi="Arial" w:cs="Arial"/>
          <w:b/>
        </w:rPr>
        <w:t>n</w:t>
      </w:r>
      <w:r w:rsidRPr="00135C73">
        <w:rPr>
          <w:rFonts w:ascii="Arial" w:eastAsia="Arial" w:hAnsi="Arial" w:cs="Arial"/>
          <w:b/>
        </w:rPr>
        <w:t xml:space="preserve"> actualmente el 4% de las emisiones globales de gases</w:t>
      </w:r>
      <w:r w:rsidR="00D66F16">
        <w:rPr>
          <w:rFonts w:ascii="Arial" w:eastAsia="Arial" w:hAnsi="Arial" w:cs="Arial"/>
          <w:bCs/>
        </w:rPr>
        <w:t xml:space="preserve"> de efecto invernadero</w:t>
      </w:r>
      <w:r w:rsidR="00135C73">
        <w:rPr>
          <w:rFonts w:ascii="Arial" w:eastAsia="Arial" w:hAnsi="Arial" w:cs="Arial"/>
          <w:bCs/>
        </w:rPr>
        <w:t>. Esta ‘huella invisible’ se espera que crezca hasta el 14% en 2040.</w:t>
      </w:r>
    </w:p>
    <w:p w14:paraId="6C60C86F" w14:textId="77777777" w:rsidR="001755AB" w:rsidRDefault="001755AB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7C86BDA6" w14:textId="75D9F8B4" w:rsidR="00F746DB" w:rsidRPr="00140EAB" w:rsidRDefault="00976A4F" w:rsidP="00F746D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>
        <w:rPr>
          <w:rFonts w:ascii="Arial" w:eastAsia="Arial" w:hAnsi="Arial" w:cs="Arial"/>
          <w:b/>
          <w:color w:val="002C5F"/>
          <w:sz w:val="28"/>
          <w:szCs w:val="28"/>
        </w:rPr>
        <w:t>Soluciones en creatividad, procesos y planificación</w:t>
      </w:r>
    </w:p>
    <w:p w14:paraId="2A0E2AA5" w14:textId="77777777" w:rsidR="00F746DB" w:rsidRDefault="00F746DB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5FCD4756" w14:textId="6B017242" w:rsidR="00D8467D" w:rsidRDefault="00135C73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Ante est</w:t>
      </w:r>
      <w:r w:rsidR="00070F58">
        <w:rPr>
          <w:rFonts w:ascii="Arial" w:eastAsia="Arial" w:hAnsi="Arial" w:cs="Arial"/>
          <w:bCs/>
        </w:rPr>
        <w:t>a situación y comprometida con los tres pilares fundamentales de la sostenibilidad -</w:t>
      </w:r>
      <w:r w:rsidR="00070F58" w:rsidRPr="009D162A">
        <w:rPr>
          <w:rFonts w:ascii="Arial" w:eastAsia="Arial" w:hAnsi="Arial" w:cs="Arial"/>
          <w:b/>
        </w:rPr>
        <w:t>medir, reducir y compensar</w:t>
      </w:r>
      <w:r w:rsidR="00070F58">
        <w:rPr>
          <w:rFonts w:ascii="Arial" w:eastAsia="Arial" w:hAnsi="Arial" w:cs="Arial"/>
          <w:bCs/>
        </w:rPr>
        <w:t>-</w:t>
      </w:r>
      <w:r>
        <w:rPr>
          <w:rFonts w:ascii="Arial" w:eastAsia="Arial" w:hAnsi="Arial" w:cs="Arial"/>
          <w:bCs/>
        </w:rPr>
        <w:t xml:space="preserve">, Publiespaña </w:t>
      </w:r>
      <w:r w:rsidR="0059094D">
        <w:rPr>
          <w:rFonts w:ascii="Arial" w:eastAsia="Arial" w:hAnsi="Arial" w:cs="Arial"/>
          <w:bCs/>
        </w:rPr>
        <w:t>propone la</w:t>
      </w:r>
      <w:r>
        <w:rPr>
          <w:rFonts w:ascii="Arial" w:eastAsia="Arial" w:hAnsi="Arial" w:cs="Arial"/>
          <w:bCs/>
        </w:rPr>
        <w:t xml:space="preserve"> </w:t>
      </w:r>
      <w:r w:rsidR="00070F58" w:rsidRPr="009D162A">
        <w:rPr>
          <w:rFonts w:ascii="Arial" w:eastAsia="Arial" w:hAnsi="Arial" w:cs="Arial"/>
          <w:b/>
        </w:rPr>
        <w:t>adopción de diferentes medidas y soluciones</w:t>
      </w:r>
      <w:r w:rsidR="00070F58">
        <w:rPr>
          <w:rFonts w:ascii="Arial" w:eastAsia="Arial" w:hAnsi="Arial" w:cs="Arial"/>
          <w:bCs/>
        </w:rPr>
        <w:t xml:space="preserve"> en ámbitos como la creatividad, los procesos y la planificación:</w:t>
      </w:r>
    </w:p>
    <w:p w14:paraId="71589938" w14:textId="77777777" w:rsidR="00070F58" w:rsidRDefault="00070F58" w:rsidP="00CB71E7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2E46F5F8" w14:textId="1A2A49AB" w:rsidR="00070F58" w:rsidRDefault="00070F58" w:rsidP="00070F58">
      <w:pPr>
        <w:pStyle w:val="Prrafodelista"/>
        <w:numPr>
          <w:ilvl w:val="0"/>
          <w:numId w:val="4"/>
        </w:num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En lo que respecta a la </w:t>
      </w:r>
      <w:r w:rsidRPr="009D162A">
        <w:rPr>
          <w:rFonts w:ascii="Arial" w:eastAsia="Arial" w:hAnsi="Arial" w:cs="Arial"/>
          <w:bCs/>
        </w:rPr>
        <w:t>creatividad</w:t>
      </w:r>
      <w:r>
        <w:rPr>
          <w:rFonts w:ascii="Arial" w:eastAsia="Arial" w:hAnsi="Arial" w:cs="Arial"/>
          <w:bCs/>
        </w:rPr>
        <w:t xml:space="preserve">, Publiespaña </w:t>
      </w:r>
      <w:r w:rsidR="0059094D">
        <w:rPr>
          <w:rFonts w:ascii="Arial" w:eastAsia="Arial" w:hAnsi="Arial" w:cs="Arial"/>
          <w:bCs/>
        </w:rPr>
        <w:t xml:space="preserve">aboga por </w:t>
      </w:r>
      <w:r>
        <w:rPr>
          <w:rFonts w:ascii="Arial" w:eastAsia="Arial" w:hAnsi="Arial" w:cs="Arial"/>
          <w:bCs/>
        </w:rPr>
        <w:t xml:space="preserve">la </w:t>
      </w:r>
      <w:r w:rsidRPr="00070F58">
        <w:rPr>
          <w:rFonts w:ascii="Arial" w:eastAsia="Arial" w:hAnsi="Arial" w:cs="Arial"/>
          <w:b/>
        </w:rPr>
        <w:t>optimización de las piezas publicitarias</w:t>
      </w:r>
      <w:r>
        <w:rPr>
          <w:rFonts w:ascii="Arial" w:eastAsia="Arial" w:hAnsi="Arial" w:cs="Arial"/>
          <w:bCs/>
        </w:rPr>
        <w:t xml:space="preserve"> a través de creatividades menos pesadas que reduzcan la huella de carbono sin disminuir la calidad de la imagen ni influir en la experiencia del usuario.</w:t>
      </w:r>
    </w:p>
    <w:p w14:paraId="25DB71F9" w14:textId="77777777" w:rsidR="009D162A" w:rsidRDefault="009D162A" w:rsidP="009D162A">
      <w:pPr>
        <w:pStyle w:val="Prrafodelista"/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0A66D907" w14:textId="38031529" w:rsidR="00070F58" w:rsidRDefault="00C166E4" w:rsidP="00070F58">
      <w:pPr>
        <w:pStyle w:val="Prrafodelista"/>
        <w:numPr>
          <w:ilvl w:val="0"/>
          <w:numId w:val="4"/>
        </w:num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En el apartado de los </w:t>
      </w:r>
      <w:r w:rsidRPr="009D162A">
        <w:rPr>
          <w:rFonts w:ascii="Arial" w:eastAsia="Arial" w:hAnsi="Arial" w:cs="Arial"/>
          <w:bCs/>
        </w:rPr>
        <w:t>procesos</w:t>
      </w:r>
      <w:r>
        <w:rPr>
          <w:rFonts w:ascii="Arial" w:eastAsia="Arial" w:hAnsi="Arial" w:cs="Arial"/>
          <w:bCs/>
        </w:rPr>
        <w:t xml:space="preserve">, el objetivo </w:t>
      </w:r>
      <w:r w:rsidR="00B0013B">
        <w:rPr>
          <w:rFonts w:ascii="Arial" w:eastAsia="Arial" w:hAnsi="Arial" w:cs="Arial"/>
          <w:bCs/>
        </w:rPr>
        <w:t xml:space="preserve">es </w:t>
      </w:r>
      <w:r>
        <w:rPr>
          <w:rFonts w:ascii="Arial" w:eastAsia="Arial" w:hAnsi="Arial" w:cs="Arial"/>
          <w:bCs/>
        </w:rPr>
        <w:t xml:space="preserve">lograr un modelo más sostenible a partir de la </w:t>
      </w:r>
      <w:r w:rsidRPr="009D162A">
        <w:rPr>
          <w:rFonts w:ascii="Arial" w:eastAsia="Arial" w:hAnsi="Arial" w:cs="Arial"/>
          <w:b/>
        </w:rPr>
        <w:t xml:space="preserve">reducción de las </w:t>
      </w:r>
      <w:r w:rsidR="009D162A">
        <w:rPr>
          <w:rFonts w:ascii="Arial" w:eastAsia="Arial" w:hAnsi="Arial" w:cs="Arial"/>
          <w:b/>
        </w:rPr>
        <w:t>llamadas/</w:t>
      </w:r>
      <w:r w:rsidR="00B0013B" w:rsidRPr="009D162A">
        <w:rPr>
          <w:rFonts w:ascii="Arial" w:eastAsia="Arial" w:hAnsi="Arial" w:cs="Arial"/>
          <w:b/>
        </w:rPr>
        <w:t>solicitudes y respuestas</w:t>
      </w:r>
      <w:r w:rsidRPr="009D162A">
        <w:rPr>
          <w:rFonts w:ascii="Arial" w:eastAsia="Arial" w:hAnsi="Arial" w:cs="Arial"/>
          <w:b/>
        </w:rPr>
        <w:t xml:space="preserve"> en la publicidad programática</w:t>
      </w:r>
      <w:r>
        <w:rPr>
          <w:rFonts w:ascii="Arial" w:eastAsia="Arial" w:hAnsi="Arial" w:cs="Arial"/>
          <w:bCs/>
        </w:rPr>
        <w:t xml:space="preserve"> en Televisión Conectada, lo que </w:t>
      </w:r>
      <w:r w:rsidR="009D162A">
        <w:rPr>
          <w:rFonts w:ascii="Arial" w:eastAsia="Arial" w:hAnsi="Arial" w:cs="Arial"/>
          <w:bCs/>
        </w:rPr>
        <w:t xml:space="preserve">se traduce en una reducción de </w:t>
      </w:r>
      <w:r>
        <w:rPr>
          <w:rFonts w:ascii="Arial" w:eastAsia="Arial" w:hAnsi="Arial" w:cs="Arial"/>
          <w:bCs/>
        </w:rPr>
        <w:t>las emisiones</w:t>
      </w:r>
      <w:r w:rsidR="00B0013B">
        <w:rPr>
          <w:rFonts w:ascii="Arial" w:eastAsia="Arial" w:hAnsi="Arial" w:cs="Arial"/>
          <w:bCs/>
        </w:rPr>
        <w:t>.</w:t>
      </w:r>
    </w:p>
    <w:p w14:paraId="48D6BD8F" w14:textId="77777777" w:rsidR="009D162A" w:rsidRPr="009D162A" w:rsidRDefault="009D162A" w:rsidP="009D162A">
      <w:pPr>
        <w:pStyle w:val="Prrafodelista"/>
        <w:rPr>
          <w:rFonts w:ascii="Arial" w:eastAsia="Arial" w:hAnsi="Arial" w:cs="Arial"/>
          <w:bCs/>
        </w:rPr>
      </w:pPr>
    </w:p>
    <w:p w14:paraId="3137D2BC" w14:textId="7D8620E8" w:rsidR="00B0013B" w:rsidRDefault="00B0013B" w:rsidP="00070F58">
      <w:pPr>
        <w:pStyle w:val="Prrafodelista"/>
        <w:numPr>
          <w:ilvl w:val="0"/>
          <w:numId w:val="4"/>
        </w:num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lastRenderedPageBreak/>
        <w:t xml:space="preserve">En lo relacionado con la </w:t>
      </w:r>
      <w:r w:rsidRPr="009D162A">
        <w:rPr>
          <w:rFonts w:ascii="Arial" w:eastAsia="Arial" w:hAnsi="Arial" w:cs="Arial"/>
          <w:bCs/>
        </w:rPr>
        <w:t>planificación</w:t>
      </w:r>
      <w:r>
        <w:rPr>
          <w:rFonts w:ascii="Arial" w:eastAsia="Arial" w:hAnsi="Arial" w:cs="Arial"/>
          <w:bCs/>
        </w:rPr>
        <w:t xml:space="preserve">, </w:t>
      </w:r>
      <w:r w:rsidR="00C04D1C">
        <w:rPr>
          <w:rFonts w:ascii="Arial" w:eastAsia="Arial" w:hAnsi="Arial" w:cs="Arial"/>
          <w:bCs/>
        </w:rPr>
        <w:t>es clave</w:t>
      </w:r>
      <w:r w:rsidR="000F64AA">
        <w:rPr>
          <w:rFonts w:ascii="Arial" w:eastAsia="Arial" w:hAnsi="Arial" w:cs="Arial"/>
          <w:bCs/>
        </w:rPr>
        <w:t xml:space="preserve"> </w:t>
      </w:r>
      <w:r w:rsidR="00CE09B5" w:rsidRPr="00B0013B">
        <w:rPr>
          <w:rFonts w:ascii="Arial" w:eastAsia="Arial" w:hAnsi="Arial" w:cs="Arial"/>
          <w:b/>
        </w:rPr>
        <w:t>optimiza</w:t>
      </w:r>
      <w:r w:rsidR="000F64AA">
        <w:rPr>
          <w:rFonts w:ascii="Arial" w:eastAsia="Arial" w:hAnsi="Arial" w:cs="Arial"/>
          <w:b/>
        </w:rPr>
        <w:t>r</w:t>
      </w:r>
      <w:r w:rsidRPr="00B0013B">
        <w:rPr>
          <w:rFonts w:ascii="Arial" w:eastAsia="Arial" w:hAnsi="Arial" w:cs="Arial"/>
          <w:b/>
        </w:rPr>
        <w:t xml:space="preserve"> los impactos publicitarios a través de la aplicación de la DATA</w:t>
      </w:r>
      <w:r>
        <w:rPr>
          <w:rFonts w:ascii="Arial" w:eastAsia="Arial" w:hAnsi="Arial" w:cs="Arial"/>
          <w:bCs/>
        </w:rPr>
        <w:t xml:space="preserve"> </w:t>
      </w:r>
      <w:r w:rsidR="009D162A">
        <w:rPr>
          <w:rFonts w:ascii="Arial" w:eastAsia="Arial" w:hAnsi="Arial" w:cs="Arial"/>
          <w:bCs/>
        </w:rPr>
        <w:t xml:space="preserve">evitando </w:t>
      </w:r>
      <w:r>
        <w:rPr>
          <w:rFonts w:ascii="Arial" w:eastAsia="Arial" w:hAnsi="Arial" w:cs="Arial"/>
          <w:bCs/>
        </w:rPr>
        <w:t>el lanzamiento de impresiones ineficaces</w:t>
      </w:r>
      <w:r w:rsidR="00B27D20">
        <w:rPr>
          <w:rFonts w:ascii="Arial" w:eastAsia="Arial" w:hAnsi="Arial" w:cs="Arial"/>
          <w:bCs/>
        </w:rPr>
        <w:t xml:space="preserve"> y reduciendo de este modo la huella de carbono.</w:t>
      </w:r>
      <w:r w:rsidR="004F0EA1">
        <w:rPr>
          <w:rFonts w:ascii="Arial" w:eastAsia="Arial" w:hAnsi="Arial" w:cs="Arial"/>
          <w:bCs/>
        </w:rPr>
        <w:t xml:space="preserve"> </w:t>
      </w:r>
      <w:r w:rsidR="001D24E1">
        <w:rPr>
          <w:rFonts w:ascii="Arial" w:eastAsia="Arial" w:hAnsi="Arial" w:cs="Arial"/>
          <w:bCs/>
        </w:rPr>
        <w:t xml:space="preserve">Con este modelo, </w:t>
      </w:r>
      <w:r w:rsidR="00115BE9">
        <w:rPr>
          <w:rFonts w:ascii="Arial" w:eastAsia="Arial" w:hAnsi="Arial" w:cs="Arial"/>
          <w:bCs/>
        </w:rPr>
        <w:t xml:space="preserve">Publiespaña ha comprobado que </w:t>
      </w:r>
      <w:r w:rsidR="001D24E1">
        <w:rPr>
          <w:rFonts w:ascii="Arial" w:eastAsia="Arial" w:hAnsi="Arial" w:cs="Arial"/>
          <w:bCs/>
        </w:rPr>
        <w:t xml:space="preserve">se </w:t>
      </w:r>
      <w:r w:rsidR="000F64AA">
        <w:rPr>
          <w:rFonts w:ascii="Arial" w:eastAsia="Arial" w:hAnsi="Arial" w:cs="Arial"/>
          <w:bCs/>
        </w:rPr>
        <w:t>lograría</w:t>
      </w:r>
      <w:r w:rsidR="001D24E1">
        <w:rPr>
          <w:rFonts w:ascii="Arial" w:eastAsia="Arial" w:hAnsi="Arial" w:cs="Arial"/>
          <w:bCs/>
        </w:rPr>
        <w:t xml:space="preserve"> duplicar la afinidad al target tras analizar los segmentos DATA sociodemográficos -edad y género- activados en 2024 y multiplicar por 10 la afinidad </w:t>
      </w:r>
      <w:r w:rsidR="009D162A">
        <w:rPr>
          <w:rFonts w:ascii="Arial" w:eastAsia="Arial" w:hAnsi="Arial" w:cs="Arial"/>
          <w:bCs/>
        </w:rPr>
        <w:t xml:space="preserve">al target </w:t>
      </w:r>
      <w:r w:rsidR="001D24E1">
        <w:rPr>
          <w:rFonts w:ascii="Arial" w:eastAsia="Arial" w:hAnsi="Arial" w:cs="Arial"/>
          <w:bCs/>
        </w:rPr>
        <w:t>en segmentos más cualitativos.</w:t>
      </w:r>
    </w:p>
    <w:p w14:paraId="264C1E87" w14:textId="77777777" w:rsidR="001D24E1" w:rsidRDefault="001D24E1" w:rsidP="001D24E1">
      <w:pPr>
        <w:tabs>
          <w:tab w:val="left" w:pos="6000"/>
        </w:tabs>
        <w:ind w:left="720"/>
        <w:jc w:val="both"/>
        <w:rPr>
          <w:rFonts w:ascii="Arial" w:eastAsia="Arial" w:hAnsi="Arial" w:cs="Arial"/>
          <w:bCs/>
        </w:rPr>
      </w:pPr>
    </w:p>
    <w:p w14:paraId="1ED4FBAA" w14:textId="740FF23A" w:rsidR="001D24E1" w:rsidRDefault="001D24E1" w:rsidP="001D24E1">
      <w:pPr>
        <w:tabs>
          <w:tab w:val="left" w:pos="6000"/>
        </w:tabs>
        <w:ind w:left="720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Como la activación de estos segmentos también genera</w:t>
      </w:r>
      <w:r w:rsidR="008225D3">
        <w:rPr>
          <w:rFonts w:ascii="Arial" w:eastAsia="Arial" w:hAnsi="Arial" w:cs="Arial"/>
          <w:bCs/>
        </w:rPr>
        <w:t>ría</w:t>
      </w:r>
      <w:r>
        <w:rPr>
          <w:rFonts w:ascii="Arial" w:eastAsia="Arial" w:hAnsi="Arial" w:cs="Arial"/>
          <w:bCs/>
        </w:rPr>
        <w:t xml:space="preserve"> una huella de carbono, un análisis interno con las campañas sociodemográficas </w:t>
      </w:r>
      <w:r w:rsidR="009A1630">
        <w:rPr>
          <w:rFonts w:ascii="Arial" w:eastAsia="Arial" w:hAnsi="Arial" w:cs="Arial"/>
          <w:bCs/>
        </w:rPr>
        <w:t xml:space="preserve">en formato </w:t>
      </w:r>
      <w:proofErr w:type="spellStart"/>
      <w:r w:rsidR="009A1630" w:rsidRPr="005604B0">
        <w:rPr>
          <w:rFonts w:ascii="Arial" w:eastAsia="Arial" w:hAnsi="Arial" w:cs="Arial"/>
          <w:bCs/>
          <w:i/>
          <w:iCs/>
        </w:rPr>
        <w:t>display</w:t>
      </w:r>
      <w:proofErr w:type="spellEnd"/>
      <w:r w:rsidR="009A1630">
        <w:rPr>
          <w:rFonts w:ascii="Arial" w:eastAsia="Arial" w:hAnsi="Arial" w:cs="Arial"/>
          <w:bCs/>
        </w:rPr>
        <w:t xml:space="preserve"> y vídeo en CTV </w:t>
      </w:r>
      <w:r>
        <w:rPr>
          <w:rFonts w:ascii="Arial" w:eastAsia="Arial" w:hAnsi="Arial" w:cs="Arial"/>
          <w:bCs/>
        </w:rPr>
        <w:t xml:space="preserve">de 2024 ha permitido a Publiespaña realizar una </w:t>
      </w:r>
      <w:r w:rsidRPr="005E1769">
        <w:rPr>
          <w:rFonts w:ascii="Arial" w:eastAsia="Arial" w:hAnsi="Arial" w:cs="Arial"/>
          <w:bCs/>
        </w:rPr>
        <w:t>estimación del</w:t>
      </w:r>
      <w:r w:rsidRPr="005E1769">
        <w:rPr>
          <w:rFonts w:ascii="Arial" w:eastAsia="Arial" w:hAnsi="Arial" w:cs="Arial"/>
          <w:b/>
        </w:rPr>
        <w:t xml:space="preserve"> </w:t>
      </w:r>
      <w:r w:rsidRPr="005E1769">
        <w:rPr>
          <w:rFonts w:ascii="Arial" w:eastAsia="Arial" w:hAnsi="Arial" w:cs="Arial"/>
          <w:b/>
          <w:i/>
          <w:iCs/>
        </w:rPr>
        <w:t xml:space="preserve">break </w:t>
      </w:r>
      <w:proofErr w:type="spellStart"/>
      <w:r w:rsidRPr="005E1769">
        <w:rPr>
          <w:rFonts w:ascii="Arial" w:eastAsia="Arial" w:hAnsi="Arial" w:cs="Arial"/>
          <w:b/>
          <w:i/>
          <w:iCs/>
        </w:rPr>
        <w:t>even</w:t>
      </w:r>
      <w:proofErr w:type="spellEnd"/>
      <w:r w:rsidRPr="005E1769">
        <w:rPr>
          <w:rFonts w:ascii="Arial" w:eastAsia="Arial" w:hAnsi="Arial" w:cs="Arial"/>
          <w:b/>
          <w:i/>
          <w:iCs/>
        </w:rPr>
        <w:t xml:space="preserve"> </w:t>
      </w:r>
      <w:proofErr w:type="spellStart"/>
      <w:r w:rsidRPr="005E1769">
        <w:rPr>
          <w:rFonts w:ascii="Arial" w:eastAsia="Arial" w:hAnsi="Arial" w:cs="Arial"/>
          <w:b/>
          <w:i/>
          <w:iCs/>
        </w:rPr>
        <w:t>point</w:t>
      </w:r>
      <w:proofErr w:type="spellEnd"/>
      <w:r w:rsidRPr="005E1769">
        <w:rPr>
          <w:rFonts w:ascii="Arial" w:eastAsia="Arial" w:hAnsi="Arial" w:cs="Arial"/>
          <w:b/>
          <w:i/>
          <w:iCs/>
        </w:rPr>
        <w:t xml:space="preserve"> </w:t>
      </w:r>
      <w:r w:rsidRPr="005E1769">
        <w:rPr>
          <w:rFonts w:ascii="Arial" w:eastAsia="Arial" w:hAnsi="Arial" w:cs="Arial"/>
          <w:b/>
        </w:rPr>
        <w:t>o punto de equilibrio entre las emisiones generadas y la mejora de la afinidad</w:t>
      </w:r>
      <w:r>
        <w:rPr>
          <w:rFonts w:ascii="Arial" w:eastAsia="Arial" w:hAnsi="Arial" w:cs="Arial"/>
          <w:bCs/>
        </w:rPr>
        <w:t xml:space="preserve"> conseguida al aplicar la DATA</w:t>
      </w:r>
      <w:r w:rsidR="009A1630">
        <w:rPr>
          <w:rFonts w:ascii="Arial" w:eastAsia="Arial" w:hAnsi="Arial" w:cs="Arial"/>
          <w:bCs/>
        </w:rPr>
        <w:t xml:space="preserve">, a partir del cual se comienza a compensar </w:t>
      </w:r>
      <w:r w:rsidR="003D78A4">
        <w:rPr>
          <w:rFonts w:ascii="Arial" w:eastAsia="Arial" w:hAnsi="Arial" w:cs="Arial"/>
          <w:bCs/>
        </w:rPr>
        <w:t xml:space="preserve">dicha </w:t>
      </w:r>
      <w:r w:rsidR="009A1630">
        <w:rPr>
          <w:rFonts w:ascii="Arial" w:eastAsia="Arial" w:hAnsi="Arial" w:cs="Arial"/>
          <w:bCs/>
        </w:rPr>
        <w:t>emisión de gases.</w:t>
      </w:r>
    </w:p>
    <w:p w14:paraId="0574DF63" w14:textId="77777777" w:rsidR="00777630" w:rsidRDefault="00777630" w:rsidP="00777630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6FAA9009" w14:textId="1C5F3D02" w:rsidR="00777630" w:rsidRPr="00140EAB" w:rsidRDefault="00DE5D66" w:rsidP="00777630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>
        <w:rPr>
          <w:rFonts w:ascii="Arial" w:eastAsia="Arial" w:hAnsi="Arial" w:cs="Arial"/>
          <w:b/>
          <w:color w:val="002C5F"/>
          <w:sz w:val="28"/>
          <w:szCs w:val="28"/>
        </w:rPr>
        <w:t>Sostenibilidad e innovación</w:t>
      </w:r>
    </w:p>
    <w:p w14:paraId="7D649683" w14:textId="77777777" w:rsidR="00777630" w:rsidRDefault="00777630" w:rsidP="00777630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11881DB8" w14:textId="784786B9" w:rsidR="00777630" w:rsidRPr="009A1630" w:rsidRDefault="00777630" w:rsidP="00777630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Publiespaña</w:t>
      </w:r>
      <w:r w:rsidR="001070E9">
        <w:rPr>
          <w:rFonts w:ascii="Arial" w:eastAsia="Arial" w:hAnsi="Arial" w:cs="Arial"/>
          <w:bCs/>
        </w:rPr>
        <w:t xml:space="preserve"> muestra así su compromiso con la sostenibilidad de la actividad publicitaria en el entorno de la </w:t>
      </w:r>
      <w:r w:rsidR="001070E9" w:rsidRPr="00C777A7">
        <w:rPr>
          <w:rFonts w:ascii="Arial" w:eastAsia="Arial" w:hAnsi="Arial" w:cs="Arial"/>
          <w:b/>
        </w:rPr>
        <w:t>Televisión Conectada</w:t>
      </w:r>
      <w:r w:rsidR="001070E9">
        <w:rPr>
          <w:rFonts w:ascii="Arial" w:eastAsia="Arial" w:hAnsi="Arial" w:cs="Arial"/>
          <w:bCs/>
        </w:rPr>
        <w:t xml:space="preserve"> a la par que sigue apostando</w:t>
      </w:r>
      <w:r w:rsidR="00C777A7">
        <w:rPr>
          <w:rFonts w:ascii="Arial" w:eastAsia="Arial" w:hAnsi="Arial" w:cs="Arial"/>
          <w:bCs/>
        </w:rPr>
        <w:t xml:space="preserve"> firmemente</w:t>
      </w:r>
      <w:r w:rsidR="001070E9">
        <w:rPr>
          <w:rFonts w:ascii="Arial" w:eastAsia="Arial" w:hAnsi="Arial" w:cs="Arial"/>
          <w:bCs/>
        </w:rPr>
        <w:t xml:space="preserve"> por el </w:t>
      </w:r>
      <w:r w:rsidR="001070E9" w:rsidRPr="00C777A7">
        <w:rPr>
          <w:rFonts w:ascii="Arial" w:eastAsia="Arial" w:hAnsi="Arial" w:cs="Arial"/>
          <w:b/>
        </w:rPr>
        <w:t>desarrollo de nuevos formatos y posibilidades que aprovechen las grandes ventajas que ofrece esta tecnología</w:t>
      </w:r>
      <w:r w:rsidR="001070E9">
        <w:rPr>
          <w:rFonts w:ascii="Arial" w:eastAsia="Arial" w:hAnsi="Arial" w:cs="Arial"/>
          <w:bCs/>
        </w:rPr>
        <w:t xml:space="preserve"> a los anunciantes.</w:t>
      </w:r>
      <w:r w:rsidR="008E1B77">
        <w:rPr>
          <w:rFonts w:ascii="Arial" w:eastAsia="Arial" w:hAnsi="Arial" w:cs="Arial"/>
          <w:bCs/>
        </w:rPr>
        <w:t xml:space="preserve"> Una tecnología que ha revolucionado el mundo de la televisión con la </w:t>
      </w:r>
      <w:r w:rsidR="008E1B77" w:rsidRPr="00BE5232">
        <w:rPr>
          <w:rFonts w:ascii="Arial" w:eastAsia="Arial" w:hAnsi="Arial" w:cs="Arial"/>
          <w:b/>
        </w:rPr>
        <w:t>fusión de las fortalezas tradicionales de la televisión lineal</w:t>
      </w:r>
      <w:r w:rsidR="008E1B77">
        <w:rPr>
          <w:rFonts w:ascii="Arial" w:eastAsia="Arial" w:hAnsi="Arial" w:cs="Arial"/>
          <w:bCs/>
        </w:rPr>
        <w:t xml:space="preserve"> -</w:t>
      </w:r>
      <w:r w:rsidR="00983DD3">
        <w:rPr>
          <w:rFonts w:ascii="Arial" w:eastAsia="Arial" w:hAnsi="Arial" w:cs="Arial"/>
          <w:bCs/>
        </w:rPr>
        <w:t>contenidos premium en entorno seguro, grandes coberturas en tiempo récord, elevados niveles de notoriedad, consumo en pantalla grande y medición auditada, entre otras</w:t>
      </w:r>
      <w:r w:rsidR="008E1B77">
        <w:rPr>
          <w:rFonts w:ascii="Arial" w:eastAsia="Arial" w:hAnsi="Arial" w:cs="Arial"/>
          <w:bCs/>
        </w:rPr>
        <w:t>-</w:t>
      </w:r>
      <w:r w:rsidR="00983DD3">
        <w:rPr>
          <w:rFonts w:ascii="Arial" w:eastAsia="Arial" w:hAnsi="Arial" w:cs="Arial"/>
          <w:bCs/>
        </w:rPr>
        <w:t xml:space="preserve"> </w:t>
      </w:r>
      <w:r w:rsidR="00983DD3" w:rsidRPr="00BE5232">
        <w:rPr>
          <w:rFonts w:ascii="Arial" w:eastAsia="Arial" w:hAnsi="Arial" w:cs="Arial"/>
          <w:b/>
        </w:rPr>
        <w:t>y las que aporta el entorno digital</w:t>
      </w:r>
      <w:r w:rsidR="00983DD3">
        <w:rPr>
          <w:rFonts w:ascii="Arial" w:eastAsia="Arial" w:hAnsi="Arial" w:cs="Arial"/>
          <w:bCs/>
        </w:rPr>
        <w:t xml:space="preserve"> -coberturas incrementales, segmentación, uso de la DATA, interactividad y nuevas fórmulas comerciales, entre otras</w:t>
      </w:r>
      <w:r w:rsidR="005604B0">
        <w:rPr>
          <w:rFonts w:ascii="Arial" w:eastAsia="Arial" w:hAnsi="Arial" w:cs="Arial"/>
          <w:bCs/>
        </w:rPr>
        <w:t>-</w:t>
      </w:r>
      <w:r w:rsidR="00983DD3">
        <w:rPr>
          <w:rFonts w:ascii="Arial" w:eastAsia="Arial" w:hAnsi="Arial" w:cs="Arial"/>
          <w:bCs/>
        </w:rPr>
        <w:t>.</w:t>
      </w:r>
      <w:r w:rsidR="00E95FF8">
        <w:rPr>
          <w:rFonts w:ascii="Arial" w:eastAsia="Arial" w:hAnsi="Arial" w:cs="Arial"/>
          <w:bCs/>
        </w:rPr>
        <w:t xml:space="preserve"> </w:t>
      </w:r>
    </w:p>
    <w:sectPr w:rsidR="00777630" w:rsidRPr="009A1630" w:rsidSect="00D91A63">
      <w:footerReference w:type="default" r:id="rId9"/>
      <w:pgSz w:w="11900" w:h="16840"/>
      <w:pgMar w:top="1417" w:right="1701" w:bottom="226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2AF6A" w14:textId="77777777" w:rsidR="007218D1" w:rsidRDefault="007218D1" w:rsidP="007218D1">
      <w:r>
        <w:separator/>
      </w:r>
    </w:p>
  </w:endnote>
  <w:endnote w:type="continuationSeparator" w:id="0">
    <w:p w14:paraId="6BCB311C" w14:textId="77777777" w:rsidR="007218D1" w:rsidRDefault="007218D1" w:rsidP="0072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35EED0-8642-44C1-9611-7C9A7D6F64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E7F565C-D313-49F8-8540-6064B753CBD5}"/>
    <w:embedBold r:id="rId3" w:fontKey="{5F17A3FD-B106-4C5D-8C75-B7196EB300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BF0A5D-1ED3-4750-948E-D243F3CF2D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586CB4-C86D-43CC-BB4F-DF15FCF5A2AD}"/>
    <w:embedItalic r:id="rId6" w:fontKey="{51E122A3-06E0-4452-B07D-9CFDF017F0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52AA00D-3057-4968-9C75-3EA70AD99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0D3C" w14:textId="4437D8D1" w:rsidR="007218D1" w:rsidRDefault="007218D1">
    <w:pPr>
      <w:pStyle w:val="Piedepgina"/>
    </w:pPr>
    <w:r w:rsidRPr="00092079">
      <w:rPr>
        <w:noProof/>
      </w:rPr>
      <w:drawing>
        <wp:anchor distT="0" distB="0" distL="114300" distR="114300" simplePos="0" relativeHeight="251660288" behindDoc="0" locked="0" layoutInCell="1" allowOverlap="1" wp14:anchorId="7B8E2856" wp14:editId="1E99C71E">
          <wp:simplePos x="0" y="0"/>
          <wp:positionH relativeFrom="page">
            <wp:posOffset>4680585</wp:posOffset>
          </wp:positionH>
          <wp:positionV relativeFrom="page">
            <wp:posOffset>10398760</wp:posOffset>
          </wp:positionV>
          <wp:extent cx="2821940" cy="283210"/>
          <wp:effectExtent l="0" t="0" r="0" b="0"/>
          <wp:wrapSquare wrapText="bothSides"/>
          <wp:docPr id="1682538514" name="Imagen 1682538514" descr="C:\Users\dmadrigal\Desktop\urlsite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2079">
      <w:rPr>
        <w:noProof/>
      </w:rPr>
      <w:drawing>
        <wp:anchor distT="0" distB="0" distL="114300" distR="114300" simplePos="0" relativeHeight="251659264" behindDoc="0" locked="0" layoutInCell="1" allowOverlap="1" wp14:anchorId="49134E51" wp14:editId="3FE0BE57">
          <wp:simplePos x="0" y="0"/>
          <wp:positionH relativeFrom="margin">
            <wp:posOffset>4814570</wp:posOffset>
          </wp:positionH>
          <wp:positionV relativeFrom="page">
            <wp:posOffset>10036175</wp:posOffset>
          </wp:positionV>
          <wp:extent cx="564515" cy="564515"/>
          <wp:effectExtent l="0" t="0" r="6985" b="0"/>
          <wp:wrapSquare wrapText="bothSides"/>
          <wp:docPr id="2101933191" name="Imagen 2101933191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C879C" w14:textId="77777777" w:rsidR="007218D1" w:rsidRDefault="007218D1" w:rsidP="007218D1">
      <w:r>
        <w:separator/>
      </w:r>
    </w:p>
  </w:footnote>
  <w:footnote w:type="continuationSeparator" w:id="0">
    <w:p w14:paraId="6F1D41B3" w14:textId="77777777" w:rsidR="007218D1" w:rsidRDefault="007218D1" w:rsidP="00721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76EE"/>
    <w:multiLevelType w:val="multilevel"/>
    <w:tmpl w:val="A17C9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1552ED"/>
    <w:multiLevelType w:val="hybridMultilevel"/>
    <w:tmpl w:val="EC4A960C"/>
    <w:lvl w:ilvl="0" w:tplc="F9B2A39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926FB"/>
    <w:multiLevelType w:val="hybridMultilevel"/>
    <w:tmpl w:val="0548EEAE"/>
    <w:lvl w:ilvl="0" w:tplc="633C83D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021FF"/>
    <w:multiLevelType w:val="hybridMultilevel"/>
    <w:tmpl w:val="BC0E1490"/>
    <w:lvl w:ilvl="0" w:tplc="D8C8F2A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735483">
    <w:abstractNumId w:val="0"/>
  </w:num>
  <w:num w:numId="2" w16cid:durableId="743449030">
    <w:abstractNumId w:val="3"/>
  </w:num>
  <w:num w:numId="3" w16cid:durableId="1138381448">
    <w:abstractNumId w:val="1"/>
  </w:num>
  <w:num w:numId="4" w16cid:durableId="683288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D2"/>
    <w:rsid w:val="00001B59"/>
    <w:rsid w:val="00005411"/>
    <w:rsid w:val="00006F0D"/>
    <w:rsid w:val="00010B88"/>
    <w:rsid w:val="000266F0"/>
    <w:rsid w:val="00035579"/>
    <w:rsid w:val="00042C8E"/>
    <w:rsid w:val="000452A0"/>
    <w:rsid w:val="00046681"/>
    <w:rsid w:val="0004789C"/>
    <w:rsid w:val="00051D93"/>
    <w:rsid w:val="00070F58"/>
    <w:rsid w:val="00087D93"/>
    <w:rsid w:val="000A41A2"/>
    <w:rsid w:val="000C1001"/>
    <w:rsid w:val="000E0230"/>
    <w:rsid w:val="000E0BB4"/>
    <w:rsid w:val="000F64AA"/>
    <w:rsid w:val="000F64D9"/>
    <w:rsid w:val="001018B8"/>
    <w:rsid w:val="00102F71"/>
    <w:rsid w:val="001070E9"/>
    <w:rsid w:val="001121C8"/>
    <w:rsid w:val="001144E6"/>
    <w:rsid w:val="00115BE9"/>
    <w:rsid w:val="00117CFC"/>
    <w:rsid w:val="00135C73"/>
    <w:rsid w:val="00140EAB"/>
    <w:rsid w:val="0014779D"/>
    <w:rsid w:val="00153CE8"/>
    <w:rsid w:val="0016155C"/>
    <w:rsid w:val="00163234"/>
    <w:rsid w:val="001755AB"/>
    <w:rsid w:val="001817E4"/>
    <w:rsid w:val="00186136"/>
    <w:rsid w:val="00196211"/>
    <w:rsid w:val="001C16F5"/>
    <w:rsid w:val="001C3CA7"/>
    <w:rsid w:val="001C6064"/>
    <w:rsid w:val="001C6B57"/>
    <w:rsid w:val="001D2007"/>
    <w:rsid w:val="001D24E1"/>
    <w:rsid w:val="001E7A85"/>
    <w:rsid w:val="001F0830"/>
    <w:rsid w:val="00200A58"/>
    <w:rsid w:val="002133A2"/>
    <w:rsid w:val="002362D2"/>
    <w:rsid w:val="00246BB9"/>
    <w:rsid w:val="00253975"/>
    <w:rsid w:val="002666B7"/>
    <w:rsid w:val="00266DDC"/>
    <w:rsid w:val="00267AA2"/>
    <w:rsid w:val="00273EB4"/>
    <w:rsid w:val="002740F6"/>
    <w:rsid w:val="00275769"/>
    <w:rsid w:val="00291C2F"/>
    <w:rsid w:val="00292E25"/>
    <w:rsid w:val="002B33E2"/>
    <w:rsid w:val="002B5CF9"/>
    <w:rsid w:val="002C7A40"/>
    <w:rsid w:val="002D6FB7"/>
    <w:rsid w:val="002F6BF9"/>
    <w:rsid w:val="002F6E39"/>
    <w:rsid w:val="003351C3"/>
    <w:rsid w:val="0033531A"/>
    <w:rsid w:val="00341F33"/>
    <w:rsid w:val="00347679"/>
    <w:rsid w:val="00350B1C"/>
    <w:rsid w:val="00351D59"/>
    <w:rsid w:val="003555C0"/>
    <w:rsid w:val="003601B9"/>
    <w:rsid w:val="003678D9"/>
    <w:rsid w:val="00374A57"/>
    <w:rsid w:val="00376D42"/>
    <w:rsid w:val="003A42B5"/>
    <w:rsid w:val="003B6D64"/>
    <w:rsid w:val="003C4730"/>
    <w:rsid w:val="003D78A4"/>
    <w:rsid w:val="003E6B30"/>
    <w:rsid w:val="003E7F8E"/>
    <w:rsid w:val="003F0F62"/>
    <w:rsid w:val="0040292C"/>
    <w:rsid w:val="004058D3"/>
    <w:rsid w:val="00433D5B"/>
    <w:rsid w:val="00433F79"/>
    <w:rsid w:val="00434CB7"/>
    <w:rsid w:val="0044214A"/>
    <w:rsid w:val="0044746A"/>
    <w:rsid w:val="00471E77"/>
    <w:rsid w:val="00472B6D"/>
    <w:rsid w:val="004743AD"/>
    <w:rsid w:val="004752A2"/>
    <w:rsid w:val="00481A7C"/>
    <w:rsid w:val="00482447"/>
    <w:rsid w:val="004A2899"/>
    <w:rsid w:val="004B1965"/>
    <w:rsid w:val="004B7DAA"/>
    <w:rsid w:val="004D126A"/>
    <w:rsid w:val="004E3E11"/>
    <w:rsid w:val="004F0EA1"/>
    <w:rsid w:val="004F13E2"/>
    <w:rsid w:val="004F2A67"/>
    <w:rsid w:val="004F5B36"/>
    <w:rsid w:val="0050149C"/>
    <w:rsid w:val="00512600"/>
    <w:rsid w:val="00540775"/>
    <w:rsid w:val="00540B30"/>
    <w:rsid w:val="0054505D"/>
    <w:rsid w:val="005537F5"/>
    <w:rsid w:val="005604B0"/>
    <w:rsid w:val="00575328"/>
    <w:rsid w:val="0059094D"/>
    <w:rsid w:val="005A2D98"/>
    <w:rsid w:val="005B7CDF"/>
    <w:rsid w:val="005D1544"/>
    <w:rsid w:val="005D6C94"/>
    <w:rsid w:val="005D7906"/>
    <w:rsid w:val="005E1769"/>
    <w:rsid w:val="005F50BD"/>
    <w:rsid w:val="00601616"/>
    <w:rsid w:val="00610B0E"/>
    <w:rsid w:val="006133A7"/>
    <w:rsid w:val="0061356A"/>
    <w:rsid w:val="006146F2"/>
    <w:rsid w:val="00615ACE"/>
    <w:rsid w:val="0063114B"/>
    <w:rsid w:val="006335F4"/>
    <w:rsid w:val="00653374"/>
    <w:rsid w:val="00666D69"/>
    <w:rsid w:val="00671F43"/>
    <w:rsid w:val="006740FE"/>
    <w:rsid w:val="00674468"/>
    <w:rsid w:val="006747D9"/>
    <w:rsid w:val="00683343"/>
    <w:rsid w:val="0068352C"/>
    <w:rsid w:val="006A3579"/>
    <w:rsid w:val="006A59CA"/>
    <w:rsid w:val="006B28E8"/>
    <w:rsid w:val="006B707B"/>
    <w:rsid w:val="006C3D01"/>
    <w:rsid w:val="006E156E"/>
    <w:rsid w:val="006E5124"/>
    <w:rsid w:val="006E5E27"/>
    <w:rsid w:val="006E7D4B"/>
    <w:rsid w:val="006F41FB"/>
    <w:rsid w:val="00711C85"/>
    <w:rsid w:val="00713BA5"/>
    <w:rsid w:val="00717CFF"/>
    <w:rsid w:val="007218D1"/>
    <w:rsid w:val="00723787"/>
    <w:rsid w:val="007306F1"/>
    <w:rsid w:val="00731933"/>
    <w:rsid w:val="0073386B"/>
    <w:rsid w:val="007409F4"/>
    <w:rsid w:val="00744751"/>
    <w:rsid w:val="00761D08"/>
    <w:rsid w:val="00764D87"/>
    <w:rsid w:val="00777630"/>
    <w:rsid w:val="00782BDA"/>
    <w:rsid w:val="00793217"/>
    <w:rsid w:val="007A3ED4"/>
    <w:rsid w:val="007A48E5"/>
    <w:rsid w:val="007B7A12"/>
    <w:rsid w:val="007D0B6B"/>
    <w:rsid w:val="007F628C"/>
    <w:rsid w:val="007F6B34"/>
    <w:rsid w:val="00803218"/>
    <w:rsid w:val="008149CA"/>
    <w:rsid w:val="008225D3"/>
    <w:rsid w:val="00824279"/>
    <w:rsid w:val="008307BE"/>
    <w:rsid w:val="00830B8A"/>
    <w:rsid w:val="008352D4"/>
    <w:rsid w:val="0084184F"/>
    <w:rsid w:val="008447B1"/>
    <w:rsid w:val="008515A3"/>
    <w:rsid w:val="00857447"/>
    <w:rsid w:val="00865F40"/>
    <w:rsid w:val="00872FD2"/>
    <w:rsid w:val="008764CF"/>
    <w:rsid w:val="00880CF2"/>
    <w:rsid w:val="008920D9"/>
    <w:rsid w:val="00895EB3"/>
    <w:rsid w:val="008A59A9"/>
    <w:rsid w:val="008A6F23"/>
    <w:rsid w:val="008B122E"/>
    <w:rsid w:val="008B3327"/>
    <w:rsid w:val="008C501F"/>
    <w:rsid w:val="008E024F"/>
    <w:rsid w:val="008E1B77"/>
    <w:rsid w:val="008F14BD"/>
    <w:rsid w:val="009623E7"/>
    <w:rsid w:val="009663FF"/>
    <w:rsid w:val="00975B9B"/>
    <w:rsid w:val="00976A4F"/>
    <w:rsid w:val="00983DD3"/>
    <w:rsid w:val="009910A4"/>
    <w:rsid w:val="009A1630"/>
    <w:rsid w:val="009A533B"/>
    <w:rsid w:val="009B120D"/>
    <w:rsid w:val="009B5C17"/>
    <w:rsid w:val="009C7C98"/>
    <w:rsid w:val="009D01AC"/>
    <w:rsid w:val="009D162A"/>
    <w:rsid w:val="009E199A"/>
    <w:rsid w:val="009E618D"/>
    <w:rsid w:val="009F4E7B"/>
    <w:rsid w:val="009F54E5"/>
    <w:rsid w:val="00A077D9"/>
    <w:rsid w:val="00A36C70"/>
    <w:rsid w:val="00A43A4F"/>
    <w:rsid w:val="00A457F2"/>
    <w:rsid w:val="00A50539"/>
    <w:rsid w:val="00A55580"/>
    <w:rsid w:val="00A7231E"/>
    <w:rsid w:val="00A72A81"/>
    <w:rsid w:val="00A77B53"/>
    <w:rsid w:val="00A8241E"/>
    <w:rsid w:val="00A86757"/>
    <w:rsid w:val="00A86B0D"/>
    <w:rsid w:val="00A90B2B"/>
    <w:rsid w:val="00A94CB7"/>
    <w:rsid w:val="00A97B37"/>
    <w:rsid w:val="00AA2712"/>
    <w:rsid w:val="00AA5966"/>
    <w:rsid w:val="00AB08A3"/>
    <w:rsid w:val="00AB1711"/>
    <w:rsid w:val="00AB27D9"/>
    <w:rsid w:val="00AC6D54"/>
    <w:rsid w:val="00AD1B5E"/>
    <w:rsid w:val="00AD7434"/>
    <w:rsid w:val="00AE0D52"/>
    <w:rsid w:val="00AE1389"/>
    <w:rsid w:val="00AE7F55"/>
    <w:rsid w:val="00AF0D64"/>
    <w:rsid w:val="00B0013B"/>
    <w:rsid w:val="00B04EB4"/>
    <w:rsid w:val="00B07701"/>
    <w:rsid w:val="00B202B8"/>
    <w:rsid w:val="00B27D20"/>
    <w:rsid w:val="00B42A07"/>
    <w:rsid w:val="00B451FE"/>
    <w:rsid w:val="00B53822"/>
    <w:rsid w:val="00B563ED"/>
    <w:rsid w:val="00B615B7"/>
    <w:rsid w:val="00B62EC0"/>
    <w:rsid w:val="00B7304E"/>
    <w:rsid w:val="00B73559"/>
    <w:rsid w:val="00B746DC"/>
    <w:rsid w:val="00B86527"/>
    <w:rsid w:val="00BA5FFF"/>
    <w:rsid w:val="00BB47C1"/>
    <w:rsid w:val="00BC0905"/>
    <w:rsid w:val="00BC1652"/>
    <w:rsid w:val="00BD30D1"/>
    <w:rsid w:val="00BD319E"/>
    <w:rsid w:val="00BD62EB"/>
    <w:rsid w:val="00BE07B7"/>
    <w:rsid w:val="00BE1CFF"/>
    <w:rsid w:val="00BE5232"/>
    <w:rsid w:val="00BF3894"/>
    <w:rsid w:val="00BF3F00"/>
    <w:rsid w:val="00C0437D"/>
    <w:rsid w:val="00C04D1C"/>
    <w:rsid w:val="00C11CA5"/>
    <w:rsid w:val="00C16668"/>
    <w:rsid w:val="00C166E4"/>
    <w:rsid w:val="00C24831"/>
    <w:rsid w:val="00C2644D"/>
    <w:rsid w:val="00C325DF"/>
    <w:rsid w:val="00C33A65"/>
    <w:rsid w:val="00C5708B"/>
    <w:rsid w:val="00C616F4"/>
    <w:rsid w:val="00C66048"/>
    <w:rsid w:val="00C6636D"/>
    <w:rsid w:val="00C777A7"/>
    <w:rsid w:val="00C842EF"/>
    <w:rsid w:val="00C92968"/>
    <w:rsid w:val="00CB3DAA"/>
    <w:rsid w:val="00CB71E7"/>
    <w:rsid w:val="00CC3DD4"/>
    <w:rsid w:val="00CC69AE"/>
    <w:rsid w:val="00CE09B5"/>
    <w:rsid w:val="00CE4028"/>
    <w:rsid w:val="00CE50B7"/>
    <w:rsid w:val="00CF41AE"/>
    <w:rsid w:val="00D04B4D"/>
    <w:rsid w:val="00D13F44"/>
    <w:rsid w:val="00D14B80"/>
    <w:rsid w:val="00D16898"/>
    <w:rsid w:val="00D26183"/>
    <w:rsid w:val="00D42947"/>
    <w:rsid w:val="00D55868"/>
    <w:rsid w:val="00D66F16"/>
    <w:rsid w:val="00D67ECA"/>
    <w:rsid w:val="00D753EC"/>
    <w:rsid w:val="00D8467D"/>
    <w:rsid w:val="00D87B03"/>
    <w:rsid w:val="00D9101C"/>
    <w:rsid w:val="00D91533"/>
    <w:rsid w:val="00D91A63"/>
    <w:rsid w:val="00D94F0A"/>
    <w:rsid w:val="00DA2992"/>
    <w:rsid w:val="00DA79F1"/>
    <w:rsid w:val="00DB1B4B"/>
    <w:rsid w:val="00DB6015"/>
    <w:rsid w:val="00DC0D2A"/>
    <w:rsid w:val="00DC64D7"/>
    <w:rsid w:val="00DD7B33"/>
    <w:rsid w:val="00DE5D66"/>
    <w:rsid w:val="00DF3029"/>
    <w:rsid w:val="00DF7CC8"/>
    <w:rsid w:val="00E1356D"/>
    <w:rsid w:val="00E1752C"/>
    <w:rsid w:val="00E267FD"/>
    <w:rsid w:val="00E32590"/>
    <w:rsid w:val="00E35CE4"/>
    <w:rsid w:val="00E509AA"/>
    <w:rsid w:val="00E5117E"/>
    <w:rsid w:val="00E608B2"/>
    <w:rsid w:val="00E915BB"/>
    <w:rsid w:val="00E95FF8"/>
    <w:rsid w:val="00EA56C6"/>
    <w:rsid w:val="00EA7A6A"/>
    <w:rsid w:val="00EB78BF"/>
    <w:rsid w:val="00EC1718"/>
    <w:rsid w:val="00EF0A49"/>
    <w:rsid w:val="00EF5C62"/>
    <w:rsid w:val="00F12E42"/>
    <w:rsid w:val="00F14283"/>
    <w:rsid w:val="00F23ADE"/>
    <w:rsid w:val="00F43632"/>
    <w:rsid w:val="00F7092D"/>
    <w:rsid w:val="00F72359"/>
    <w:rsid w:val="00F73313"/>
    <w:rsid w:val="00F746DB"/>
    <w:rsid w:val="00F95FC7"/>
    <w:rsid w:val="00FA032D"/>
    <w:rsid w:val="00FA65BA"/>
    <w:rsid w:val="00FB5867"/>
    <w:rsid w:val="00FE3F89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0B8EE"/>
  <w15:docId w15:val="{0B008782-13B2-4E2D-83BA-85679944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8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D15B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D15B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1AA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DE046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11198"/>
    <w:rPr>
      <w:b/>
      <w:bCs/>
    </w:rPr>
  </w:style>
  <w:style w:type="character" w:styleId="nfasis">
    <w:name w:val="Emphasis"/>
    <w:basedOn w:val="Fuentedeprrafopredeter"/>
    <w:uiPriority w:val="20"/>
    <w:qFormat/>
    <w:rsid w:val="00811198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A74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92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9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9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927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E3869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E3869"/>
    <w:rPr>
      <w:rFonts w:ascii="Times New Roman" w:hAnsi="Times New Roman" w:cs="Times New Roman"/>
    </w:rPr>
  </w:style>
  <w:style w:type="paragraph" w:styleId="Revisin">
    <w:name w:val="Revision"/>
    <w:hidden/>
    <w:uiPriority w:val="99"/>
    <w:semiHidden/>
    <w:rsid w:val="001E3869"/>
  </w:style>
  <w:style w:type="character" w:styleId="Mencinsinresolver">
    <w:name w:val="Unresolved Mention"/>
    <w:basedOn w:val="Fuentedeprrafopredeter"/>
    <w:uiPriority w:val="99"/>
    <w:rsid w:val="00936565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EF2F04"/>
    <w:rPr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F2F04"/>
    <w:rPr>
      <w:rFonts w:ascii="Calibri" w:hAnsi="Calibri"/>
      <w:sz w:val="22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18D1"/>
  </w:style>
  <w:style w:type="paragraph" w:styleId="Piedepgina">
    <w:name w:val="footer"/>
    <w:basedOn w:val="Normal"/>
    <w:link w:val="Piedepgina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mediaset.es/comunicacio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6WF57XIpPBDmmjz/lSfI4SuFA==">CgMxLjA4AHIhMWJDM2lwWEhvNnRrRmtfS1JDb0MyNTJRTkEwUmQ0WHBn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3</Pages>
  <Words>944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David Alegrete Bernal</cp:lastModifiedBy>
  <cp:revision>112</cp:revision>
  <cp:lastPrinted>2025-03-25T11:41:00Z</cp:lastPrinted>
  <dcterms:created xsi:type="dcterms:W3CDTF">2025-03-26T11:06:00Z</dcterms:created>
  <dcterms:modified xsi:type="dcterms:W3CDTF">2025-03-27T10:10:00Z</dcterms:modified>
</cp:coreProperties>
</file>