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3295451D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FD3D9F">
        <w:rPr>
          <w:rFonts w:ascii="Arial" w:eastAsia="Arial" w:hAnsi="Arial" w:cs="Arial"/>
          <w:sz w:val="24"/>
          <w:szCs w:val="24"/>
        </w:rPr>
        <w:t>28 de febrero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02441113" w:rsidR="001202B8" w:rsidRPr="007A168F" w:rsidRDefault="00FD3D9F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‘Fuera de cobertura’ regresa a Cuatro con un impactante reportaje sobre el colapso social en Nueva York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1CD4FFA9" w:rsidR="005B0F47" w:rsidRDefault="00FD3D9F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lunes 3 de marzo (22:50h), con Alejandra Andrade</w:t>
      </w:r>
      <w:r w:rsidR="007A508C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68F42B28" w14:textId="55432766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CCAB258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Vuelve a Cuatro el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reporterismo de calle de primer nivel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el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inconfundible estilo narrativo y visual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‘Fuera de Cobertura’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el estreno de una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nueva temporada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programa que dirige y presenta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Alejandra Andrade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lunes 3 de marzo a las 22:50h.</w:t>
      </w:r>
    </w:p>
    <w:p w14:paraId="772894A2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DB13AB" w14:textId="6C42375F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Realizado en colaboración con Producciones Imposibles y Onza, el programa regresa al </w:t>
      </w:r>
      <w:r w:rsidRPr="00FD3D9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prime time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cadena con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ocho reportajes periodísticos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los que Andrade y su equipo se adentrarán en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peligrosa secta mexicana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las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violentas calles de Nueva York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 perseguirán a algunos de los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fugitivos más buscados del mundo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entre otros temas. Todo ello, con la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característica cercanía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poniendo el foco sobre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injusticias y cuestiones de interés social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accediendo con las cámaras a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lugares de difícil acceso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entrevistando a </w:t>
      </w:r>
      <w:r w:rsidRPr="00FD3D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quienes rara vez aparecen en los medios</w:t>
      </w: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18E7B08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67DA0BC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‘Nueva York. El espejismo americano’, en el primer programa</w:t>
      </w:r>
    </w:p>
    <w:p w14:paraId="3C8C070B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2F6F40E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750 militares de la Guardia Nacional y 250 policías estatales vigilan las principales estaciones de metro en la ciudad de Nueva York. La gobernadora demócrata Kathy </w:t>
      </w:r>
      <w:proofErr w:type="spellStart"/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Hochul</w:t>
      </w:r>
      <w:proofErr w:type="spellEnd"/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tomó esta medida tras una oleada de asesinatos, robos con violencia y empujones a las vías que incrementó un 45% la criminalidad en el subterráneo más famoso del mundo. Pero el problema no termina en el subsuelo: en la superficie, 100.000 personas viven en la calle, el 40% de ellas con enfermedades mentales. A esto se suma la llegada de 200.000 migrantes desde 2022, colapsando el sistema de refugios y dejando a familias enteras sin alternativa. </w:t>
      </w:r>
    </w:p>
    <w:p w14:paraId="36FDACBB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D84E23" w14:textId="77777777" w:rsidR="00FD3D9F" w:rsidRPr="00FD3D9F" w:rsidRDefault="00FD3D9F" w:rsidP="00FD3D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D3D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el reportaje de estreno de ‘Fuera de cobertura’, Alejandra Andrade y su equipo recorren Nueva York día y noche, acompañando a patrullas del Departamento de Policía y accediendo a los puntos más conflictivos de la ciudad. Además, el prestigioso psiquiatra Luis Rojas Marcos y el periodista y escritor Guillermo Fesser, residentes en la ciudad, aportan su análisis sobre la situación.</w:t>
      </w:r>
    </w:p>
    <w:p w14:paraId="2BF65EE2" w14:textId="4FACA1DE" w:rsidR="00E97D8D" w:rsidRPr="00FD3D9F" w:rsidRDefault="00E97D8D" w:rsidP="00E97D8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sectPr w:rsidR="00E97D8D" w:rsidRPr="00FD3D9F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14085244" name="Imagen 71408524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34069323" name="Imagen 53406932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143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508C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87982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3D9F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3</cp:revision>
  <cp:lastPrinted>2024-10-14T15:18:00Z</cp:lastPrinted>
  <dcterms:created xsi:type="dcterms:W3CDTF">2025-02-28T11:08:00Z</dcterms:created>
  <dcterms:modified xsi:type="dcterms:W3CDTF">2025-02-28T12:11:00Z</dcterms:modified>
</cp:coreProperties>
</file>