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5A14" w14:textId="578CDC42" w:rsidR="00D810BD" w:rsidRPr="00092079" w:rsidRDefault="00734D2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697E23" wp14:editId="2C9A6804">
            <wp:simplePos x="0" y="0"/>
            <wp:positionH relativeFrom="margin">
              <wp:posOffset>3044190</wp:posOffset>
            </wp:positionH>
            <wp:positionV relativeFrom="margin">
              <wp:posOffset>-636881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71D37">
        <w:rPr>
          <w:rFonts w:ascii="Arial" w:eastAsia="Times New Roman" w:hAnsi="Arial" w:cs="Arial"/>
          <w:sz w:val="24"/>
          <w:szCs w:val="24"/>
          <w:lang w:eastAsia="es-ES"/>
        </w:rPr>
        <w:t>15 de noviembre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459CD998" w14:textId="5F7D62E8" w:rsidR="00E71D37" w:rsidRPr="00D45C63" w:rsidRDefault="00E71D37" w:rsidP="00F95E5B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</w:pPr>
      <w:r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 xml:space="preserve">Mediaset España, único grupo español premiado en los </w:t>
      </w:r>
      <w:proofErr w:type="spellStart"/>
      <w:r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>HbbTV</w:t>
      </w:r>
      <w:proofErr w:type="spellEnd"/>
      <w:r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 xml:space="preserve"> </w:t>
      </w:r>
      <w:proofErr w:type="spellStart"/>
      <w:r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>Awards</w:t>
      </w:r>
      <w:proofErr w:type="spellEnd"/>
      <w:r w:rsidR="00D45C63"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 xml:space="preserve"> 2024 por la pionera solución publicitaria </w:t>
      </w:r>
      <w:proofErr w:type="spellStart"/>
      <w:r w:rsidR="00D45C63"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>Contextu-Ads</w:t>
      </w:r>
      <w:proofErr w:type="spellEnd"/>
      <w:r w:rsidR="00D45C63" w:rsidRPr="00D45C63"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  <w:t xml:space="preserve"> de Publiespaña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2FC21C7" w14:textId="6CD15B73" w:rsidR="00D45C63" w:rsidRDefault="00D45C6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jurado internacional de expertos en la industria ha destacado el innovador producto desarrollado por la filial comercial del grupo en la categoría Mejor uso de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HbbTV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Soluciones basadas en Publicidad, en el marco del </w:t>
      </w:r>
      <w:proofErr w:type="spellStart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>HbbTV</w:t>
      </w:r>
      <w:proofErr w:type="spellEnd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>Symposium</w:t>
      </w:r>
      <w:proofErr w:type="spellEnd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and </w:t>
      </w:r>
      <w:proofErr w:type="spellStart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2024 </w:t>
      </w:r>
      <w:r w:rsidR="00C603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se está celebrando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Londres</w:t>
      </w:r>
      <w:r w:rsidRPr="00D45C6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8B429C9" w14:textId="77777777" w:rsidR="00D45C63" w:rsidRDefault="00D45C6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FCC7D56" w14:textId="1D116202" w:rsidR="00D45C63" w:rsidRDefault="00F76E08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Contextu-Ads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convierte a Publiespaña en la primera compañía española en aplicar </w:t>
      </w:r>
      <w:r w:rsidRPr="004720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publicidad contextual </w:t>
      </w:r>
      <w:r w:rsidR="00C603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IA </w:t>
      </w:r>
      <w:r w:rsidRPr="004720C4">
        <w:rPr>
          <w:rFonts w:ascii="Arial" w:eastAsia="Times New Roman" w:hAnsi="Arial" w:cs="Arial"/>
          <w:b/>
          <w:sz w:val="24"/>
          <w:szCs w:val="24"/>
          <w:lang w:eastAsia="es-ES"/>
        </w:rPr>
        <w:t>en el entorno de la Televisión Conectad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generando una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asociación temática en tiempo real entre la publicidad que se muestra al espectador y el contenido lineal que visualiza en pantalla, logrando para la marca mayores niveles de atención y recuerdo.</w:t>
      </w:r>
    </w:p>
    <w:p w14:paraId="7490D4A6" w14:textId="77777777" w:rsidR="00F76E08" w:rsidRDefault="00F76E08" w:rsidP="00F76E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7E10D8" w14:textId="4D1FD4A1" w:rsidR="00C83EF7" w:rsidRDefault="00C83EF7" w:rsidP="00C83E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solución única en el mercado </w:t>
      </w:r>
      <w:r w:rsidRPr="00C83EF7">
        <w:rPr>
          <w:rFonts w:ascii="Arial" w:eastAsia="Times New Roman" w:hAnsi="Arial" w:cs="Arial"/>
          <w:b/>
          <w:sz w:val="24"/>
          <w:szCs w:val="24"/>
          <w:lang w:eastAsia="es-ES"/>
        </w:rPr>
        <w:t>aumenta el recuerdo de la publicidad hasta un 32% y mejora la deseabilidad en un 24% en comparación con los anuncios no contextuales tradicionales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según un análisis realizado por el instituto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Neurologyca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Publiespaña</w:t>
      </w:r>
      <w:r w:rsidRPr="00C83EF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01047B" w14:textId="77777777" w:rsidR="00C83EF7" w:rsidRPr="002249A0" w:rsidRDefault="00C83EF7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D7F3237" w14:textId="430BBB97" w:rsidR="00242404" w:rsidRDefault="00F76E08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Mediaset España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convirtió anoche en el </w:t>
      </w:r>
      <w:r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único grupo español galardonado en los </w:t>
      </w:r>
      <w:proofErr w:type="spellStart"/>
      <w:r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>HbbTV</w:t>
      </w:r>
      <w:proofErr w:type="spellEnd"/>
      <w:r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2024</w:t>
      </w:r>
      <w:r w:rsidR="002424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organiza anualmente la </w:t>
      </w:r>
      <w:proofErr w:type="spellStart"/>
      <w:r w:rsidR="00242404">
        <w:rPr>
          <w:rFonts w:ascii="Arial" w:eastAsia="Times New Roman" w:hAnsi="Arial" w:cs="Arial"/>
          <w:bCs/>
          <w:sz w:val="24"/>
          <w:szCs w:val="24"/>
          <w:lang w:eastAsia="es-ES"/>
        </w:rPr>
        <w:t>HbbTV</w:t>
      </w:r>
      <w:proofErr w:type="spellEnd"/>
      <w:r w:rsidR="002424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242404">
        <w:rPr>
          <w:rFonts w:ascii="Arial" w:eastAsia="Times New Roman" w:hAnsi="Arial" w:cs="Arial"/>
          <w:bCs/>
          <w:sz w:val="24"/>
          <w:szCs w:val="24"/>
          <w:lang w:eastAsia="es-ES"/>
        </w:rPr>
        <w:t>Association</w:t>
      </w:r>
      <w:proofErr w:type="spellEnd"/>
      <w:r w:rsidR="002424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reconocen la excelencia en el sector. </w:t>
      </w:r>
      <w:r w:rsidR="00500E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pionera e innovadora solución publicitaria </w:t>
      </w:r>
      <w:proofErr w:type="spellStart"/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>Contextu-Ads</w:t>
      </w:r>
      <w:proofErr w:type="spellEnd"/>
      <w:r w:rsidR="00500E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desarrollada por </w:t>
      </w:r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 w:rsidR="00500E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 reconocida por un jurado internacional independiente, integrado por expertos en </w:t>
      </w:r>
      <w:r w:rsidR="006B3D9F">
        <w:rPr>
          <w:rFonts w:ascii="Arial" w:eastAsia="Times New Roman" w:hAnsi="Arial" w:cs="Arial"/>
          <w:bCs/>
          <w:sz w:val="24"/>
          <w:szCs w:val="24"/>
          <w:lang w:eastAsia="es-ES"/>
        </w:rPr>
        <w:t>Televisión Conectada</w:t>
      </w:r>
      <w:r w:rsidR="00500E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categoría de </w:t>
      </w:r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 uso de </w:t>
      </w:r>
      <w:proofErr w:type="spellStart"/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>HbbTV</w:t>
      </w:r>
      <w:proofErr w:type="spellEnd"/>
      <w:r w:rsidR="00500EBD" w:rsidRPr="00500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Soluciones basadas en Publicidad</w:t>
      </w:r>
      <w:r w:rsidR="00500EB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A19A427" w14:textId="77777777" w:rsidR="00500EBD" w:rsidRDefault="00500EBD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30AA92" w14:textId="52F336DF" w:rsidR="00500EBD" w:rsidRDefault="00EA1178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grupo audiovisual era el único </w:t>
      </w:r>
      <w:r w:rsidR="00C603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finalista español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estos galardones, que fueron entregados en el marco del </w:t>
      </w:r>
      <w:proofErr w:type="spellStart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>HbbTV</w:t>
      </w:r>
      <w:proofErr w:type="spellEnd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>Symposium</w:t>
      </w:r>
      <w:proofErr w:type="spellEnd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and </w:t>
      </w:r>
      <w:proofErr w:type="spellStart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Pr="00EA1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2024</w:t>
      </w:r>
      <w:r w:rsidR="00A6346A" w:rsidRPr="008E77F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8E77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6346A" w:rsidRPr="008E77F4">
        <w:rPr>
          <w:rFonts w:ascii="Arial" w:eastAsia="Times New Roman" w:hAnsi="Arial" w:cs="Arial"/>
          <w:b/>
          <w:sz w:val="24"/>
          <w:szCs w:val="24"/>
          <w:lang w:eastAsia="es-ES"/>
        </w:rPr>
        <w:t>el evento más importante del año dedicado a esta tecnología</w:t>
      </w:r>
      <w:r w:rsidR="00A6346A" w:rsidRPr="00EA11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10539">
        <w:rPr>
          <w:rFonts w:ascii="Arial" w:eastAsia="Times New Roman" w:hAnsi="Arial" w:cs="Arial"/>
          <w:bCs/>
          <w:sz w:val="24"/>
          <w:szCs w:val="24"/>
          <w:lang w:eastAsia="es-ES"/>
        </w:rPr>
        <w:t>que se está celebrando desde ayer</w:t>
      </w:r>
      <w:r w:rsidRPr="00EA11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Londres</w:t>
      </w:r>
      <w:r w:rsidR="00A6346A" w:rsidRPr="00A634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C603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los candidatos a las diferentes categorías se encontraban representados 10 países de </w:t>
      </w:r>
      <w:r w:rsidR="00C603B5" w:rsidRPr="00C603B5">
        <w:rPr>
          <w:rFonts w:ascii="Arial" w:eastAsia="Times New Roman" w:hAnsi="Arial" w:cs="Arial"/>
          <w:b/>
          <w:sz w:val="24"/>
          <w:szCs w:val="24"/>
          <w:lang w:eastAsia="es-ES"/>
        </w:rPr>
        <w:t>Europa, Oriente Medio y Norte de África</w:t>
      </w:r>
      <w:r w:rsidR="00C603B5">
        <w:rPr>
          <w:rFonts w:ascii="Arial" w:eastAsia="Times New Roman" w:hAnsi="Arial" w:cs="Arial"/>
          <w:bCs/>
          <w:sz w:val="24"/>
          <w:szCs w:val="24"/>
          <w:lang w:eastAsia="es-ES"/>
        </w:rPr>
        <w:t>, como Reino Unido, Alemania, Italia, Turquía y República Checa.</w:t>
      </w:r>
    </w:p>
    <w:p w14:paraId="31AFF1D9" w14:textId="77777777" w:rsidR="007E154A" w:rsidRDefault="007E154A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D1CFD5D" w14:textId="2AF420CC" w:rsidR="007E154A" w:rsidRDefault="007E154A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jurado ha destacado el </w:t>
      </w:r>
      <w:r w:rsidRPr="007E154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“enfoque innovador de la publicidad contextual que aprovecha la IA para ofrecer anuncios muy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targetizados</w:t>
      </w:r>
      <w:proofErr w:type="spellEnd"/>
      <w:r w:rsidRPr="007E154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y atractivos, mejorando significativamente la experiencia del espectador y el retorno de la inversión del anunciante”</w:t>
      </w:r>
      <w:r w:rsidRPr="007E154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7AAE61D" w14:textId="77777777" w:rsidR="00242404" w:rsidRDefault="00242404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F2CFBF" w14:textId="13A58B98" w:rsidR="00F76E08" w:rsidRDefault="000D3040" w:rsidP="00B55F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Una solución única y pionera en el mercado</w:t>
      </w:r>
    </w:p>
    <w:p w14:paraId="5E9C51E4" w14:textId="77777777" w:rsidR="00F76E08" w:rsidRDefault="00F76E08" w:rsidP="00B55F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B546484" w14:textId="78EA36F0" w:rsidR="00C31D5D" w:rsidRDefault="000D3040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E107F4">
        <w:rPr>
          <w:rFonts w:ascii="Arial" w:eastAsia="Times New Roman" w:hAnsi="Arial" w:cs="Arial"/>
          <w:b/>
          <w:sz w:val="24"/>
          <w:szCs w:val="24"/>
          <w:lang w:eastAsia="es-ES"/>
        </w:rPr>
        <w:t>Contextu-Ads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0D3040">
        <w:rPr>
          <w:rFonts w:ascii="Arial" w:eastAsia="Times New Roman" w:hAnsi="Arial" w:cs="Arial"/>
          <w:bCs/>
          <w:sz w:val="24"/>
          <w:szCs w:val="24"/>
          <w:lang w:eastAsia="es-ES"/>
        </w:rPr>
        <w:t>es un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solución pionera y única en el mercado diseñada por </w:t>
      </w:r>
      <w:r w:rsidR="00E107F4" w:rsidRPr="00E107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Publiespaña, </w:t>
      </w:r>
      <w:r w:rsidR="00E107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aplica </w:t>
      </w:r>
      <w:r w:rsidR="007306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publicidad </w:t>
      </w:r>
      <w:r w:rsidR="001828A0">
        <w:rPr>
          <w:rFonts w:ascii="Arial" w:eastAsia="Times New Roman" w:hAnsi="Arial" w:cs="Arial"/>
          <w:b/>
          <w:sz w:val="24"/>
          <w:szCs w:val="24"/>
          <w:lang w:eastAsia="es-ES"/>
        </w:rPr>
        <w:t>basada en contexto</w:t>
      </w:r>
      <w:r w:rsidR="00E107F4" w:rsidRPr="00E107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tiempo real en la Televisión Conectada</w:t>
      </w:r>
      <w:r w:rsidR="00C603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31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permitiendo a los anunciantes crear una </w:t>
      </w:r>
      <w:r w:rsidR="00C31D5D" w:rsidRPr="00B91C91">
        <w:rPr>
          <w:rFonts w:ascii="Arial" w:eastAsia="Times New Roman" w:hAnsi="Arial" w:cs="Arial"/>
          <w:b/>
          <w:sz w:val="24"/>
          <w:szCs w:val="24"/>
          <w:lang w:eastAsia="es-ES"/>
        </w:rPr>
        <w:t>asociación temática entre la publicidad que se muestra al espectador y el contenido lineal que se visualiza</w:t>
      </w:r>
      <w:r w:rsidR="00C31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pantalla. </w:t>
      </w:r>
      <w:r w:rsidR="00B91C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 publicidad, que aparece en </w:t>
      </w:r>
      <w:r w:rsidR="00B91C91" w:rsidRPr="00B91C91">
        <w:rPr>
          <w:rFonts w:ascii="Arial" w:eastAsia="Times New Roman" w:hAnsi="Arial" w:cs="Arial"/>
          <w:b/>
          <w:sz w:val="24"/>
          <w:szCs w:val="24"/>
          <w:lang w:eastAsia="es-ES"/>
        </w:rPr>
        <w:t>formato L-</w:t>
      </w:r>
      <w:proofErr w:type="spellStart"/>
      <w:r w:rsidR="00B91C91" w:rsidRPr="00B91C91">
        <w:rPr>
          <w:rFonts w:ascii="Arial" w:eastAsia="Times New Roman" w:hAnsi="Arial" w:cs="Arial"/>
          <w:b/>
          <w:sz w:val="24"/>
          <w:szCs w:val="24"/>
          <w:lang w:eastAsia="es-ES"/>
        </w:rPr>
        <w:t>Shape</w:t>
      </w:r>
      <w:proofErr w:type="spellEnd"/>
      <w:r w:rsidR="00B91C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B91C91" w:rsidRPr="004720C4">
        <w:rPr>
          <w:rFonts w:ascii="Arial" w:eastAsia="Times New Roman" w:hAnsi="Arial" w:cs="Arial"/>
          <w:b/>
          <w:sz w:val="24"/>
          <w:szCs w:val="24"/>
          <w:lang w:eastAsia="es-ES"/>
        </w:rPr>
        <w:t>no interrumpe el contenido</w:t>
      </w:r>
      <w:r w:rsidR="00B91C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la audiencia está viendo, aportando al anunciante </w:t>
      </w:r>
      <w:r w:rsidR="00B91C91" w:rsidRPr="004720C4">
        <w:rPr>
          <w:rFonts w:ascii="Arial" w:eastAsia="Times New Roman" w:hAnsi="Arial" w:cs="Arial"/>
          <w:b/>
          <w:sz w:val="24"/>
          <w:szCs w:val="24"/>
          <w:lang w:eastAsia="es-ES"/>
        </w:rPr>
        <w:t>mayores niveles de atención y recuerdo</w:t>
      </w:r>
      <w:r w:rsidR="00B91C9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1098290" w14:textId="77777777" w:rsidR="00755F66" w:rsidRDefault="00755F66" w:rsidP="00B55F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263377B" w14:textId="7611CEFE" w:rsidR="00170C77" w:rsidRDefault="00CD2F3F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segmentación contextual es realizada por Publiespaña de la mano del </w:t>
      </w:r>
      <w:proofErr w:type="spellStart"/>
      <w:r w:rsidRPr="00755F6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partner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tecnológico </w:t>
      </w:r>
      <w:r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Amazon Web </w:t>
      </w:r>
      <w:proofErr w:type="spellStart"/>
      <w:r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>Services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herramienta de </w:t>
      </w:r>
      <w:r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análisis </w:t>
      </w:r>
      <w:r w:rsidR="00755F66"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vídeo en tiempo real Amazon </w:t>
      </w:r>
      <w:proofErr w:type="spellStart"/>
      <w:r w:rsidR="00755F66"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>Rekognition</w:t>
      </w:r>
      <w:proofErr w:type="spellEnd"/>
      <w:r w:rsidR="000D30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</w:t>
      </w:r>
      <w:r w:rsidR="00755F66" w:rsidRPr="00BC524C">
        <w:rPr>
          <w:rFonts w:ascii="Arial" w:eastAsia="Times New Roman" w:hAnsi="Arial" w:cs="Arial"/>
          <w:b/>
          <w:sz w:val="24"/>
          <w:szCs w:val="24"/>
          <w:lang w:eastAsia="es-ES"/>
        </w:rPr>
        <w:t>analizar y manejar grandes volúmenes de datos de vídeo y reconocer las 40 categorías publicitarias de IAB</w:t>
      </w:r>
      <w:r w:rsidR="00755F66">
        <w:rPr>
          <w:rFonts w:ascii="Arial" w:eastAsia="Times New Roman" w:hAnsi="Arial" w:cs="Arial"/>
          <w:bCs/>
          <w:sz w:val="24"/>
          <w:szCs w:val="24"/>
          <w:lang w:eastAsia="es-ES"/>
        </w:rPr>
        <w:t>, que se dividen a su vez en más de 3.000 elementos, ajustándose de este modo a los estándares de la industria.</w:t>
      </w:r>
    </w:p>
    <w:p w14:paraId="432D183E" w14:textId="77777777" w:rsidR="00D94AC9" w:rsidRDefault="00D94AC9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A5149F" w14:textId="0D95C7E9" w:rsidR="009224A6" w:rsidRDefault="00D94AC9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Contextu-Ads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Publiespaña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ha convertido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</w:t>
      </w:r>
      <w:r w:rsidRPr="008A43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 compañía española que aplica la publicidad contextual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IA </w:t>
      </w:r>
      <w:r w:rsidRPr="008A436F">
        <w:rPr>
          <w:rFonts w:ascii="Arial" w:eastAsia="Times New Roman" w:hAnsi="Arial" w:cs="Arial"/>
          <w:b/>
          <w:sz w:val="24"/>
          <w:szCs w:val="24"/>
          <w:lang w:eastAsia="es-ES"/>
        </w:rPr>
        <w:t>en el entorno de la Televisión Conectada</w:t>
      </w:r>
      <w:r w:rsidRPr="009F2DE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FA7197C" w14:textId="77777777" w:rsidR="00D94AC9" w:rsidRDefault="00D94AC9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5CF787" w14:textId="50BFC21A" w:rsidR="009224A6" w:rsidRPr="00F84F90" w:rsidRDefault="000D3040" w:rsidP="00170C77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</w:t>
      </w:r>
      <w:r w:rsidR="00A663E2" w:rsidRPr="00F84F9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32%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más de </w:t>
      </w:r>
      <w:r w:rsidR="00A663E2" w:rsidRPr="00F84F9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recuerdo</w:t>
      </w:r>
      <w:r w:rsidR="00E41465" w:rsidRPr="00F84F9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publicitario</w:t>
      </w:r>
    </w:p>
    <w:p w14:paraId="21A971E1" w14:textId="77777777" w:rsidR="009224A6" w:rsidRPr="00F84F90" w:rsidRDefault="009224A6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71A1257" w14:textId="5E120937" w:rsidR="009224A6" w:rsidRPr="00170C77" w:rsidRDefault="000D3040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E41465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instituto </w:t>
      </w:r>
      <w:proofErr w:type="spellStart"/>
      <w:r w:rsidR="00E41465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>Neurologyca</w:t>
      </w:r>
      <w:proofErr w:type="spellEnd"/>
      <w:r w:rsidR="00E41465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realizado un </w:t>
      </w:r>
      <w:r w:rsidR="00E41465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análisis de la </w:t>
      </w:r>
      <w:r w:rsidR="009224A6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eficacia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</w:t>
      </w:r>
      <w:r w:rsidR="00E41465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>innovadora solución</w:t>
      </w:r>
      <w:r w:rsidR="00E41465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publicidad contextual, </w:t>
      </w:r>
      <w:r w:rsidR="00AF3C8B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ha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revelado </w:t>
      </w:r>
      <w:r w:rsidR="00AF3C8B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unos 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resultados significativos en la </w:t>
      </w:r>
      <w:r w:rsidR="009224A6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mejora de la efectividad 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>de los spots</w:t>
      </w:r>
      <w:r w:rsidR="00AF3C8B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F3C8B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umenta el </w:t>
      </w:r>
      <w:r w:rsidR="009224A6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>recuerdo de la publicidad hasta un 32%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224A6" w:rsidRPr="00F84F90">
        <w:rPr>
          <w:rFonts w:ascii="Arial" w:eastAsia="Times New Roman" w:hAnsi="Arial" w:cs="Arial"/>
          <w:b/>
          <w:sz w:val="24"/>
          <w:szCs w:val="24"/>
          <w:lang w:eastAsia="es-ES"/>
        </w:rPr>
        <w:t>mejora la deseabilidad en un 24%</w:t>
      </w:r>
      <w:r w:rsidR="009224A6" w:rsidRPr="00F84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comparación con los anuncios no contextuales tradicionales.</w:t>
      </w:r>
    </w:p>
    <w:p w14:paraId="48A4B70D" w14:textId="77777777" w:rsidR="00B97B2E" w:rsidRDefault="00B97B2E" w:rsidP="0052339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5FD4945B" w14:textId="628BFD17" w:rsidR="009D0112" w:rsidRDefault="00D94AC9" w:rsidP="00523391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Reconocida por los investigadores sociales y </w:t>
      </w:r>
      <w:r w:rsidRPr="00D94AC9">
        <w:rPr>
          <w:rFonts w:ascii="Arial" w:eastAsia="Times New Roman" w:hAnsi="Arial" w:cs="Arial"/>
          <w:b/>
          <w:i/>
          <w:iCs/>
          <w:color w:val="002C5F"/>
          <w:sz w:val="28"/>
          <w:szCs w:val="28"/>
          <w:lang w:eastAsia="es-ES"/>
        </w:rPr>
        <w:t xml:space="preserve">data </w:t>
      </w:r>
      <w:proofErr w:type="spellStart"/>
      <w:r w:rsidRPr="00D94AC9">
        <w:rPr>
          <w:rFonts w:ascii="Arial" w:eastAsia="Times New Roman" w:hAnsi="Arial" w:cs="Arial"/>
          <w:b/>
          <w:i/>
          <w:iCs/>
          <w:color w:val="002C5F"/>
          <w:sz w:val="28"/>
          <w:szCs w:val="28"/>
          <w:lang w:eastAsia="es-ES"/>
        </w:rPr>
        <w:t>scientists</w:t>
      </w:r>
      <w:proofErr w:type="spellEnd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de referencia de nuestro país</w:t>
      </w:r>
    </w:p>
    <w:p w14:paraId="7FAA0EF8" w14:textId="77777777" w:rsidR="009D0112" w:rsidRDefault="009D0112" w:rsidP="00523391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47F79A9B" w14:textId="3B6F0FF1" w:rsidR="00047DA1" w:rsidRDefault="009D0112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="00D94AC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claves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esta solución única y pionera en el mercado fueron presentadas por </w:t>
      </w:r>
      <w:r w:rsidR="00D94AC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Publiespaña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última edición de </w:t>
      </w:r>
      <w:r w:rsidR="00AC2B66" w:rsidRPr="00CF14DD">
        <w:rPr>
          <w:rFonts w:ascii="Arial" w:eastAsia="Times New Roman" w:hAnsi="Arial" w:cs="Arial"/>
          <w:b/>
          <w:sz w:val="24"/>
          <w:szCs w:val="24"/>
          <w:lang w:eastAsia="es-ES"/>
        </w:rPr>
        <w:t>La Arroba de I+A</w:t>
      </w:r>
      <w:r w:rsid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encuentro organizado por </w:t>
      </w:r>
      <w:proofErr w:type="spellStart"/>
      <w:r w:rsidR="00AC2B66" w:rsidRPr="00D94AC9">
        <w:rPr>
          <w:rFonts w:ascii="Arial" w:eastAsia="Times New Roman" w:hAnsi="Arial" w:cs="Arial"/>
          <w:b/>
          <w:sz w:val="24"/>
          <w:szCs w:val="24"/>
          <w:lang w:eastAsia="es-ES"/>
        </w:rPr>
        <w:t>Insights+Analytics</w:t>
      </w:r>
      <w:proofErr w:type="spellEnd"/>
      <w:r w:rsid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94AC9" w:rsidRPr="00D94AC9">
        <w:rPr>
          <w:rFonts w:ascii="Arial" w:eastAsia="Times New Roman" w:hAnsi="Arial" w:cs="Arial"/>
          <w:b/>
          <w:sz w:val="24"/>
          <w:szCs w:val="24"/>
          <w:lang w:eastAsia="es-ES"/>
        </w:rPr>
        <w:t>España</w:t>
      </w:r>
      <w:r w:rsidR="00D94AC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reúne a los </w:t>
      </w:r>
      <w:r w:rsidR="00AC2B66" w:rsidRP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investigadores sociales y </w:t>
      </w:r>
      <w:r w:rsidR="00AC2B66" w:rsidRPr="004720C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data </w:t>
      </w:r>
      <w:proofErr w:type="spellStart"/>
      <w:r w:rsidR="00AC2B66" w:rsidRPr="004720C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scientist</w:t>
      </w:r>
      <w:proofErr w:type="spellEnd"/>
      <w:r w:rsidR="00AC2B66" w:rsidRP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referencia </w:t>
      </w:r>
      <w:r w:rsidR="00AC2B66" w:rsidRPr="00AC2B66">
        <w:rPr>
          <w:rFonts w:ascii="Arial" w:eastAsia="Times New Roman" w:hAnsi="Arial" w:cs="Arial"/>
          <w:bCs/>
          <w:sz w:val="24"/>
          <w:szCs w:val="24"/>
          <w:lang w:eastAsia="es-ES"/>
        </w:rPr>
        <w:t>de nuestro país</w:t>
      </w:r>
      <w:r w:rsidR="00AC2B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</w:t>
      </w:r>
      <w:r w:rsidR="00CF14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presentación </w:t>
      </w:r>
      <w:r w:rsidR="008A436F" w:rsidRPr="008A436F">
        <w:rPr>
          <w:rFonts w:ascii="Arial" w:eastAsia="Times New Roman" w:hAnsi="Arial" w:cs="Arial"/>
          <w:b/>
          <w:sz w:val="24"/>
          <w:szCs w:val="24"/>
          <w:lang w:eastAsia="es-ES"/>
        </w:rPr>
        <w:t>‘Pongámonos en contexto’</w:t>
      </w:r>
      <w:r w:rsidR="008A43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llevada a cabo por </w:t>
      </w:r>
      <w:r w:rsidR="008A436F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>Óscar Flor</w:t>
      </w:r>
      <w:r w:rsidR="004720C4" w:rsidRPr="004720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720C4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Lola </w:t>
      </w:r>
      <w:proofErr w:type="spellStart"/>
      <w:r w:rsidR="004720C4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>Fontán</w:t>
      </w:r>
      <w:proofErr w:type="spellEnd"/>
      <w:r w:rsidR="004720C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F14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</w:t>
      </w:r>
      <w:r w:rsidR="008A436F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>efe</w:t>
      </w:r>
      <w:r w:rsidR="004720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técnico, respectivamente,</w:t>
      </w:r>
      <w:r w:rsidR="008A436F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Área de Producto y Audiencias</w:t>
      </w:r>
      <w:r w:rsidR="004720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Publiespaña</w:t>
      </w:r>
      <w:r w:rsidR="008A436F" w:rsidRPr="008A436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F14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 reconocida con el </w:t>
      </w:r>
      <w:r w:rsidR="00CF14DD" w:rsidRPr="00C603B5">
        <w:rPr>
          <w:rFonts w:ascii="Arial" w:eastAsia="Times New Roman" w:hAnsi="Arial" w:cs="Arial"/>
          <w:bCs/>
          <w:sz w:val="24"/>
          <w:szCs w:val="24"/>
          <w:lang w:eastAsia="es-ES"/>
        </w:rPr>
        <w:t>premio a la</w:t>
      </w:r>
      <w:r w:rsidR="00CF14DD" w:rsidRPr="00CF14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mejor ponencia de la edición</w:t>
      </w:r>
      <w:r w:rsidR="00CF14D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047DA1" w:rsidSect="00C603B5">
      <w:headerReference w:type="default" r:id="rId7"/>
      <w:footerReference w:type="default" r:id="rId8"/>
      <w:pgSz w:w="11906" w:h="16838"/>
      <w:pgMar w:top="1135" w:right="1416" w:bottom="2127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178799061" name="Imagen 117879906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668128937" name="Imagen 6681289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1097C"/>
    <w:rsid w:val="0002015F"/>
    <w:rsid w:val="0002723C"/>
    <w:rsid w:val="000302EE"/>
    <w:rsid w:val="00030FA5"/>
    <w:rsid w:val="0003474F"/>
    <w:rsid w:val="00043961"/>
    <w:rsid w:val="0004680B"/>
    <w:rsid w:val="00047DA1"/>
    <w:rsid w:val="000543B5"/>
    <w:rsid w:val="00063D44"/>
    <w:rsid w:val="00070456"/>
    <w:rsid w:val="00072884"/>
    <w:rsid w:val="0007524B"/>
    <w:rsid w:val="00076FE3"/>
    <w:rsid w:val="0009055F"/>
    <w:rsid w:val="00094EBA"/>
    <w:rsid w:val="00096EEF"/>
    <w:rsid w:val="000A15A8"/>
    <w:rsid w:val="000A6FC1"/>
    <w:rsid w:val="000B26A7"/>
    <w:rsid w:val="000B4253"/>
    <w:rsid w:val="000C1F7A"/>
    <w:rsid w:val="000C766F"/>
    <w:rsid w:val="000D1044"/>
    <w:rsid w:val="000D3040"/>
    <w:rsid w:val="000D446C"/>
    <w:rsid w:val="000E1F4F"/>
    <w:rsid w:val="000F14F8"/>
    <w:rsid w:val="000F41DB"/>
    <w:rsid w:val="000F5993"/>
    <w:rsid w:val="000F61EA"/>
    <w:rsid w:val="001006B0"/>
    <w:rsid w:val="001012AC"/>
    <w:rsid w:val="001047B3"/>
    <w:rsid w:val="001064DC"/>
    <w:rsid w:val="0011030F"/>
    <w:rsid w:val="00110928"/>
    <w:rsid w:val="00111F41"/>
    <w:rsid w:val="001129F1"/>
    <w:rsid w:val="001163B0"/>
    <w:rsid w:val="00116FAB"/>
    <w:rsid w:val="0012090F"/>
    <w:rsid w:val="00133711"/>
    <w:rsid w:val="00141D7F"/>
    <w:rsid w:val="00143B9B"/>
    <w:rsid w:val="00145D9C"/>
    <w:rsid w:val="00146717"/>
    <w:rsid w:val="001563E0"/>
    <w:rsid w:val="00156AC2"/>
    <w:rsid w:val="00161B16"/>
    <w:rsid w:val="001632DA"/>
    <w:rsid w:val="00166E05"/>
    <w:rsid w:val="00170C77"/>
    <w:rsid w:val="00173645"/>
    <w:rsid w:val="00175135"/>
    <w:rsid w:val="00177254"/>
    <w:rsid w:val="00177A89"/>
    <w:rsid w:val="0018262C"/>
    <w:rsid w:val="001828A0"/>
    <w:rsid w:val="00191030"/>
    <w:rsid w:val="001A4320"/>
    <w:rsid w:val="001A69C7"/>
    <w:rsid w:val="001B132E"/>
    <w:rsid w:val="001B418F"/>
    <w:rsid w:val="001B5675"/>
    <w:rsid w:val="001C17C4"/>
    <w:rsid w:val="001D71F7"/>
    <w:rsid w:val="001E084B"/>
    <w:rsid w:val="001E2B63"/>
    <w:rsid w:val="00201AA0"/>
    <w:rsid w:val="00202179"/>
    <w:rsid w:val="00202808"/>
    <w:rsid w:val="0020612D"/>
    <w:rsid w:val="00206B9F"/>
    <w:rsid w:val="0021105B"/>
    <w:rsid w:val="0022359E"/>
    <w:rsid w:val="002249A0"/>
    <w:rsid w:val="00224CB7"/>
    <w:rsid w:val="002269A1"/>
    <w:rsid w:val="00232C3F"/>
    <w:rsid w:val="00235B0E"/>
    <w:rsid w:val="00242404"/>
    <w:rsid w:val="0024323F"/>
    <w:rsid w:val="0025444D"/>
    <w:rsid w:val="00262776"/>
    <w:rsid w:val="00295E53"/>
    <w:rsid w:val="002A43DE"/>
    <w:rsid w:val="002B4353"/>
    <w:rsid w:val="002C0A20"/>
    <w:rsid w:val="002C20B5"/>
    <w:rsid w:val="002C4D3A"/>
    <w:rsid w:val="002C735F"/>
    <w:rsid w:val="002D23D8"/>
    <w:rsid w:val="002E11D7"/>
    <w:rsid w:val="002E25F2"/>
    <w:rsid w:val="002E47E9"/>
    <w:rsid w:val="002E4EDA"/>
    <w:rsid w:val="002E770E"/>
    <w:rsid w:val="0030451B"/>
    <w:rsid w:val="00312C4C"/>
    <w:rsid w:val="0032767E"/>
    <w:rsid w:val="003320A0"/>
    <w:rsid w:val="003425AB"/>
    <w:rsid w:val="00350B78"/>
    <w:rsid w:val="003713C1"/>
    <w:rsid w:val="00375B29"/>
    <w:rsid w:val="0038198B"/>
    <w:rsid w:val="00387C2F"/>
    <w:rsid w:val="0039799F"/>
    <w:rsid w:val="003A1618"/>
    <w:rsid w:val="003A6558"/>
    <w:rsid w:val="003B0ACB"/>
    <w:rsid w:val="003B2495"/>
    <w:rsid w:val="003C0F16"/>
    <w:rsid w:val="003D3483"/>
    <w:rsid w:val="003E154F"/>
    <w:rsid w:val="003E2FFD"/>
    <w:rsid w:val="003E39FD"/>
    <w:rsid w:val="004011F2"/>
    <w:rsid w:val="00401D8F"/>
    <w:rsid w:val="00415426"/>
    <w:rsid w:val="00436A38"/>
    <w:rsid w:val="00440B75"/>
    <w:rsid w:val="00447A0B"/>
    <w:rsid w:val="00450784"/>
    <w:rsid w:val="004717D2"/>
    <w:rsid w:val="004720C4"/>
    <w:rsid w:val="004738B2"/>
    <w:rsid w:val="00474FB6"/>
    <w:rsid w:val="004772A3"/>
    <w:rsid w:val="004838B3"/>
    <w:rsid w:val="00493A3F"/>
    <w:rsid w:val="00496F60"/>
    <w:rsid w:val="004A06CF"/>
    <w:rsid w:val="004A2635"/>
    <w:rsid w:val="004B2D04"/>
    <w:rsid w:val="004E2C9E"/>
    <w:rsid w:val="004E569E"/>
    <w:rsid w:val="004E7AA0"/>
    <w:rsid w:val="004F4D13"/>
    <w:rsid w:val="004F567D"/>
    <w:rsid w:val="004F7082"/>
    <w:rsid w:val="00500BD8"/>
    <w:rsid w:val="00500EBD"/>
    <w:rsid w:val="00507584"/>
    <w:rsid w:val="00510539"/>
    <w:rsid w:val="00511A38"/>
    <w:rsid w:val="0052170D"/>
    <w:rsid w:val="005228DC"/>
    <w:rsid w:val="00522D62"/>
    <w:rsid w:val="00523391"/>
    <w:rsid w:val="00525FA7"/>
    <w:rsid w:val="00530501"/>
    <w:rsid w:val="00531071"/>
    <w:rsid w:val="005340C4"/>
    <w:rsid w:val="00544A8D"/>
    <w:rsid w:val="00547EA9"/>
    <w:rsid w:val="00551014"/>
    <w:rsid w:val="0055554F"/>
    <w:rsid w:val="00563BA9"/>
    <w:rsid w:val="00570690"/>
    <w:rsid w:val="0057649C"/>
    <w:rsid w:val="00577360"/>
    <w:rsid w:val="00580117"/>
    <w:rsid w:val="0058611B"/>
    <w:rsid w:val="005878DB"/>
    <w:rsid w:val="00593626"/>
    <w:rsid w:val="00596069"/>
    <w:rsid w:val="005A57AC"/>
    <w:rsid w:val="005A71A2"/>
    <w:rsid w:val="005B3877"/>
    <w:rsid w:val="005C39C5"/>
    <w:rsid w:val="005C6870"/>
    <w:rsid w:val="005D23EB"/>
    <w:rsid w:val="005D326E"/>
    <w:rsid w:val="005E1043"/>
    <w:rsid w:val="005E1155"/>
    <w:rsid w:val="005F0D78"/>
    <w:rsid w:val="00612CE1"/>
    <w:rsid w:val="006149F3"/>
    <w:rsid w:val="00615443"/>
    <w:rsid w:val="00621DD3"/>
    <w:rsid w:val="0062234A"/>
    <w:rsid w:val="00623C57"/>
    <w:rsid w:val="00634C92"/>
    <w:rsid w:val="00637EFA"/>
    <w:rsid w:val="0064118B"/>
    <w:rsid w:val="00643B79"/>
    <w:rsid w:val="00647F8D"/>
    <w:rsid w:val="00655EDF"/>
    <w:rsid w:val="006566D3"/>
    <w:rsid w:val="006568CD"/>
    <w:rsid w:val="00673181"/>
    <w:rsid w:val="006774BB"/>
    <w:rsid w:val="00680068"/>
    <w:rsid w:val="0068244C"/>
    <w:rsid w:val="00687745"/>
    <w:rsid w:val="006A4628"/>
    <w:rsid w:val="006B3D9F"/>
    <w:rsid w:val="006C4239"/>
    <w:rsid w:val="006C7403"/>
    <w:rsid w:val="006D13EA"/>
    <w:rsid w:val="006D35EE"/>
    <w:rsid w:val="006E78FE"/>
    <w:rsid w:val="006E7C54"/>
    <w:rsid w:val="006F1B9F"/>
    <w:rsid w:val="00703428"/>
    <w:rsid w:val="00705735"/>
    <w:rsid w:val="007062B9"/>
    <w:rsid w:val="00706720"/>
    <w:rsid w:val="00707DD6"/>
    <w:rsid w:val="00712AD2"/>
    <w:rsid w:val="0072405F"/>
    <w:rsid w:val="00724FED"/>
    <w:rsid w:val="007306B4"/>
    <w:rsid w:val="00730B24"/>
    <w:rsid w:val="00734D2E"/>
    <w:rsid w:val="007355C8"/>
    <w:rsid w:val="00736883"/>
    <w:rsid w:val="007455A1"/>
    <w:rsid w:val="00755F66"/>
    <w:rsid w:val="00757E42"/>
    <w:rsid w:val="00760B48"/>
    <w:rsid w:val="00763494"/>
    <w:rsid w:val="0077239D"/>
    <w:rsid w:val="00782D4A"/>
    <w:rsid w:val="0079439D"/>
    <w:rsid w:val="00794C17"/>
    <w:rsid w:val="007A09E6"/>
    <w:rsid w:val="007A6762"/>
    <w:rsid w:val="007C6B5D"/>
    <w:rsid w:val="007D6FC4"/>
    <w:rsid w:val="007E0F23"/>
    <w:rsid w:val="007E154A"/>
    <w:rsid w:val="007E36C7"/>
    <w:rsid w:val="007F3ECC"/>
    <w:rsid w:val="007F562D"/>
    <w:rsid w:val="00802765"/>
    <w:rsid w:val="0081084A"/>
    <w:rsid w:val="008175B3"/>
    <w:rsid w:val="00822D05"/>
    <w:rsid w:val="0082779F"/>
    <w:rsid w:val="00832713"/>
    <w:rsid w:val="0083634C"/>
    <w:rsid w:val="00840952"/>
    <w:rsid w:val="00842475"/>
    <w:rsid w:val="00842C47"/>
    <w:rsid w:val="00842E4F"/>
    <w:rsid w:val="008539A3"/>
    <w:rsid w:val="0085644D"/>
    <w:rsid w:val="0086224E"/>
    <w:rsid w:val="0086734A"/>
    <w:rsid w:val="0087322D"/>
    <w:rsid w:val="008745BC"/>
    <w:rsid w:val="00874F93"/>
    <w:rsid w:val="00876415"/>
    <w:rsid w:val="008A436F"/>
    <w:rsid w:val="008B1878"/>
    <w:rsid w:val="008C19BF"/>
    <w:rsid w:val="008C4489"/>
    <w:rsid w:val="008C7E93"/>
    <w:rsid w:val="008D2DA7"/>
    <w:rsid w:val="008D5916"/>
    <w:rsid w:val="008E1D37"/>
    <w:rsid w:val="008E2331"/>
    <w:rsid w:val="008E3145"/>
    <w:rsid w:val="008E55B3"/>
    <w:rsid w:val="008E5CDD"/>
    <w:rsid w:val="008E716A"/>
    <w:rsid w:val="008E77F4"/>
    <w:rsid w:val="008F4D01"/>
    <w:rsid w:val="008F6068"/>
    <w:rsid w:val="009040AA"/>
    <w:rsid w:val="00907817"/>
    <w:rsid w:val="009224A6"/>
    <w:rsid w:val="00931ED5"/>
    <w:rsid w:val="0093660A"/>
    <w:rsid w:val="00944C9D"/>
    <w:rsid w:val="00956BAE"/>
    <w:rsid w:val="00956F3A"/>
    <w:rsid w:val="00966AD5"/>
    <w:rsid w:val="00973814"/>
    <w:rsid w:val="009877E6"/>
    <w:rsid w:val="009A3F22"/>
    <w:rsid w:val="009A4B2E"/>
    <w:rsid w:val="009A5251"/>
    <w:rsid w:val="009B3FF5"/>
    <w:rsid w:val="009B4CE2"/>
    <w:rsid w:val="009B6197"/>
    <w:rsid w:val="009C1E28"/>
    <w:rsid w:val="009D0112"/>
    <w:rsid w:val="009D317B"/>
    <w:rsid w:val="009D5C8B"/>
    <w:rsid w:val="009D70AC"/>
    <w:rsid w:val="009D72B2"/>
    <w:rsid w:val="009E2A3E"/>
    <w:rsid w:val="009E32E8"/>
    <w:rsid w:val="009F2DE8"/>
    <w:rsid w:val="00A0296F"/>
    <w:rsid w:val="00A20E57"/>
    <w:rsid w:val="00A250A6"/>
    <w:rsid w:val="00A32812"/>
    <w:rsid w:val="00A35DA8"/>
    <w:rsid w:val="00A35F10"/>
    <w:rsid w:val="00A37C79"/>
    <w:rsid w:val="00A37F69"/>
    <w:rsid w:val="00A40695"/>
    <w:rsid w:val="00A41CC1"/>
    <w:rsid w:val="00A42E82"/>
    <w:rsid w:val="00A501DD"/>
    <w:rsid w:val="00A54D10"/>
    <w:rsid w:val="00A571E0"/>
    <w:rsid w:val="00A6346A"/>
    <w:rsid w:val="00A64398"/>
    <w:rsid w:val="00A64D0F"/>
    <w:rsid w:val="00A663E2"/>
    <w:rsid w:val="00A72F1B"/>
    <w:rsid w:val="00A73822"/>
    <w:rsid w:val="00A74ED1"/>
    <w:rsid w:val="00A751EB"/>
    <w:rsid w:val="00A76B17"/>
    <w:rsid w:val="00A86E6C"/>
    <w:rsid w:val="00A91616"/>
    <w:rsid w:val="00A96CE9"/>
    <w:rsid w:val="00A974A5"/>
    <w:rsid w:val="00AB0C13"/>
    <w:rsid w:val="00AB39B9"/>
    <w:rsid w:val="00AB68A6"/>
    <w:rsid w:val="00AC2B66"/>
    <w:rsid w:val="00AD205E"/>
    <w:rsid w:val="00AD7EBA"/>
    <w:rsid w:val="00AF1DA4"/>
    <w:rsid w:val="00AF3C8B"/>
    <w:rsid w:val="00AF4E81"/>
    <w:rsid w:val="00AF4FDA"/>
    <w:rsid w:val="00AF6B98"/>
    <w:rsid w:val="00B13972"/>
    <w:rsid w:val="00B30E0C"/>
    <w:rsid w:val="00B347F0"/>
    <w:rsid w:val="00B36091"/>
    <w:rsid w:val="00B51F49"/>
    <w:rsid w:val="00B54F5D"/>
    <w:rsid w:val="00B55FF7"/>
    <w:rsid w:val="00B60FC2"/>
    <w:rsid w:val="00B62862"/>
    <w:rsid w:val="00B73786"/>
    <w:rsid w:val="00B81388"/>
    <w:rsid w:val="00B82D4F"/>
    <w:rsid w:val="00B83701"/>
    <w:rsid w:val="00B91C91"/>
    <w:rsid w:val="00B92B59"/>
    <w:rsid w:val="00B97B2E"/>
    <w:rsid w:val="00BA0599"/>
    <w:rsid w:val="00BA0747"/>
    <w:rsid w:val="00BA42DB"/>
    <w:rsid w:val="00BA5376"/>
    <w:rsid w:val="00BA7083"/>
    <w:rsid w:val="00BB1B61"/>
    <w:rsid w:val="00BB4886"/>
    <w:rsid w:val="00BB67BA"/>
    <w:rsid w:val="00BB78A2"/>
    <w:rsid w:val="00BC1D4E"/>
    <w:rsid w:val="00BC524C"/>
    <w:rsid w:val="00BC6610"/>
    <w:rsid w:val="00BD0351"/>
    <w:rsid w:val="00BD475A"/>
    <w:rsid w:val="00BF573F"/>
    <w:rsid w:val="00C01D6C"/>
    <w:rsid w:val="00C173FE"/>
    <w:rsid w:val="00C2113A"/>
    <w:rsid w:val="00C27986"/>
    <w:rsid w:val="00C31D5D"/>
    <w:rsid w:val="00C32424"/>
    <w:rsid w:val="00C36B21"/>
    <w:rsid w:val="00C477DE"/>
    <w:rsid w:val="00C557E8"/>
    <w:rsid w:val="00C603B5"/>
    <w:rsid w:val="00C67D05"/>
    <w:rsid w:val="00C70469"/>
    <w:rsid w:val="00C72434"/>
    <w:rsid w:val="00C820F7"/>
    <w:rsid w:val="00C83EF7"/>
    <w:rsid w:val="00C95BCC"/>
    <w:rsid w:val="00C96706"/>
    <w:rsid w:val="00CA1BDA"/>
    <w:rsid w:val="00CA3306"/>
    <w:rsid w:val="00CA49AC"/>
    <w:rsid w:val="00CA7A9B"/>
    <w:rsid w:val="00CB1AF1"/>
    <w:rsid w:val="00CB2430"/>
    <w:rsid w:val="00CB6265"/>
    <w:rsid w:val="00CC1B50"/>
    <w:rsid w:val="00CC5C4A"/>
    <w:rsid w:val="00CD2F3F"/>
    <w:rsid w:val="00CD7BF7"/>
    <w:rsid w:val="00CF14DD"/>
    <w:rsid w:val="00CF2235"/>
    <w:rsid w:val="00D0592C"/>
    <w:rsid w:val="00D1335D"/>
    <w:rsid w:val="00D20C65"/>
    <w:rsid w:val="00D261A0"/>
    <w:rsid w:val="00D2670C"/>
    <w:rsid w:val="00D30128"/>
    <w:rsid w:val="00D36576"/>
    <w:rsid w:val="00D45C63"/>
    <w:rsid w:val="00D548F1"/>
    <w:rsid w:val="00D6272E"/>
    <w:rsid w:val="00D76588"/>
    <w:rsid w:val="00D766CA"/>
    <w:rsid w:val="00D76BF9"/>
    <w:rsid w:val="00D810BD"/>
    <w:rsid w:val="00D836D0"/>
    <w:rsid w:val="00D8411A"/>
    <w:rsid w:val="00D8419E"/>
    <w:rsid w:val="00D851DA"/>
    <w:rsid w:val="00D9173E"/>
    <w:rsid w:val="00D92723"/>
    <w:rsid w:val="00D933EB"/>
    <w:rsid w:val="00D9424A"/>
    <w:rsid w:val="00D94AC9"/>
    <w:rsid w:val="00DA3F08"/>
    <w:rsid w:val="00DB11F6"/>
    <w:rsid w:val="00DB4840"/>
    <w:rsid w:val="00DC1240"/>
    <w:rsid w:val="00DC19D7"/>
    <w:rsid w:val="00DC588B"/>
    <w:rsid w:val="00DD1003"/>
    <w:rsid w:val="00DD1B9C"/>
    <w:rsid w:val="00DD445A"/>
    <w:rsid w:val="00DD6C9C"/>
    <w:rsid w:val="00DD6D3E"/>
    <w:rsid w:val="00DE0575"/>
    <w:rsid w:val="00DE14A9"/>
    <w:rsid w:val="00DE3F4B"/>
    <w:rsid w:val="00DE5DBB"/>
    <w:rsid w:val="00DF258F"/>
    <w:rsid w:val="00DF2BE7"/>
    <w:rsid w:val="00DF5462"/>
    <w:rsid w:val="00E06A3E"/>
    <w:rsid w:val="00E107F4"/>
    <w:rsid w:val="00E20B43"/>
    <w:rsid w:val="00E21032"/>
    <w:rsid w:val="00E2313E"/>
    <w:rsid w:val="00E26868"/>
    <w:rsid w:val="00E37F14"/>
    <w:rsid w:val="00E41465"/>
    <w:rsid w:val="00E42BDC"/>
    <w:rsid w:val="00E46364"/>
    <w:rsid w:val="00E47952"/>
    <w:rsid w:val="00E5278D"/>
    <w:rsid w:val="00E5690C"/>
    <w:rsid w:val="00E61AC2"/>
    <w:rsid w:val="00E640B4"/>
    <w:rsid w:val="00E659DC"/>
    <w:rsid w:val="00E660A8"/>
    <w:rsid w:val="00E71D37"/>
    <w:rsid w:val="00E71F85"/>
    <w:rsid w:val="00E77902"/>
    <w:rsid w:val="00E80534"/>
    <w:rsid w:val="00E949ED"/>
    <w:rsid w:val="00E95826"/>
    <w:rsid w:val="00EA1178"/>
    <w:rsid w:val="00EA6D02"/>
    <w:rsid w:val="00EB65D7"/>
    <w:rsid w:val="00EC5B1D"/>
    <w:rsid w:val="00EC6F9C"/>
    <w:rsid w:val="00ED17BB"/>
    <w:rsid w:val="00ED4F0F"/>
    <w:rsid w:val="00ED75A0"/>
    <w:rsid w:val="00EF29E8"/>
    <w:rsid w:val="00EF5D8C"/>
    <w:rsid w:val="00EF60FC"/>
    <w:rsid w:val="00F1292D"/>
    <w:rsid w:val="00F37BFB"/>
    <w:rsid w:val="00F46208"/>
    <w:rsid w:val="00F50914"/>
    <w:rsid w:val="00F564EA"/>
    <w:rsid w:val="00F57651"/>
    <w:rsid w:val="00F57840"/>
    <w:rsid w:val="00F63A47"/>
    <w:rsid w:val="00F73721"/>
    <w:rsid w:val="00F76E08"/>
    <w:rsid w:val="00F776AC"/>
    <w:rsid w:val="00F809E3"/>
    <w:rsid w:val="00F84F90"/>
    <w:rsid w:val="00F853AC"/>
    <w:rsid w:val="00F87432"/>
    <w:rsid w:val="00F911A4"/>
    <w:rsid w:val="00F95E5B"/>
    <w:rsid w:val="00F97289"/>
    <w:rsid w:val="00FA0F60"/>
    <w:rsid w:val="00FA13E3"/>
    <w:rsid w:val="00FA4E61"/>
    <w:rsid w:val="00FA56F0"/>
    <w:rsid w:val="00FA74C8"/>
    <w:rsid w:val="00FB0FEF"/>
    <w:rsid w:val="00FB31DD"/>
    <w:rsid w:val="00FB65CE"/>
    <w:rsid w:val="00FB76F0"/>
    <w:rsid w:val="00FB7FE5"/>
    <w:rsid w:val="00FC0B2E"/>
    <w:rsid w:val="00FC1B00"/>
    <w:rsid w:val="00FC31BE"/>
    <w:rsid w:val="00FD0122"/>
    <w:rsid w:val="00FD466D"/>
    <w:rsid w:val="00FE10FB"/>
    <w:rsid w:val="00FE6B82"/>
    <w:rsid w:val="00FF4927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18</cp:revision>
  <cp:lastPrinted>2024-09-10T09:31:00Z</cp:lastPrinted>
  <dcterms:created xsi:type="dcterms:W3CDTF">2024-11-15T10:14:00Z</dcterms:created>
  <dcterms:modified xsi:type="dcterms:W3CDTF">2024-11-15T11:27:00Z</dcterms:modified>
</cp:coreProperties>
</file>