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F2F9" w14:textId="0F35C008" w:rsidR="0091100A" w:rsidRDefault="0091100A" w:rsidP="006832C9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F382E7" wp14:editId="5B752A4D">
            <wp:simplePos x="0" y="0"/>
            <wp:positionH relativeFrom="margin">
              <wp:posOffset>-2396</wp:posOffset>
            </wp:positionH>
            <wp:positionV relativeFrom="margin">
              <wp:posOffset>-891540</wp:posOffset>
            </wp:positionV>
            <wp:extent cx="5442585" cy="2179320"/>
            <wp:effectExtent l="0" t="0" r="5715" b="0"/>
            <wp:wrapSquare wrapText="bothSides"/>
            <wp:docPr id="1256528806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528806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EB931" w14:textId="7B65E601" w:rsidR="006832C9" w:rsidRPr="00166EE7" w:rsidRDefault="00D61655" w:rsidP="00FF0588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166EE7">
        <w:rPr>
          <w:b/>
          <w:bCs/>
          <w:sz w:val="44"/>
          <w:szCs w:val="44"/>
        </w:rPr>
        <w:t>T</w:t>
      </w:r>
      <w:r w:rsidR="006850E0" w:rsidRPr="00166EE7">
        <w:rPr>
          <w:b/>
          <w:bCs/>
          <w:sz w:val="44"/>
          <w:szCs w:val="44"/>
        </w:rPr>
        <w:t xml:space="preserve">ADEO </w:t>
      </w:r>
      <w:r w:rsidRPr="00166EE7">
        <w:rPr>
          <w:b/>
          <w:bCs/>
          <w:sz w:val="44"/>
          <w:szCs w:val="44"/>
        </w:rPr>
        <w:t>J</w:t>
      </w:r>
      <w:r w:rsidR="006850E0" w:rsidRPr="00166EE7">
        <w:rPr>
          <w:b/>
          <w:bCs/>
          <w:sz w:val="44"/>
          <w:szCs w:val="44"/>
        </w:rPr>
        <w:t>ONES</w:t>
      </w:r>
      <w:r w:rsidR="004B708F" w:rsidRPr="00166EE7">
        <w:rPr>
          <w:b/>
          <w:bCs/>
          <w:sz w:val="44"/>
          <w:szCs w:val="44"/>
        </w:rPr>
        <w:t xml:space="preserve"> </w:t>
      </w:r>
      <w:r w:rsidR="006832C9">
        <w:rPr>
          <w:b/>
          <w:bCs/>
          <w:sz w:val="44"/>
          <w:szCs w:val="44"/>
        </w:rPr>
        <w:t xml:space="preserve">PREPARA SU REGRESO </w:t>
      </w:r>
      <w:r w:rsidR="002A5C91">
        <w:rPr>
          <w:b/>
          <w:bCs/>
          <w:sz w:val="44"/>
          <w:szCs w:val="44"/>
        </w:rPr>
        <w:t xml:space="preserve">A LA GRAN PANTALLA </w:t>
      </w:r>
      <w:r w:rsidR="006832C9">
        <w:rPr>
          <w:b/>
          <w:bCs/>
          <w:sz w:val="44"/>
          <w:szCs w:val="44"/>
        </w:rPr>
        <w:t>CON LA CUARTA PARTE DE LA SAGA</w:t>
      </w:r>
    </w:p>
    <w:p w14:paraId="23074F6C" w14:textId="77777777" w:rsidR="0091100A" w:rsidRDefault="0091100A" w:rsidP="0091100A">
      <w:pPr>
        <w:pStyle w:val="Prrafodelista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9784820" w14:textId="3B03FCD5" w:rsidR="009124D5" w:rsidRDefault="006832C9" w:rsidP="00FC20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BA3D75">
        <w:rPr>
          <w:rFonts w:ascii="Arial" w:hAnsi="Arial" w:cs="Arial"/>
          <w:b/>
          <w:bCs/>
        </w:rPr>
        <w:t>La nueva película dirigida por Enrique Gato se estrenará solo en cines el 26 de agosto de 2026</w:t>
      </w:r>
      <w:r w:rsidR="00B71CFB" w:rsidRPr="00BA3D75">
        <w:rPr>
          <w:rFonts w:ascii="Arial" w:hAnsi="Arial" w:cs="Arial"/>
          <w:b/>
          <w:bCs/>
        </w:rPr>
        <w:t>.</w:t>
      </w:r>
    </w:p>
    <w:p w14:paraId="55B0B036" w14:textId="77777777" w:rsidR="00572DDE" w:rsidRDefault="00572DDE" w:rsidP="00FC20A8">
      <w:pPr>
        <w:pStyle w:val="Prrafodelista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A04871" w14:textId="008C2D10" w:rsidR="00572DDE" w:rsidRPr="00572DDE" w:rsidRDefault="00572DDE" w:rsidP="00FC20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Enrique Gato: </w:t>
      </w:r>
      <w:r w:rsidR="00FC20A8" w:rsidRPr="00FC20A8">
        <w:rPr>
          <w:rFonts w:ascii="Arial" w:hAnsi="Arial" w:cs="Arial"/>
          <w:b/>
          <w:bCs/>
          <w:i/>
          <w:iCs/>
        </w:rPr>
        <w:t>“</w:t>
      </w:r>
      <w:r w:rsidR="00FC20A8">
        <w:rPr>
          <w:rFonts w:ascii="Arial" w:hAnsi="Arial" w:cs="Arial"/>
          <w:b/>
          <w:bCs/>
          <w:i/>
          <w:iCs/>
        </w:rPr>
        <w:t>La cuarta entrega de la saga s</w:t>
      </w:r>
      <w:r w:rsidR="00FC20A8" w:rsidRPr="00FC20A8">
        <w:rPr>
          <w:rFonts w:ascii="Arial" w:hAnsi="Arial" w:cs="Arial"/>
          <w:b/>
          <w:bCs/>
          <w:i/>
          <w:iCs/>
        </w:rPr>
        <w:t>upone el mayor reto hasta la fecha</w:t>
      </w:r>
      <w:r w:rsidR="000366C3">
        <w:rPr>
          <w:rFonts w:ascii="Arial" w:hAnsi="Arial" w:cs="Arial"/>
          <w:b/>
          <w:bCs/>
          <w:i/>
          <w:iCs/>
        </w:rPr>
        <w:t xml:space="preserve"> con el guion más divertido que hemos escrito nunca. Vamos a poner</w:t>
      </w:r>
      <w:r w:rsidR="00FC20A8" w:rsidRPr="00FC20A8">
        <w:rPr>
          <w:rFonts w:ascii="Arial" w:hAnsi="Arial" w:cs="Arial"/>
          <w:b/>
          <w:bCs/>
          <w:i/>
          <w:iCs/>
        </w:rPr>
        <w:t xml:space="preserve"> el mundo de nuestros queridos personajes completamente patas arriba para vivir una aventura completamente distinta</w:t>
      </w:r>
      <w:r w:rsidR="0091100A">
        <w:rPr>
          <w:rFonts w:ascii="Arial" w:hAnsi="Arial" w:cs="Arial"/>
          <w:b/>
          <w:bCs/>
          <w:i/>
          <w:iCs/>
        </w:rPr>
        <w:t>… ¡a través del tiempo!</w:t>
      </w:r>
      <w:r w:rsidR="00FC20A8" w:rsidRPr="0091100A">
        <w:rPr>
          <w:rFonts w:ascii="Arial" w:hAnsi="Arial" w:cs="Arial"/>
          <w:b/>
          <w:bCs/>
          <w:i/>
          <w:iCs/>
        </w:rPr>
        <w:t>”</w:t>
      </w:r>
      <w:r w:rsidR="00FC20A8" w:rsidRPr="0091100A">
        <w:rPr>
          <w:rFonts w:ascii="Arial" w:hAnsi="Arial" w:cs="Arial"/>
          <w:b/>
          <w:bCs/>
        </w:rPr>
        <w:t>.</w:t>
      </w:r>
    </w:p>
    <w:p w14:paraId="253E5408" w14:textId="77777777" w:rsidR="00F652D6" w:rsidRPr="00BA3D75" w:rsidRDefault="00F652D6" w:rsidP="00F652D6">
      <w:pPr>
        <w:spacing w:after="0" w:line="240" w:lineRule="auto"/>
        <w:rPr>
          <w:rFonts w:ascii="Arial" w:hAnsi="Arial" w:cs="Arial"/>
          <w:b/>
          <w:bCs/>
        </w:rPr>
      </w:pPr>
    </w:p>
    <w:p w14:paraId="3E66E8A0" w14:textId="675FB1EB" w:rsidR="00BA3D75" w:rsidRPr="00970EFC" w:rsidRDefault="00BA3D75" w:rsidP="00413AA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70EFC">
        <w:rPr>
          <w:rFonts w:ascii="Arial" w:hAnsi="Arial" w:cs="Arial"/>
          <w:b/>
          <w:bCs/>
        </w:rPr>
        <w:t xml:space="preserve">El popular arqueólogo regresará a </w:t>
      </w:r>
      <w:r w:rsidR="00C12DE4">
        <w:rPr>
          <w:rFonts w:ascii="Arial" w:hAnsi="Arial" w:cs="Arial"/>
          <w:b/>
          <w:bCs/>
        </w:rPr>
        <w:t xml:space="preserve">las salas </w:t>
      </w:r>
      <w:r w:rsidRPr="00970EFC">
        <w:rPr>
          <w:rFonts w:ascii="Arial" w:hAnsi="Arial" w:cs="Arial"/>
          <w:b/>
          <w:bCs/>
        </w:rPr>
        <w:t xml:space="preserve">tras acumular con sus tres primeras películas una recaudación </w:t>
      </w:r>
      <w:r w:rsidR="00970EFC" w:rsidRPr="00970EFC">
        <w:rPr>
          <w:rFonts w:ascii="Arial" w:hAnsi="Arial" w:cs="Arial"/>
          <w:b/>
          <w:bCs/>
        </w:rPr>
        <w:t xml:space="preserve">de 47 millones de euros y 8 millones de espectadores y una taquilla en todo el mundo de </w:t>
      </w:r>
      <w:r w:rsidRPr="00970EFC">
        <w:rPr>
          <w:rFonts w:ascii="Arial" w:hAnsi="Arial" w:cs="Arial"/>
          <w:b/>
          <w:bCs/>
        </w:rPr>
        <w:t>más de 120 millones de dólares.</w:t>
      </w:r>
    </w:p>
    <w:p w14:paraId="0ACC9BFD" w14:textId="58122971" w:rsidR="00BA3D75" w:rsidRPr="00970EFC" w:rsidRDefault="00BA3D75" w:rsidP="00B30BF6">
      <w:pPr>
        <w:pStyle w:val="Prrafodelista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24E7BED" w14:textId="0B1200FF" w:rsidR="00B435E5" w:rsidRDefault="00E9217D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A3D75">
        <w:rPr>
          <w:rFonts w:ascii="Arial" w:hAnsi="Arial" w:cs="Arial"/>
          <w:sz w:val="21"/>
          <w:szCs w:val="21"/>
        </w:rPr>
        <w:t xml:space="preserve">Madrid, </w:t>
      </w:r>
      <w:r w:rsidR="004B2B87" w:rsidRPr="00BA3D75">
        <w:rPr>
          <w:rFonts w:ascii="Arial" w:hAnsi="Arial" w:cs="Arial"/>
          <w:sz w:val="21"/>
          <w:szCs w:val="21"/>
        </w:rPr>
        <w:t>1</w:t>
      </w:r>
      <w:r w:rsidR="00730D93">
        <w:rPr>
          <w:rFonts w:ascii="Arial" w:hAnsi="Arial" w:cs="Arial"/>
          <w:sz w:val="21"/>
          <w:szCs w:val="21"/>
        </w:rPr>
        <w:t>4</w:t>
      </w:r>
      <w:r w:rsidR="005A77E1" w:rsidRPr="00BA3D75">
        <w:rPr>
          <w:rFonts w:ascii="Arial" w:hAnsi="Arial" w:cs="Arial"/>
          <w:sz w:val="21"/>
          <w:szCs w:val="21"/>
        </w:rPr>
        <w:t xml:space="preserve"> de </w:t>
      </w:r>
      <w:r w:rsidR="00730D93">
        <w:rPr>
          <w:rFonts w:ascii="Arial" w:hAnsi="Arial" w:cs="Arial"/>
          <w:sz w:val="21"/>
          <w:szCs w:val="21"/>
        </w:rPr>
        <w:t>marzo</w:t>
      </w:r>
      <w:r w:rsidR="009E5EDA" w:rsidRPr="00BA3D75">
        <w:rPr>
          <w:rFonts w:ascii="Arial" w:hAnsi="Arial" w:cs="Arial"/>
          <w:sz w:val="21"/>
          <w:szCs w:val="21"/>
        </w:rPr>
        <w:t xml:space="preserve"> </w:t>
      </w:r>
      <w:r w:rsidRPr="00BA3D75">
        <w:rPr>
          <w:rFonts w:ascii="Arial" w:hAnsi="Arial" w:cs="Arial"/>
          <w:sz w:val="21"/>
          <w:szCs w:val="21"/>
        </w:rPr>
        <w:t>de 202</w:t>
      </w:r>
      <w:r w:rsidR="006D4D53">
        <w:rPr>
          <w:rFonts w:ascii="Arial" w:hAnsi="Arial" w:cs="Arial"/>
          <w:sz w:val="21"/>
          <w:szCs w:val="21"/>
        </w:rPr>
        <w:t>4</w:t>
      </w:r>
      <w:r w:rsidRPr="00BA3D75">
        <w:rPr>
          <w:rFonts w:ascii="Arial" w:hAnsi="Arial" w:cs="Arial"/>
          <w:sz w:val="21"/>
          <w:szCs w:val="21"/>
        </w:rPr>
        <w:t>.</w:t>
      </w:r>
      <w:r w:rsidR="00A2612B" w:rsidRPr="00BA3D75">
        <w:rPr>
          <w:rFonts w:ascii="Arial" w:hAnsi="Arial" w:cs="Arial"/>
          <w:sz w:val="21"/>
          <w:szCs w:val="21"/>
        </w:rPr>
        <w:t xml:space="preserve"> </w:t>
      </w:r>
      <w:r w:rsidR="002A5C91" w:rsidRPr="002A5C91">
        <w:rPr>
          <w:rFonts w:ascii="Arial" w:hAnsi="Arial" w:cs="Arial"/>
          <w:sz w:val="21"/>
          <w:szCs w:val="21"/>
        </w:rPr>
        <w:t>L</w:t>
      </w:r>
      <w:r w:rsidR="002A5C91">
        <w:rPr>
          <w:rFonts w:ascii="Arial" w:hAnsi="Arial" w:cs="Arial"/>
          <w:sz w:val="21"/>
          <w:szCs w:val="21"/>
        </w:rPr>
        <w:t>a</w:t>
      </w:r>
      <w:r w:rsidR="002A5C91" w:rsidRPr="002A5C91">
        <w:rPr>
          <w:rFonts w:ascii="Arial" w:hAnsi="Arial" w:cs="Arial"/>
          <w:sz w:val="21"/>
          <w:szCs w:val="21"/>
        </w:rPr>
        <w:t xml:space="preserve"> ‘T</w:t>
      </w:r>
      <w:r w:rsidR="002A5C91">
        <w:rPr>
          <w:rFonts w:ascii="Arial" w:hAnsi="Arial" w:cs="Arial"/>
          <w:sz w:val="21"/>
          <w:szCs w:val="21"/>
        </w:rPr>
        <w:t>adeomanía</w:t>
      </w:r>
      <w:r w:rsidR="002A5C91" w:rsidRPr="002A5C91">
        <w:rPr>
          <w:rFonts w:ascii="Arial" w:hAnsi="Arial" w:cs="Arial"/>
          <w:sz w:val="21"/>
          <w:szCs w:val="21"/>
        </w:rPr>
        <w:t xml:space="preserve">’ </w:t>
      </w:r>
      <w:r w:rsidR="002A5C91">
        <w:rPr>
          <w:rFonts w:ascii="Arial" w:hAnsi="Arial" w:cs="Arial"/>
          <w:sz w:val="21"/>
          <w:szCs w:val="21"/>
        </w:rPr>
        <w:t xml:space="preserve">continúa. </w:t>
      </w:r>
      <w:r w:rsidR="00B435E5">
        <w:rPr>
          <w:rFonts w:ascii="Arial" w:hAnsi="Arial" w:cs="Arial"/>
          <w:sz w:val="21"/>
          <w:szCs w:val="21"/>
        </w:rPr>
        <w:t xml:space="preserve">Tras conquistar la taquilla española y mundial con sus tres primeras entregas, </w:t>
      </w:r>
      <w:r w:rsidR="00B435E5" w:rsidRPr="0054003D">
        <w:rPr>
          <w:rFonts w:ascii="Arial" w:hAnsi="Arial" w:cs="Arial"/>
          <w:b/>
          <w:bCs/>
          <w:sz w:val="21"/>
          <w:szCs w:val="21"/>
        </w:rPr>
        <w:t>Tadeo Jones emprenderá una nueva aventura con la cuarta entrega de la saga</w:t>
      </w:r>
      <w:r w:rsidR="00B435E5">
        <w:rPr>
          <w:rFonts w:ascii="Arial" w:hAnsi="Arial" w:cs="Arial"/>
          <w:sz w:val="21"/>
          <w:szCs w:val="21"/>
        </w:rPr>
        <w:t xml:space="preserve"> protagonizada por el famoso arqueólogo, que ya ha iniciado su fase de pre-produ</w:t>
      </w:r>
      <w:r w:rsidR="0054003D">
        <w:rPr>
          <w:rFonts w:ascii="Arial" w:hAnsi="Arial" w:cs="Arial"/>
          <w:sz w:val="21"/>
          <w:szCs w:val="21"/>
        </w:rPr>
        <w:t>cción de la mano de Telecinco Cinema, Lightbox Animation Studios</w:t>
      </w:r>
      <w:r w:rsidR="001943D7">
        <w:rPr>
          <w:rFonts w:ascii="Arial" w:hAnsi="Arial" w:cs="Arial"/>
          <w:sz w:val="21"/>
          <w:szCs w:val="21"/>
        </w:rPr>
        <w:t>,</w:t>
      </w:r>
      <w:r w:rsidR="0054003D">
        <w:rPr>
          <w:rFonts w:ascii="Arial" w:hAnsi="Arial" w:cs="Arial"/>
          <w:sz w:val="21"/>
          <w:szCs w:val="21"/>
        </w:rPr>
        <w:t xml:space="preserve"> Ikiru Films</w:t>
      </w:r>
      <w:r w:rsidR="001943D7">
        <w:rPr>
          <w:rFonts w:ascii="Arial" w:hAnsi="Arial" w:cs="Arial"/>
          <w:sz w:val="21"/>
          <w:szCs w:val="21"/>
        </w:rPr>
        <w:t>, Anangu Grup y Tadeo Films AIE</w:t>
      </w:r>
      <w:r w:rsidR="00E46869">
        <w:rPr>
          <w:rFonts w:ascii="Arial" w:hAnsi="Arial" w:cs="Arial"/>
          <w:sz w:val="21"/>
          <w:szCs w:val="21"/>
        </w:rPr>
        <w:t xml:space="preserve"> y </w:t>
      </w:r>
      <w:r w:rsidR="005F16C9">
        <w:rPr>
          <w:rFonts w:ascii="Arial" w:hAnsi="Arial" w:cs="Arial"/>
          <w:sz w:val="21"/>
          <w:szCs w:val="21"/>
        </w:rPr>
        <w:t>con Paramount Pictures Spain en la distribución.</w:t>
      </w:r>
    </w:p>
    <w:p w14:paraId="143DE892" w14:textId="77777777" w:rsidR="005F16C9" w:rsidRDefault="005F16C9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C5D313A" w14:textId="483EDB3D" w:rsidR="005F16C9" w:rsidRDefault="001943D7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 película </w:t>
      </w:r>
      <w:r w:rsidR="005F16C9">
        <w:rPr>
          <w:rFonts w:ascii="Arial" w:hAnsi="Arial" w:cs="Arial"/>
          <w:sz w:val="21"/>
          <w:szCs w:val="21"/>
        </w:rPr>
        <w:t xml:space="preserve">se estrenará </w:t>
      </w:r>
      <w:r w:rsidR="005F16C9" w:rsidRPr="005F16C9">
        <w:rPr>
          <w:rFonts w:ascii="Arial" w:hAnsi="Arial" w:cs="Arial"/>
          <w:b/>
          <w:bCs/>
          <w:sz w:val="21"/>
          <w:szCs w:val="21"/>
        </w:rPr>
        <w:t>solo en cines el 26 de agosto de 2026</w:t>
      </w:r>
      <w:r w:rsidR="005F16C9">
        <w:rPr>
          <w:rFonts w:ascii="Arial" w:hAnsi="Arial" w:cs="Arial"/>
          <w:sz w:val="21"/>
          <w:szCs w:val="21"/>
        </w:rPr>
        <w:t xml:space="preserve"> y contará de nuevo con </w:t>
      </w:r>
      <w:r w:rsidR="005F16C9" w:rsidRPr="005F16C9">
        <w:rPr>
          <w:rFonts w:ascii="Arial" w:hAnsi="Arial" w:cs="Arial"/>
          <w:b/>
          <w:bCs/>
          <w:sz w:val="21"/>
          <w:szCs w:val="21"/>
        </w:rPr>
        <w:t>Enrique Gato</w:t>
      </w:r>
      <w:r w:rsidR="005F16C9">
        <w:rPr>
          <w:rFonts w:ascii="Arial" w:hAnsi="Arial" w:cs="Arial"/>
          <w:sz w:val="21"/>
          <w:szCs w:val="21"/>
        </w:rPr>
        <w:t xml:space="preserve"> en la dirección.</w:t>
      </w:r>
    </w:p>
    <w:p w14:paraId="58C158F4" w14:textId="77777777" w:rsidR="005D3B68" w:rsidRDefault="005D3B68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849F235" w14:textId="499F329F" w:rsidR="005D3B68" w:rsidRDefault="00020F9A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cuarta entrega</w:t>
      </w:r>
      <w:r w:rsidR="004D479E">
        <w:rPr>
          <w:rFonts w:ascii="Arial" w:hAnsi="Arial" w:cs="Arial"/>
          <w:sz w:val="21"/>
          <w:szCs w:val="21"/>
        </w:rPr>
        <w:t xml:space="preserve"> llegará precedida del éxito de las tres </w:t>
      </w:r>
      <w:r>
        <w:rPr>
          <w:rFonts w:ascii="Arial" w:hAnsi="Arial" w:cs="Arial"/>
          <w:sz w:val="21"/>
          <w:szCs w:val="21"/>
        </w:rPr>
        <w:t>películas anteriores</w:t>
      </w:r>
      <w:r w:rsidR="004D479E">
        <w:rPr>
          <w:rFonts w:ascii="Arial" w:hAnsi="Arial" w:cs="Arial"/>
          <w:sz w:val="21"/>
          <w:szCs w:val="21"/>
        </w:rPr>
        <w:t xml:space="preserve">, que </w:t>
      </w:r>
      <w:r w:rsidR="002E32C4">
        <w:rPr>
          <w:rFonts w:ascii="Arial" w:hAnsi="Arial" w:cs="Arial"/>
          <w:sz w:val="21"/>
          <w:szCs w:val="21"/>
        </w:rPr>
        <w:t xml:space="preserve">acumulan </w:t>
      </w:r>
      <w:r w:rsidR="00560D7B" w:rsidRPr="005419C4">
        <w:rPr>
          <w:rFonts w:ascii="Arial" w:hAnsi="Arial" w:cs="Arial"/>
          <w:b/>
          <w:bCs/>
          <w:sz w:val="21"/>
          <w:szCs w:val="21"/>
        </w:rPr>
        <w:t>más de 8 millones de espectadores y 47 millones de euros de recaudación en España</w:t>
      </w:r>
      <w:r w:rsidR="00560D7B">
        <w:rPr>
          <w:rFonts w:ascii="Arial" w:hAnsi="Arial" w:cs="Arial"/>
          <w:sz w:val="21"/>
          <w:szCs w:val="21"/>
        </w:rPr>
        <w:t xml:space="preserve">. Además, los tres títulos ‘viajaron’ por </w:t>
      </w:r>
      <w:r w:rsidR="00560D7B" w:rsidRPr="005419C4">
        <w:rPr>
          <w:rFonts w:ascii="Arial" w:hAnsi="Arial" w:cs="Arial"/>
          <w:b/>
          <w:bCs/>
          <w:sz w:val="21"/>
          <w:szCs w:val="21"/>
        </w:rPr>
        <w:t>más de 40 países de Europa, Asia, África y Oceanía</w:t>
      </w:r>
      <w:r w:rsidR="00560D7B">
        <w:rPr>
          <w:rFonts w:ascii="Arial" w:hAnsi="Arial" w:cs="Arial"/>
          <w:sz w:val="21"/>
          <w:szCs w:val="21"/>
        </w:rPr>
        <w:t xml:space="preserve"> de la mano de Paramount Pictures International, logrando unas cifras que superan los </w:t>
      </w:r>
      <w:r w:rsidR="00560D7B" w:rsidRPr="005419C4">
        <w:rPr>
          <w:rFonts w:ascii="Arial" w:hAnsi="Arial" w:cs="Arial"/>
          <w:b/>
          <w:bCs/>
          <w:sz w:val="21"/>
          <w:szCs w:val="21"/>
        </w:rPr>
        <w:t>120 millones de dólares de taquilla mundial</w:t>
      </w:r>
      <w:r w:rsidR="00560D7B">
        <w:rPr>
          <w:rFonts w:ascii="Arial" w:hAnsi="Arial" w:cs="Arial"/>
          <w:sz w:val="21"/>
          <w:szCs w:val="21"/>
        </w:rPr>
        <w:t>.</w:t>
      </w:r>
    </w:p>
    <w:p w14:paraId="7F881EA6" w14:textId="77777777" w:rsidR="00B435E5" w:rsidRDefault="00B435E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70756C0" w14:textId="27ADD461" w:rsidR="0085292F" w:rsidRPr="00BA3D75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419C4">
        <w:rPr>
          <w:rFonts w:ascii="Arial" w:hAnsi="Arial" w:cs="Arial"/>
          <w:b/>
          <w:bCs/>
          <w:sz w:val="21"/>
          <w:szCs w:val="21"/>
        </w:rPr>
        <w:t>Enrique Gato</w:t>
      </w:r>
      <w:r w:rsidR="005419C4">
        <w:rPr>
          <w:rFonts w:ascii="Arial" w:hAnsi="Arial" w:cs="Arial"/>
          <w:sz w:val="21"/>
          <w:szCs w:val="21"/>
        </w:rPr>
        <w:t xml:space="preserve"> ha destacado que</w:t>
      </w:r>
      <w:r w:rsidRPr="00BA3D75">
        <w:rPr>
          <w:rFonts w:ascii="Arial" w:hAnsi="Arial" w:cs="Arial"/>
          <w:sz w:val="21"/>
          <w:szCs w:val="21"/>
        </w:rPr>
        <w:t xml:space="preserve"> </w:t>
      </w:r>
      <w:r w:rsidRPr="005419C4">
        <w:rPr>
          <w:rFonts w:ascii="Arial" w:hAnsi="Arial" w:cs="Arial"/>
          <w:i/>
          <w:iCs/>
          <w:sz w:val="21"/>
          <w:szCs w:val="21"/>
        </w:rPr>
        <w:t xml:space="preserve">"arrancar cada película de Tadeo </w:t>
      </w:r>
      <w:r w:rsidR="005419C4">
        <w:rPr>
          <w:rFonts w:ascii="Arial" w:hAnsi="Arial" w:cs="Arial"/>
          <w:i/>
          <w:iCs/>
          <w:sz w:val="21"/>
          <w:szCs w:val="21"/>
        </w:rPr>
        <w:t xml:space="preserve">Jones </w:t>
      </w:r>
      <w:r w:rsidRPr="005419C4">
        <w:rPr>
          <w:rFonts w:ascii="Arial" w:hAnsi="Arial" w:cs="Arial"/>
          <w:i/>
          <w:iCs/>
          <w:sz w:val="21"/>
          <w:szCs w:val="21"/>
        </w:rPr>
        <w:t>suele ser un ejercicio de años para asegurar que la nueva entrega de la saga supera claramente todas las anteriores. Est</w:t>
      </w:r>
      <w:r w:rsidR="00D4395E">
        <w:rPr>
          <w:rFonts w:ascii="Arial" w:hAnsi="Arial" w:cs="Arial"/>
          <w:i/>
          <w:iCs/>
          <w:sz w:val="21"/>
          <w:szCs w:val="21"/>
        </w:rPr>
        <w:t>a</w:t>
      </w:r>
      <w:r w:rsidRPr="005419C4">
        <w:rPr>
          <w:rFonts w:ascii="Arial" w:hAnsi="Arial" w:cs="Arial"/>
          <w:i/>
          <w:iCs/>
          <w:sz w:val="21"/>
          <w:szCs w:val="21"/>
        </w:rPr>
        <w:t xml:space="preserve"> nuev</w:t>
      </w:r>
      <w:r w:rsidR="00D4395E">
        <w:rPr>
          <w:rFonts w:ascii="Arial" w:hAnsi="Arial" w:cs="Arial"/>
          <w:i/>
          <w:iCs/>
          <w:sz w:val="21"/>
          <w:szCs w:val="21"/>
        </w:rPr>
        <w:t xml:space="preserve">a aventura </w:t>
      </w:r>
      <w:r w:rsidRPr="005419C4">
        <w:rPr>
          <w:rFonts w:ascii="Arial" w:hAnsi="Arial" w:cs="Arial"/>
          <w:i/>
          <w:iCs/>
          <w:sz w:val="21"/>
          <w:szCs w:val="21"/>
        </w:rPr>
        <w:t xml:space="preserve">lo consigue sin matices y supone el mayor reto hasta la fecha, poniendo el mundo de nuestros queridos personajes completamente patas arriba para vivir una aventura </w:t>
      </w:r>
      <w:r w:rsidR="00D4395E">
        <w:rPr>
          <w:rFonts w:ascii="Arial" w:hAnsi="Arial" w:cs="Arial"/>
          <w:i/>
          <w:iCs/>
          <w:sz w:val="21"/>
          <w:szCs w:val="21"/>
        </w:rPr>
        <w:t xml:space="preserve">completamente distinta… </w:t>
      </w:r>
      <w:r w:rsidR="00D4395E" w:rsidRPr="005419C4">
        <w:rPr>
          <w:rFonts w:ascii="Arial" w:hAnsi="Arial" w:cs="Arial"/>
          <w:i/>
          <w:iCs/>
          <w:sz w:val="21"/>
          <w:szCs w:val="21"/>
        </w:rPr>
        <w:t>¡</w:t>
      </w:r>
      <w:r w:rsidR="00D4395E">
        <w:rPr>
          <w:rFonts w:ascii="Arial" w:hAnsi="Arial" w:cs="Arial"/>
          <w:i/>
          <w:iCs/>
          <w:sz w:val="21"/>
          <w:szCs w:val="21"/>
        </w:rPr>
        <w:t>a</w:t>
      </w:r>
      <w:r w:rsidR="00D4395E" w:rsidRPr="005419C4">
        <w:rPr>
          <w:rFonts w:ascii="Arial" w:hAnsi="Arial" w:cs="Arial"/>
          <w:i/>
          <w:iCs/>
          <w:sz w:val="21"/>
          <w:szCs w:val="21"/>
        </w:rPr>
        <w:t xml:space="preserve"> través del tiempo!</w:t>
      </w:r>
      <w:r w:rsidR="00B959B9">
        <w:rPr>
          <w:rFonts w:ascii="Arial" w:hAnsi="Arial" w:cs="Arial"/>
          <w:i/>
          <w:iCs/>
          <w:sz w:val="21"/>
          <w:szCs w:val="21"/>
        </w:rPr>
        <w:t xml:space="preserve"> </w:t>
      </w:r>
      <w:r w:rsidRPr="005419C4">
        <w:rPr>
          <w:rFonts w:ascii="Arial" w:hAnsi="Arial" w:cs="Arial"/>
          <w:i/>
          <w:iCs/>
          <w:sz w:val="21"/>
          <w:szCs w:val="21"/>
        </w:rPr>
        <w:t xml:space="preserve">Todo un vuelco que, junto al guion más divertido que hemos escrito nunca, estamos seguros </w:t>
      </w:r>
      <w:r w:rsidR="005419C4">
        <w:rPr>
          <w:rFonts w:ascii="Arial" w:hAnsi="Arial" w:cs="Arial"/>
          <w:i/>
          <w:iCs/>
          <w:sz w:val="21"/>
          <w:szCs w:val="21"/>
        </w:rPr>
        <w:t xml:space="preserve">de </w:t>
      </w:r>
      <w:r w:rsidRPr="005419C4">
        <w:rPr>
          <w:rFonts w:ascii="Arial" w:hAnsi="Arial" w:cs="Arial"/>
          <w:i/>
          <w:iCs/>
          <w:sz w:val="21"/>
          <w:szCs w:val="21"/>
        </w:rPr>
        <w:t>que va a hacer las delicias del público"</w:t>
      </w:r>
      <w:r w:rsidR="009E64D6" w:rsidRPr="00BA3D75">
        <w:rPr>
          <w:rFonts w:ascii="Arial" w:hAnsi="Arial" w:cs="Arial"/>
          <w:sz w:val="21"/>
          <w:szCs w:val="21"/>
        </w:rPr>
        <w:t>.</w:t>
      </w:r>
    </w:p>
    <w:p w14:paraId="69DB2EAF" w14:textId="77777777" w:rsidR="00BA3D75" w:rsidRDefault="00BA3D75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heading=h.uvqfw3j98lvq"/>
      <w:bookmarkEnd w:id="0"/>
    </w:p>
    <w:p w14:paraId="1AC36CA0" w14:textId="3A7906F3" w:rsidR="0048041C" w:rsidRDefault="00CB0437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0437">
        <w:rPr>
          <w:rFonts w:ascii="Arial" w:hAnsi="Arial" w:cs="Arial"/>
          <w:sz w:val="21"/>
          <w:szCs w:val="21"/>
        </w:rPr>
        <w:lastRenderedPageBreak/>
        <w:t>La película es una producción de Telecinco Cinema, Lightbox Animation Studios, Ikiru Films, Anangu Grup y Tadeo Films AIE, con la participación de Mediaset España, Movistar Plus+</w:t>
      </w:r>
      <w:r w:rsidR="00FB1224">
        <w:rPr>
          <w:rFonts w:ascii="Arial" w:hAnsi="Arial" w:cs="Arial"/>
          <w:sz w:val="21"/>
          <w:szCs w:val="21"/>
        </w:rPr>
        <w:t xml:space="preserve"> y</w:t>
      </w:r>
      <w:r w:rsidRPr="00CB0437">
        <w:rPr>
          <w:rFonts w:ascii="Arial" w:hAnsi="Arial" w:cs="Arial"/>
          <w:sz w:val="21"/>
          <w:szCs w:val="21"/>
        </w:rPr>
        <w:t xml:space="preserve"> Mediterráneo Mediaset España Group, con la financiación del ICAA, y con la distribución en España de Paramount Pictures Spain.</w:t>
      </w:r>
    </w:p>
    <w:p w14:paraId="47D1E4CC" w14:textId="77777777" w:rsidR="0048041C" w:rsidRDefault="0048041C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5A01E8" w14:textId="77777777" w:rsidR="00CB0437" w:rsidRPr="00BA3D75" w:rsidRDefault="00CB0437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228296" w14:textId="428D8A7D" w:rsidR="00480B69" w:rsidRPr="00BA3D75" w:rsidRDefault="00480B69" w:rsidP="00B30BF6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A3D75">
        <w:rPr>
          <w:rFonts w:ascii="Arial" w:hAnsi="Arial" w:cs="Arial"/>
          <w:b/>
          <w:bCs/>
          <w:sz w:val="21"/>
          <w:szCs w:val="21"/>
        </w:rPr>
        <w:t>Para más información:</w:t>
      </w:r>
    </w:p>
    <w:p w14:paraId="130A7C70" w14:textId="77777777" w:rsidR="00575E5A" w:rsidRDefault="00575E5A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29BB7E0" w14:textId="7793DBC8" w:rsidR="00BA3D75" w:rsidRPr="00BA3D75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A3D75">
        <w:rPr>
          <w:rFonts w:ascii="Arial" w:hAnsi="Arial" w:cs="Arial"/>
          <w:sz w:val="21"/>
          <w:szCs w:val="21"/>
        </w:rPr>
        <w:t>PARAMOUNT PICTURES SPAIN</w:t>
      </w:r>
    </w:p>
    <w:p w14:paraId="4B7C9360" w14:textId="77777777" w:rsidR="00BA3D75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94FC6D2" w14:textId="7E63889B" w:rsidR="00BA3D75" w:rsidRPr="00E2210A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2210A">
        <w:rPr>
          <w:rFonts w:ascii="Arial" w:hAnsi="Arial" w:cs="Arial"/>
          <w:sz w:val="21"/>
          <w:szCs w:val="21"/>
          <w:lang w:val="en-US"/>
        </w:rPr>
        <w:t>Enrique Muñoz Martos</w:t>
      </w:r>
    </w:p>
    <w:p w14:paraId="448B2F92" w14:textId="77777777" w:rsidR="00BA3D75" w:rsidRPr="00E2210A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2210A">
        <w:rPr>
          <w:rFonts w:ascii="Arial" w:hAnsi="Arial" w:cs="Arial"/>
          <w:sz w:val="21"/>
          <w:szCs w:val="21"/>
          <w:lang w:val="en-US"/>
        </w:rPr>
        <w:t>Publicity and Events Manager</w:t>
      </w:r>
    </w:p>
    <w:p w14:paraId="2AACC03E" w14:textId="77777777" w:rsidR="00BA3D75" w:rsidRPr="00E2210A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2210A">
        <w:rPr>
          <w:rFonts w:ascii="Arial" w:hAnsi="Arial" w:cs="Arial"/>
          <w:sz w:val="21"/>
          <w:szCs w:val="21"/>
          <w:lang w:val="en-US"/>
        </w:rPr>
        <w:t>Paramount Pictures Spain</w:t>
      </w:r>
    </w:p>
    <w:p w14:paraId="4057D9F3" w14:textId="77777777" w:rsidR="00BA3D75" w:rsidRPr="00E2210A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E2210A">
        <w:rPr>
          <w:rFonts w:ascii="Arial" w:hAnsi="Arial" w:cs="Arial"/>
          <w:sz w:val="21"/>
          <w:szCs w:val="21"/>
          <w:lang w:val="en-US"/>
        </w:rPr>
        <w:t>C/ Albacete 3, planta baja</w:t>
      </w:r>
    </w:p>
    <w:p w14:paraId="05510770" w14:textId="77777777" w:rsidR="00BA3D75" w:rsidRPr="00BA3D75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A3D75">
        <w:rPr>
          <w:rFonts w:ascii="Arial" w:hAnsi="Arial" w:cs="Arial"/>
          <w:sz w:val="21"/>
          <w:szCs w:val="21"/>
        </w:rPr>
        <w:t>28027 Madrid</w:t>
      </w:r>
    </w:p>
    <w:p w14:paraId="5C68DBA5" w14:textId="10970418" w:rsidR="00BA3D75" w:rsidRPr="00BA3D75" w:rsidRDefault="00BA3D75" w:rsidP="00BA3D7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A3D75">
        <w:rPr>
          <w:rFonts w:ascii="Arial" w:hAnsi="Arial" w:cs="Arial"/>
          <w:sz w:val="21"/>
          <w:szCs w:val="21"/>
        </w:rPr>
        <w:t>Telf.: 91 322 58 00</w:t>
      </w:r>
    </w:p>
    <w:p w14:paraId="7153F0C6" w14:textId="3C48D6F6" w:rsidR="00D35736" w:rsidRPr="00BA3D75" w:rsidRDefault="00D35736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6B7F19" w14:textId="2F775A7E" w:rsidR="00D35736" w:rsidRPr="00BA3D75" w:rsidRDefault="00D35736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A3D75">
        <w:rPr>
          <w:rFonts w:ascii="Arial" w:hAnsi="Arial" w:cs="Arial"/>
          <w:sz w:val="21"/>
          <w:szCs w:val="21"/>
        </w:rPr>
        <w:t>COMUNICACIÓN TELECINCO CINEMA / MEDIASET ESPAÑA</w:t>
      </w:r>
    </w:p>
    <w:p w14:paraId="5A7F7CAF" w14:textId="77777777" w:rsidR="00D35736" w:rsidRPr="00BA3D75" w:rsidRDefault="00D35736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08D088F" w14:textId="6691846E" w:rsidR="00D35736" w:rsidRPr="00BA3D75" w:rsidRDefault="00BA3D75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Estefanía Gómez </w:t>
      </w:r>
      <w:r w:rsidR="00D35736" w:rsidRPr="00BA3D75">
        <w:rPr>
          <w:rFonts w:ascii="Arial" w:hAnsi="Arial" w:cs="Arial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esgomez</w:t>
      </w:r>
      <w:r w:rsidR="00D35736" w:rsidRPr="00BA3D75">
        <w:rPr>
          <w:rFonts w:ascii="Arial" w:hAnsi="Arial" w:cs="Arial"/>
          <w:sz w:val="21"/>
          <w:szCs w:val="21"/>
        </w:rPr>
        <w:t>@mediaset.es</w:t>
      </w:r>
    </w:p>
    <w:p w14:paraId="1B7CE888" w14:textId="77924C7F" w:rsidR="00480B69" w:rsidRPr="00BA3D75" w:rsidRDefault="00D35736" w:rsidP="00B30BF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A3D75">
        <w:rPr>
          <w:rFonts w:ascii="Arial" w:hAnsi="Arial" w:cs="Arial"/>
          <w:sz w:val="21"/>
          <w:szCs w:val="21"/>
        </w:rPr>
        <w:t>David Alegrete – dalegrete@mediaset.es</w:t>
      </w:r>
    </w:p>
    <w:sectPr w:rsidR="00480B69" w:rsidRPr="00BA3D75" w:rsidSect="00B30BF6">
      <w:headerReference w:type="default" r:id="rId10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FB4C" w14:textId="77777777" w:rsidR="00523148" w:rsidRDefault="00523148" w:rsidP="00150C1B">
      <w:pPr>
        <w:spacing w:after="0" w:line="240" w:lineRule="auto"/>
      </w:pPr>
      <w:r>
        <w:separator/>
      </w:r>
    </w:p>
  </w:endnote>
  <w:endnote w:type="continuationSeparator" w:id="0">
    <w:p w14:paraId="1A79BA56" w14:textId="77777777" w:rsidR="00523148" w:rsidRDefault="00523148" w:rsidP="0015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B22D" w14:textId="77777777" w:rsidR="00523148" w:rsidRDefault="00523148" w:rsidP="00150C1B">
      <w:pPr>
        <w:spacing w:after="0" w:line="240" w:lineRule="auto"/>
      </w:pPr>
      <w:r>
        <w:separator/>
      </w:r>
    </w:p>
  </w:footnote>
  <w:footnote w:type="continuationSeparator" w:id="0">
    <w:p w14:paraId="5E95870D" w14:textId="77777777" w:rsidR="00523148" w:rsidRDefault="00523148" w:rsidP="0015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E60" w14:textId="77777777" w:rsidR="00150C1B" w:rsidRDefault="00150C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8FC"/>
    <w:multiLevelType w:val="hybridMultilevel"/>
    <w:tmpl w:val="24D8D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B2487"/>
    <w:multiLevelType w:val="hybridMultilevel"/>
    <w:tmpl w:val="76BEB2B4"/>
    <w:lvl w:ilvl="0" w:tplc="E7707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68943">
    <w:abstractNumId w:val="1"/>
  </w:num>
  <w:num w:numId="2" w16cid:durableId="177697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53"/>
    <w:rsid w:val="00011EB3"/>
    <w:rsid w:val="00017533"/>
    <w:rsid w:val="00020F9A"/>
    <w:rsid w:val="00033164"/>
    <w:rsid w:val="00036097"/>
    <w:rsid w:val="000366C3"/>
    <w:rsid w:val="00042DF5"/>
    <w:rsid w:val="00044F0D"/>
    <w:rsid w:val="000518BE"/>
    <w:rsid w:val="000530C0"/>
    <w:rsid w:val="000536A4"/>
    <w:rsid w:val="0005389C"/>
    <w:rsid w:val="000565A1"/>
    <w:rsid w:val="00072150"/>
    <w:rsid w:val="00095F9A"/>
    <w:rsid w:val="000C0ABE"/>
    <w:rsid w:val="000E3A81"/>
    <w:rsid w:val="000F5EB1"/>
    <w:rsid w:val="00106DF6"/>
    <w:rsid w:val="00122772"/>
    <w:rsid w:val="0013723C"/>
    <w:rsid w:val="00150C1B"/>
    <w:rsid w:val="00160B1E"/>
    <w:rsid w:val="00166EE7"/>
    <w:rsid w:val="001719BB"/>
    <w:rsid w:val="0017211C"/>
    <w:rsid w:val="001828BA"/>
    <w:rsid w:val="001928E2"/>
    <w:rsid w:val="001943D7"/>
    <w:rsid w:val="001E51E2"/>
    <w:rsid w:val="001F09AF"/>
    <w:rsid w:val="0020283B"/>
    <w:rsid w:val="00203EF7"/>
    <w:rsid w:val="00232157"/>
    <w:rsid w:val="0024011C"/>
    <w:rsid w:val="0024531E"/>
    <w:rsid w:val="00246102"/>
    <w:rsid w:val="00247240"/>
    <w:rsid w:val="00271344"/>
    <w:rsid w:val="00272DAD"/>
    <w:rsid w:val="00275682"/>
    <w:rsid w:val="00297725"/>
    <w:rsid w:val="002A5C91"/>
    <w:rsid w:val="002B0A66"/>
    <w:rsid w:val="002B2A18"/>
    <w:rsid w:val="002C3EC4"/>
    <w:rsid w:val="002D4989"/>
    <w:rsid w:val="002E32C4"/>
    <w:rsid w:val="002E3E50"/>
    <w:rsid w:val="002F0943"/>
    <w:rsid w:val="002F54CC"/>
    <w:rsid w:val="00300B1F"/>
    <w:rsid w:val="003027F0"/>
    <w:rsid w:val="003121AD"/>
    <w:rsid w:val="00313450"/>
    <w:rsid w:val="00316AF7"/>
    <w:rsid w:val="00320C2C"/>
    <w:rsid w:val="00324EE7"/>
    <w:rsid w:val="003324D5"/>
    <w:rsid w:val="00334379"/>
    <w:rsid w:val="00356F35"/>
    <w:rsid w:val="003611A3"/>
    <w:rsid w:val="00363635"/>
    <w:rsid w:val="0037474E"/>
    <w:rsid w:val="00374C80"/>
    <w:rsid w:val="00381D5C"/>
    <w:rsid w:val="00383E52"/>
    <w:rsid w:val="00397E1E"/>
    <w:rsid w:val="003A10C9"/>
    <w:rsid w:val="003B30A7"/>
    <w:rsid w:val="003D67A1"/>
    <w:rsid w:val="003E44D5"/>
    <w:rsid w:val="003F2FC4"/>
    <w:rsid w:val="00410ABC"/>
    <w:rsid w:val="004234FD"/>
    <w:rsid w:val="0042728C"/>
    <w:rsid w:val="00451394"/>
    <w:rsid w:val="00460C8B"/>
    <w:rsid w:val="00461AE3"/>
    <w:rsid w:val="004631B7"/>
    <w:rsid w:val="00464C16"/>
    <w:rsid w:val="00470554"/>
    <w:rsid w:val="00470DD1"/>
    <w:rsid w:val="004724A3"/>
    <w:rsid w:val="00473D74"/>
    <w:rsid w:val="0048041C"/>
    <w:rsid w:val="00480B69"/>
    <w:rsid w:val="004A5492"/>
    <w:rsid w:val="004A68A4"/>
    <w:rsid w:val="004B080D"/>
    <w:rsid w:val="004B2B87"/>
    <w:rsid w:val="004B3A41"/>
    <w:rsid w:val="004B708F"/>
    <w:rsid w:val="004D479E"/>
    <w:rsid w:val="004D6DF7"/>
    <w:rsid w:val="004D6FFB"/>
    <w:rsid w:val="004E056D"/>
    <w:rsid w:val="004E0A9B"/>
    <w:rsid w:val="004F1F08"/>
    <w:rsid w:val="004F7123"/>
    <w:rsid w:val="00501386"/>
    <w:rsid w:val="00501984"/>
    <w:rsid w:val="0051358D"/>
    <w:rsid w:val="00523148"/>
    <w:rsid w:val="00523691"/>
    <w:rsid w:val="00527E04"/>
    <w:rsid w:val="00536C30"/>
    <w:rsid w:val="0054003D"/>
    <w:rsid w:val="005419C4"/>
    <w:rsid w:val="0054411E"/>
    <w:rsid w:val="00545977"/>
    <w:rsid w:val="0055200C"/>
    <w:rsid w:val="00560D7B"/>
    <w:rsid w:val="00572DDE"/>
    <w:rsid w:val="00573850"/>
    <w:rsid w:val="00574BC6"/>
    <w:rsid w:val="00575E5A"/>
    <w:rsid w:val="00583C5D"/>
    <w:rsid w:val="005874E6"/>
    <w:rsid w:val="00595D78"/>
    <w:rsid w:val="0059703A"/>
    <w:rsid w:val="005A77E1"/>
    <w:rsid w:val="005C1BE6"/>
    <w:rsid w:val="005C2E67"/>
    <w:rsid w:val="005C62E1"/>
    <w:rsid w:val="005D3B68"/>
    <w:rsid w:val="005D5DE1"/>
    <w:rsid w:val="005D70D5"/>
    <w:rsid w:val="005E447F"/>
    <w:rsid w:val="005F16C9"/>
    <w:rsid w:val="005F6688"/>
    <w:rsid w:val="005F67C8"/>
    <w:rsid w:val="006015B6"/>
    <w:rsid w:val="006028FA"/>
    <w:rsid w:val="0060337D"/>
    <w:rsid w:val="00607587"/>
    <w:rsid w:val="00611497"/>
    <w:rsid w:val="00615DE9"/>
    <w:rsid w:val="0062540D"/>
    <w:rsid w:val="006266B6"/>
    <w:rsid w:val="00630A3B"/>
    <w:rsid w:val="00645BEF"/>
    <w:rsid w:val="00650059"/>
    <w:rsid w:val="00651DD8"/>
    <w:rsid w:val="00652685"/>
    <w:rsid w:val="006531CB"/>
    <w:rsid w:val="006612A9"/>
    <w:rsid w:val="006634C2"/>
    <w:rsid w:val="00666443"/>
    <w:rsid w:val="00672DAE"/>
    <w:rsid w:val="00672E41"/>
    <w:rsid w:val="00673B59"/>
    <w:rsid w:val="006832C9"/>
    <w:rsid w:val="006850E0"/>
    <w:rsid w:val="006927FF"/>
    <w:rsid w:val="006A044C"/>
    <w:rsid w:val="006A5E15"/>
    <w:rsid w:val="006C2562"/>
    <w:rsid w:val="006C2F5B"/>
    <w:rsid w:val="006C645B"/>
    <w:rsid w:val="006D4D53"/>
    <w:rsid w:val="006D67CE"/>
    <w:rsid w:val="006E0FAE"/>
    <w:rsid w:val="006E1404"/>
    <w:rsid w:val="006E1CBC"/>
    <w:rsid w:val="006E59BF"/>
    <w:rsid w:val="006F05C9"/>
    <w:rsid w:val="006F2929"/>
    <w:rsid w:val="006F67A3"/>
    <w:rsid w:val="006F6DC6"/>
    <w:rsid w:val="00700C2A"/>
    <w:rsid w:val="007014F7"/>
    <w:rsid w:val="00707A33"/>
    <w:rsid w:val="00716E55"/>
    <w:rsid w:val="00717949"/>
    <w:rsid w:val="00720490"/>
    <w:rsid w:val="00721958"/>
    <w:rsid w:val="00730D71"/>
    <w:rsid w:val="00730D93"/>
    <w:rsid w:val="007622C6"/>
    <w:rsid w:val="00762EC4"/>
    <w:rsid w:val="00767A76"/>
    <w:rsid w:val="00770E35"/>
    <w:rsid w:val="00772831"/>
    <w:rsid w:val="007728DB"/>
    <w:rsid w:val="0077609F"/>
    <w:rsid w:val="00777FD7"/>
    <w:rsid w:val="00782909"/>
    <w:rsid w:val="00782CA5"/>
    <w:rsid w:val="0078691E"/>
    <w:rsid w:val="00792FC3"/>
    <w:rsid w:val="00793FF5"/>
    <w:rsid w:val="007A4350"/>
    <w:rsid w:val="007C151A"/>
    <w:rsid w:val="007C40AD"/>
    <w:rsid w:val="007C4D0F"/>
    <w:rsid w:val="007D0DE9"/>
    <w:rsid w:val="007F0A06"/>
    <w:rsid w:val="007F3739"/>
    <w:rsid w:val="007F71DC"/>
    <w:rsid w:val="007F77B1"/>
    <w:rsid w:val="00800699"/>
    <w:rsid w:val="00811443"/>
    <w:rsid w:val="00813438"/>
    <w:rsid w:val="008164EC"/>
    <w:rsid w:val="008212E2"/>
    <w:rsid w:val="0082441D"/>
    <w:rsid w:val="008348FA"/>
    <w:rsid w:val="00835E78"/>
    <w:rsid w:val="00841A17"/>
    <w:rsid w:val="008528B8"/>
    <w:rsid w:val="0085292F"/>
    <w:rsid w:val="008712BB"/>
    <w:rsid w:val="008714ED"/>
    <w:rsid w:val="0087479A"/>
    <w:rsid w:val="008845D5"/>
    <w:rsid w:val="00885A0F"/>
    <w:rsid w:val="008B00DB"/>
    <w:rsid w:val="008B43D5"/>
    <w:rsid w:val="008B5C75"/>
    <w:rsid w:val="008D1953"/>
    <w:rsid w:val="008D7470"/>
    <w:rsid w:val="008D7F89"/>
    <w:rsid w:val="008E049E"/>
    <w:rsid w:val="008E200B"/>
    <w:rsid w:val="008F2CCD"/>
    <w:rsid w:val="008F4D2A"/>
    <w:rsid w:val="009024D1"/>
    <w:rsid w:val="0091100A"/>
    <w:rsid w:val="009124D5"/>
    <w:rsid w:val="009141B6"/>
    <w:rsid w:val="00917D24"/>
    <w:rsid w:val="00930638"/>
    <w:rsid w:val="009337D3"/>
    <w:rsid w:val="009341AF"/>
    <w:rsid w:val="009418D9"/>
    <w:rsid w:val="00961020"/>
    <w:rsid w:val="00963CB1"/>
    <w:rsid w:val="00970EFC"/>
    <w:rsid w:val="009868F7"/>
    <w:rsid w:val="009A4489"/>
    <w:rsid w:val="009B09CF"/>
    <w:rsid w:val="009C39D9"/>
    <w:rsid w:val="009C5B1B"/>
    <w:rsid w:val="009C7A00"/>
    <w:rsid w:val="009E5EDA"/>
    <w:rsid w:val="009E64D6"/>
    <w:rsid w:val="009F791C"/>
    <w:rsid w:val="00A04014"/>
    <w:rsid w:val="00A04267"/>
    <w:rsid w:val="00A13F78"/>
    <w:rsid w:val="00A14796"/>
    <w:rsid w:val="00A24C2F"/>
    <w:rsid w:val="00A2612B"/>
    <w:rsid w:val="00A26AFE"/>
    <w:rsid w:val="00A32EE7"/>
    <w:rsid w:val="00A33541"/>
    <w:rsid w:val="00A36A0D"/>
    <w:rsid w:val="00A520EE"/>
    <w:rsid w:val="00A84CC3"/>
    <w:rsid w:val="00A9171B"/>
    <w:rsid w:val="00AA1765"/>
    <w:rsid w:val="00AA3D60"/>
    <w:rsid w:val="00AC0996"/>
    <w:rsid w:val="00AC1552"/>
    <w:rsid w:val="00AD3124"/>
    <w:rsid w:val="00AE43FC"/>
    <w:rsid w:val="00AE6A1F"/>
    <w:rsid w:val="00AF6EB2"/>
    <w:rsid w:val="00B04944"/>
    <w:rsid w:val="00B12392"/>
    <w:rsid w:val="00B22035"/>
    <w:rsid w:val="00B26122"/>
    <w:rsid w:val="00B30BF6"/>
    <w:rsid w:val="00B435E5"/>
    <w:rsid w:val="00B56947"/>
    <w:rsid w:val="00B634A4"/>
    <w:rsid w:val="00B71CFB"/>
    <w:rsid w:val="00B75DE9"/>
    <w:rsid w:val="00B85D99"/>
    <w:rsid w:val="00B959B9"/>
    <w:rsid w:val="00B97B3E"/>
    <w:rsid w:val="00BA3D75"/>
    <w:rsid w:val="00BC1D30"/>
    <w:rsid w:val="00BC353C"/>
    <w:rsid w:val="00BC645F"/>
    <w:rsid w:val="00BD7D87"/>
    <w:rsid w:val="00BE2E54"/>
    <w:rsid w:val="00BF207B"/>
    <w:rsid w:val="00C01844"/>
    <w:rsid w:val="00C026CC"/>
    <w:rsid w:val="00C0519A"/>
    <w:rsid w:val="00C05B98"/>
    <w:rsid w:val="00C1225E"/>
    <w:rsid w:val="00C12DE4"/>
    <w:rsid w:val="00C4089A"/>
    <w:rsid w:val="00C52777"/>
    <w:rsid w:val="00C53BC7"/>
    <w:rsid w:val="00C62D05"/>
    <w:rsid w:val="00CA1DAE"/>
    <w:rsid w:val="00CB0437"/>
    <w:rsid w:val="00CC1B86"/>
    <w:rsid w:val="00CD717E"/>
    <w:rsid w:val="00CE3C9C"/>
    <w:rsid w:val="00CE6916"/>
    <w:rsid w:val="00CF262B"/>
    <w:rsid w:val="00CF35F8"/>
    <w:rsid w:val="00CF6744"/>
    <w:rsid w:val="00D01D5C"/>
    <w:rsid w:val="00D0279F"/>
    <w:rsid w:val="00D05029"/>
    <w:rsid w:val="00D11811"/>
    <w:rsid w:val="00D35736"/>
    <w:rsid w:val="00D4125A"/>
    <w:rsid w:val="00D42B8E"/>
    <w:rsid w:val="00D4395E"/>
    <w:rsid w:val="00D451B5"/>
    <w:rsid w:val="00D61655"/>
    <w:rsid w:val="00D84E4D"/>
    <w:rsid w:val="00D91AB2"/>
    <w:rsid w:val="00DB08EF"/>
    <w:rsid w:val="00DC164D"/>
    <w:rsid w:val="00DC2D1C"/>
    <w:rsid w:val="00DC3157"/>
    <w:rsid w:val="00DC772A"/>
    <w:rsid w:val="00DD0328"/>
    <w:rsid w:val="00DF3F56"/>
    <w:rsid w:val="00E0089A"/>
    <w:rsid w:val="00E13B26"/>
    <w:rsid w:val="00E16DEA"/>
    <w:rsid w:val="00E21807"/>
    <w:rsid w:val="00E2210A"/>
    <w:rsid w:val="00E3452A"/>
    <w:rsid w:val="00E35D87"/>
    <w:rsid w:val="00E37A71"/>
    <w:rsid w:val="00E40A9F"/>
    <w:rsid w:val="00E46869"/>
    <w:rsid w:val="00E656F5"/>
    <w:rsid w:val="00E67AD7"/>
    <w:rsid w:val="00E757CA"/>
    <w:rsid w:val="00E758DB"/>
    <w:rsid w:val="00E82625"/>
    <w:rsid w:val="00E9217D"/>
    <w:rsid w:val="00E94BC5"/>
    <w:rsid w:val="00E952E2"/>
    <w:rsid w:val="00EA5380"/>
    <w:rsid w:val="00EB656D"/>
    <w:rsid w:val="00EC09BB"/>
    <w:rsid w:val="00ED4FF4"/>
    <w:rsid w:val="00ED5BB4"/>
    <w:rsid w:val="00EE04F4"/>
    <w:rsid w:val="00EE057E"/>
    <w:rsid w:val="00EE4FBE"/>
    <w:rsid w:val="00EF7FEC"/>
    <w:rsid w:val="00F04BBE"/>
    <w:rsid w:val="00F10323"/>
    <w:rsid w:val="00F33CDE"/>
    <w:rsid w:val="00F36D71"/>
    <w:rsid w:val="00F4548A"/>
    <w:rsid w:val="00F468B4"/>
    <w:rsid w:val="00F50352"/>
    <w:rsid w:val="00F557A5"/>
    <w:rsid w:val="00F5591A"/>
    <w:rsid w:val="00F56196"/>
    <w:rsid w:val="00F652D6"/>
    <w:rsid w:val="00F65F09"/>
    <w:rsid w:val="00F67B4A"/>
    <w:rsid w:val="00F701D0"/>
    <w:rsid w:val="00F71B12"/>
    <w:rsid w:val="00F71B3C"/>
    <w:rsid w:val="00F8314D"/>
    <w:rsid w:val="00F90F84"/>
    <w:rsid w:val="00F9717C"/>
    <w:rsid w:val="00FA5AB0"/>
    <w:rsid w:val="00FA7F38"/>
    <w:rsid w:val="00FB0C02"/>
    <w:rsid w:val="00FB1224"/>
    <w:rsid w:val="00FB279B"/>
    <w:rsid w:val="00FB6432"/>
    <w:rsid w:val="00FC20A8"/>
    <w:rsid w:val="00FC327D"/>
    <w:rsid w:val="00FC3956"/>
    <w:rsid w:val="00FC3C19"/>
    <w:rsid w:val="00FC5015"/>
    <w:rsid w:val="00FD44A3"/>
    <w:rsid w:val="00FD4975"/>
    <w:rsid w:val="00FD5D70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FB4F"/>
  <w15:chartTrackingRefBased/>
  <w15:docId w15:val="{14467619-0106-44F5-A370-40C662D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1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29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292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5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C1B"/>
  </w:style>
  <w:style w:type="paragraph" w:styleId="Piedepgina">
    <w:name w:val="footer"/>
    <w:basedOn w:val="Normal"/>
    <w:link w:val="PiedepginaCar"/>
    <w:uiPriority w:val="99"/>
    <w:unhideWhenUsed/>
    <w:rsid w:val="00150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1B"/>
  </w:style>
  <w:style w:type="character" w:styleId="Hipervnculovisitado">
    <w:name w:val="FollowedHyperlink"/>
    <w:basedOn w:val="Fuentedeprrafopredeter"/>
    <w:uiPriority w:val="99"/>
    <w:semiHidden/>
    <w:unhideWhenUsed/>
    <w:rsid w:val="004631B7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73850"/>
    <w:rPr>
      <w:b/>
      <w:bCs/>
    </w:rPr>
  </w:style>
  <w:style w:type="paragraph" w:styleId="Revisin">
    <w:name w:val="Revision"/>
    <w:hidden/>
    <w:uiPriority w:val="99"/>
    <w:semiHidden/>
    <w:rsid w:val="00B85D9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911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i_18e3bcdc39692e7500f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4592-DFD8-485D-B7F3-7FA6248E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Alegrete Bernal</dc:creator>
  <cp:keywords/>
  <dc:description/>
  <cp:lastModifiedBy>David Alegrete Bernal</cp:lastModifiedBy>
  <cp:revision>48</cp:revision>
  <cp:lastPrinted>2024-03-14T15:33:00Z</cp:lastPrinted>
  <dcterms:created xsi:type="dcterms:W3CDTF">2024-03-12T15:29:00Z</dcterms:created>
  <dcterms:modified xsi:type="dcterms:W3CDTF">2024-03-14T15:34:00Z</dcterms:modified>
</cp:coreProperties>
</file>