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FF5D" w14:textId="01659588" w:rsidR="009340E5" w:rsidRDefault="009340E5" w:rsidP="00BD2551">
      <w:pPr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DC06542">
            <wp:simplePos x="0" y="0"/>
            <wp:positionH relativeFrom="page">
              <wp:posOffset>4081145</wp:posOffset>
            </wp:positionH>
            <wp:positionV relativeFrom="margin">
              <wp:posOffset>-311150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DBCAF" w14:textId="77777777" w:rsidR="00443953" w:rsidRDefault="00443953" w:rsidP="00BD2551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617981" w14:textId="77777777" w:rsidR="00443953" w:rsidRDefault="00443953" w:rsidP="00BD2551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D64505" w14:textId="77777777" w:rsidR="00443953" w:rsidRDefault="00443953" w:rsidP="00BD2551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EC9F39" w14:textId="507F4711" w:rsidR="0056452A" w:rsidRDefault="00B23904" w:rsidP="00BD2551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E76BA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6301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E76BA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C65929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6E76BA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F70E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FC95760" w14:textId="1971B04E" w:rsidR="00AF5D3F" w:rsidRPr="0021341B" w:rsidRDefault="00AF5D3F" w:rsidP="00BD2551">
      <w:pPr>
        <w:spacing w:after="0" w:line="240" w:lineRule="auto"/>
        <w:ind w:right="-285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3980472A" w14:textId="42C8D890" w:rsidR="00C65929" w:rsidRPr="00A86AC8" w:rsidRDefault="00C65929" w:rsidP="00C64C19">
      <w:pPr>
        <w:spacing w:after="0" w:line="240" w:lineRule="auto"/>
        <w:ind w:right="-285"/>
        <w:jc w:val="both"/>
        <w:rPr>
          <w:rFonts w:ascii="Arial" w:eastAsia="Times New Roman" w:hAnsi="Arial" w:cs="Arial"/>
          <w:color w:val="002C5F"/>
          <w:sz w:val="41"/>
          <w:szCs w:val="41"/>
          <w:lang w:eastAsia="es-ES"/>
        </w:rPr>
      </w:pPr>
      <w:r w:rsidRPr="00A86AC8">
        <w:rPr>
          <w:rFonts w:ascii="Arial" w:eastAsia="Times New Roman" w:hAnsi="Arial" w:cs="Arial"/>
          <w:color w:val="002C5F"/>
          <w:sz w:val="41"/>
          <w:szCs w:val="41"/>
          <w:lang w:eastAsia="es-ES"/>
        </w:rPr>
        <w:t xml:space="preserve">La entrevista de Ana Rosa Quintana </w:t>
      </w:r>
      <w:r w:rsidR="00443953">
        <w:rPr>
          <w:rFonts w:ascii="Arial" w:eastAsia="Times New Roman" w:hAnsi="Arial" w:cs="Arial"/>
          <w:color w:val="002C5F"/>
          <w:sz w:val="41"/>
          <w:szCs w:val="41"/>
          <w:lang w:eastAsia="es-ES"/>
        </w:rPr>
        <w:t>a Pedro Sánchez</w:t>
      </w:r>
      <w:r w:rsidR="00CA60A5" w:rsidRPr="00A86AC8">
        <w:rPr>
          <w:rFonts w:ascii="Arial" w:eastAsia="Times New Roman" w:hAnsi="Arial" w:cs="Arial"/>
          <w:color w:val="002C5F"/>
          <w:sz w:val="41"/>
          <w:szCs w:val="41"/>
          <w:lang w:eastAsia="es-ES"/>
        </w:rPr>
        <w:t xml:space="preserve"> </w:t>
      </w:r>
      <w:r w:rsidR="00F2503B" w:rsidRPr="00A86AC8">
        <w:rPr>
          <w:rFonts w:ascii="Arial" w:eastAsia="Times New Roman" w:hAnsi="Arial" w:cs="Arial"/>
          <w:color w:val="002C5F"/>
          <w:sz w:val="41"/>
          <w:szCs w:val="41"/>
          <w:lang w:eastAsia="es-ES"/>
        </w:rPr>
        <w:t xml:space="preserve">anota el </w:t>
      </w:r>
      <w:r w:rsidR="00443953">
        <w:rPr>
          <w:rFonts w:ascii="Arial" w:eastAsia="Times New Roman" w:hAnsi="Arial" w:cs="Arial"/>
          <w:color w:val="002C5F"/>
          <w:sz w:val="41"/>
          <w:szCs w:val="41"/>
          <w:lang w:eastAsia="es-ES"/>
        </w:rPr>
        <w:t xml:space="preserve">mejor </w:t>
      </w:r>
      <w:r w:rsidR="00F2503B" w:rsidRPr="00A86AC8">
        <w:rPr>
          <w:rFonts w:ascii="Arial" w:eastAsia="Times New Roman" w:hAnsi="Arial" w:cs="Arial"/>
          <w:i/>
          <w:iCs/>
          <w:color w:val="002C5F"/>
          <w:sz w:val="41"/>
          <w:szCs w:val="41"/>
          <w:lang w:eastAsia="es-ES"/>
        </w:rPr>
        <w:t>share</w:t>
      </w:r>
      <w:r w:rsidR="00F2503B" w:rsidRPr="00A86AC8">
        <w:rPr>
          <w:rFonts w:ascii="Arial" w:eastAsia="Times New Roman" w:hAnsi="Arial" w:cs="Arial"/>
          <w:color w:val="002C5F"/>
          <w:sz w:val="41"/>
          <w:szCs w:val="41"/>
          <w:lang w:eastAsia="es-ES"/>
        </w:rPr>
        <w:t xml:space="preserve"> </w:t>
      </w:r>
      <w:r w:rsidR="00CA60A5" w:rsidRPr="00A86AC8">
        <w:rPr>
          <w:rFonts w:ascii="Arial" w:eastAsia="Times New Roman" w:hAnsi="Arial" w:cs="Arial"/>
          <w:color w:val="002C5F"/>
          <w:sz w:val="41"/>
          <w:szCs w:val="41"/>
          <w:lang w:eastAsia="es-ES"/>
        </w:rPr>
        <w:t>de</w:t>
      </w:r>
      <w:r w:rsidR="00F2503B" w:rsidRPr="00A86AC8">
        <w:rPr>
          <w:rFonts w:ascii="Arial" w:eastAsia="Times New Roman" w:hAnsi="Arial" w:cs="Arial"/>
          <w:color w:val="002C5F"/>
          <w:sz w:val="41"/>
          <w:szCs w:val="41"/>
          <w:lang w:eastAsia="es-ES"/>
        </w:rPr>
        <w:t xml:space="preserve"> </w:t>
      </w:r>
      <w:r w:rsidR="00A86AC8" w:rsidRPr="00A86AC8">
        <w:rPr>
          <w:rFonts w:ascii="Arial" w:eastAsia="Times New Roman" w:hAnsi="Arial" w:cs="Arial"/>
          <w:color w:val="002C5F"/>
          <w:sz w:val="41"/>
          <w:szCs w:val="41"/>
          <w:lang w:eastAsia="es-ES"/>
        </w:rPr>
        <w:t>l</w:t>
      </w:r>
      <w:r w:rsidR="00F2503B" w:rsidRPr="00A86AC8">
        <w:rPr>
          <w:rFonts w:ascii="Arial" w:eastAsia="Times New Roman" w:hAnsi="Arial" w:cs="Arial"/>
          <w:color w:val="002C5F"/>
          <w:sz w:val="41"/>
          <w:szCs w:val="41"/>
          <w:lang w:eastAsia="es-ES"/>
        </w:rPr>
        <w:t xml:space="preserve">as </w:t>
      </w:r>
      <w:r w:rsidR="00443953">
        <w:rPr>
          <w:rFonts w:ascii="Arial" w:eastAsia="Times New Roman" w:hAnsi="Arial" w:cs="Arial"/>
          <w:color w:val="002C5F"/>
          <w:sz w:val="41"/>
          <w:szCs w:val="41"/>
          <w:lang w:eastAsia="es-ES"/>
        </w:rPr>
        <w:t xml:space="preserve">realizadas por el presidente en </w:t>
      </w:r>
      <w:proofErr w:type="spellStart"/>
      <w:r w:rsidR="00443953" w:rsidRPr="00443953">
        <w:rPr>
          <w:rFonts w:ascii="Arial" w:eastAsia="Times New Roman" w:hAnsi="Arial" w:cs="Arial"/>
          <w:i/>
          <w:iCs/>
          <w:color w:val="002C5F"/>
          <w:sz w:val="41"/>
          <w:szCs w:val="41"/>
          <w:lang w:eastAsia="es-ES"/>
        </w:rPr>
        <w:t>day</w:t>
      </w:r>
      <w:proofErr w:type="spellEnd"/>
      <w:r w:rsidR="00443953" w:rsidRPr="00443953">
        <w:rPr>
          <w:rFonts w:ascii="Arial" w:eastAsia="Times New Roman" w:hAnsi="Arial" w:cs="Arial"/>
          <w:i/>
          <w:iCs/>
          <w:color w:val="002C5F"/>
          <w:sz w:val="41"/>
          <w:szCs w:val="41"/>
          <w:lang w:eastAsia="es-ES"/>
        </w:rPr>
        <w:t xml:space="preserve"> time</w:t>
      </w:r>
      <w:r w:rsidR="00443953">
        <w:rPr>
          <w:rFonts w:ascii="Arial" w:eastAsia="Times New Roman" w:hAnsi="Arial" w:cs="Arial"/>
          <w:color w:val="002C5F"/>
          <w:sz w:val="41"/>
          <w:szCs w:val="41"/>
          <w:lang w:eastAsia="es-ES"/>
        </w:rPr>
        <w:t xml:space="preserve"> </w:t>
      </w:r>
      <w:r w:rsidR="00CA60A5" w:rsidRPr="00A86AC8">
        <w:rPr>
          <w:rFonts w:ascii="Arial" w:eastAsia="Times New Roman" w:hAnsi="Arial" w:cs="Arial"/>
          <w:color w:val="002C5F"/>
          <w:sz w:val="41"/>
          <w:szCs w:val="41"/>
          <w:lang w:eastAsia="es-ES"/>
        </w:rPr>
        <w:t>hasta la fecha</w:t>
      </w:r>
    </w:p>
    <w:p w14:paraId="3A2512A7" w14:textId="77777777" w:rsidR="006E76BA" w:rsidRPr="00443953" w:rsidRDefault="006E76BA" w:rsidP="00C64C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08964466" w14:textId="10C3BD40" w:rsidR="00C65929" w:rsidRDefault="00C65929" w:rsidP="00C64C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22,5% de </w:t>
      </w:r>
      <w:r w:rsidR="00CA60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475.000 espectadore</w:t>
      </w:r>
      <w:r w:rsidR="004439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s. Registró además el </w:t>
      </w:r>
      <w:proofErr w:type="gramStart"/>
      <w:r w:rsidR="00443953" w:rsidRPr="00600E9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="004439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más alto del día entre todos los espacios emitidos ayer 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26,1%</w:t>
      </w:r>
      <w:r w:rsidR="004439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817C717" w14:textId="77777777" w:rsidR="00CA60A5" w:rsidRDefault="00CA60A5" w:rsidP="00C64C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CFAE98B" w14:textId="24588627" w:rsidR="00CA60A5" w:rsidRDefault="00CA60A5" w:rsidP="00C64C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‘El programa de Ana Rosa’ </w:t>
      </w:r>
      <w:r w:rsidR="004439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logró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mejor </w:t>
      </w:r>
      <w:r w:rsidR="004439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dato</w:t>
      </w:r>
      <w:r w:rsidR="00AF2B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cuota</w:t>
      </w:r>
      <w:r w:rsidR="004439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los últimos cinco meses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(19,3% y 500.000) y </w:t>
      </w:r>
      <w:r w:rsidR="004439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propició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triunfo de Telecinco en la franja de mañana (16,9%).</w:t>
      </w:r>
    </w:p>
    <w:p w14:paraId="1BEF9689" w14:textId="77777777" w:rsidR="00004BEE" w:rsidRDefault="00004BEE" w:rsidP="00C64C19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804F1DA" w14:textId="0072B521" w:rsidR="00004BEE" w:rsidRDefault="00241E25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6A27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(5,</w:t>
      </w:r>
      <w:r w:rsidR="00C65929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6A273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C659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anotó su mejor martes </w:t>
      </w:r>
      <w:r w:rsidR="00443953">
        <w:rPr>
          <w:rFonts w:ascii="Arial" w:eastAsia="Times New Roman" w:hAnsi="Arial" w:cs="Arial"/>
          <w:b/>
          <w:sz w:val="24"/>
          <w:szCs w:val="24"/>
          <w:lang w:eastAsia="es-ES"/>
        </w:rPr>
        <w:t>de los últimos cua</w:t>
      </w:r>
      <w:r w:rsidR="00004BEE">
        <w:rPr>
          <w:rFonts w:ascii="Arial" w:eastAsia="Times New Roman" w:hAnsi="Arial" w:cs="Arial"/>
          <w:b/>
          <w:sz w:val="24"/>
          <w:szCs w:val="24"/>
          <w:lang w:eastAsia="es-ES"/>
        </w:rPr>
        <w:t>tro meses, impulsad</w:t>
      </w:r>
      <w:r w:rsidR="00443953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004B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por los buenos resultados de ‘Todo es mentira’</w:t>
      </w:r>
      <w:r w:rsidR="00443953">
        <w:rPr>
          <w:rFonts w:ascii="Arial" w:eastAsia="Times New Roman" w:hAnsi="Arial" w:cs="Arial"/>
          <w:b/>
          <w:sz w:val="24"/>
          <w:szCs w:val="24"/>
          <w:lang w:eastAsia="es-ES"/>
        </w:rPr>
        <w:t>, con su mejor dato desde octubre</w:t>
      </w:r>
      <w:r w:rsidR="00004B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(6%), ‘Todo es mentira bis’ (7%) y ‘Código 10’</w:t>
      </w:r>
      <w:r w:rsidR="004439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marcó récord de </w:t>
      </w:r>
      <w:r w:rsidR="00443953" w:rsidRPr="0044395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4439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histórico</w:t>
      </w:r>
      <w:r w:rsidR="00004B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(6,3%).</w:t>
      </w:r>
    </w:p>
    <w:p w14:paraId="4E7CBA58" w14:textId="29DE7ABB" w:rsidR="00004BEE" w:rsidRPr="00443953" w:rsidRDefault="00004BEE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22E5B69" w14:textId="77777777" w:rsidR="00443953" w:rsidRDefault="00443953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004BEE" w:rsidRPr="00004B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entrevista de </w:t>
      </w:r>
      <w:r w:rsidR="00004BEE" w:rsidRPr="00004BEE">
        <w:rPr>
          <w:rFonts w:ascii="Arial" w:eastAsia="Times New Roman" w:hAnsi="Arial" w:cs="Arial"/>
          <w:b/>
          <w:sz w:val="24"/>
          <w:szCs w:val="24"/>
          <w:lang w:eastAsia="es-ES"/>
        </w:rPr>
        <w:t>Ana Rosa Quintana a Pedro Sánchez</w:t>
      </w:r>
      <w:r w:rsidR="00D614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3070BD" w:rsidRPr="00004BEE">
        <w:rPr>
          <w:rFonts w:ascii="Arial" w:eastAsia="Times New Roman" w:hAnsi="Arial" w:cs="Arial"/>
          <w:bCs/>
          <w:sz w:val="24"/>
          <w:szCs w:val="24"/>
          <w:lang w:eastAsia="es-ES"/>
        </w:rPr>
        <w:t>presidente del Gobierno y candidato del PSOE en las Elecciones Generales del 23-J</w:t>
      </w:r>
      <w:r w:rsidR="003070B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6147C"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mitida e</w:t>
      </w:r>
      <w:r w:rsidR="00D6147C">
        <w:rPr>
          <w:rFonts w:ascii="Arial" w:eastAsia="Times New Roman" w:hAnsi="Arial" w:cs="Arial"/>
          <w:bCs/>
          <w:sz w:val="24"/>
          <w:szCs w:val="24"/>
          <w:lang w:eastAsia="es-ES"/>
        </w:rPr>
        <w:t>ntre las 9:20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 </w:t>
      </w:r>
      <w:r w:rsidR="00D6147C">
        <w:rPr>
          <w:rFonts w:ascii="Arial" w:eastAsia="Times New Roman" w:hAnsi="Arial" w:cs="Arial"/>
          <w:bCs/>
          <w:sz w:val="24"/>
          <w:szCs w:val="24"/>
          <w:lang w:eastAsia="es-ES"/>
        </w:rPr>
        <w:t>y l</w:t>
      </w:r>
      <w:r w:rsidR="00004BEE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D6147C">
        <w:rPr>
          <w:rFonts w:ascii="Arial" w:eastAsia="Times New Roman" w:hAnsi="Arial" w:cs="Arial"/>
          <w:bCs/>
          <w:sz w:val="24"/>
          <w:szCs w:val="24"/>
          <w:lang w:eastAsia="es-ES"/>
        </w:rPr>
        <w:t>s 10:27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h, obtuvo un </w:t>
      </w:r>
      <w:r w:rsidR="00004BEE" w:rsidRPr="00D614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22,5% de </w:t>
      </w:r>
      <w:r w:rsidR="00004BEE" w:rsidRPr="00D6147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004BEE" w:rsidRPr="00D6147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004BEE" w:rsidRPr="00D6147C">
        <w:rPr>
          <w:rFonts w:ascii="Arial" w:eastAsia="Times New Roman" w:hAnsi="Arial" w:cs="Arial"/>
          <w:b/>
          <w:sz w:val="24"/>
          <w:szCs w:val="24"/>
          <w:lang w:eastAsia="es-ES"/>
        </w:rPr>
        <w:t>475.000 espectadores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CD1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A60A5" w:rsidRPr="00BA27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cuota de pantalla más alta registrada por una entrevista de Pedro Sánchez en un espacio de </w:t>
      </w:r>
      <w:proofErr w:type="spellStart"/>
      <w:r w:rsidR="00CA60A5" w:rsidRPr="00BA27C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CA60A5" w:rsidRPr="00BA27C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CA60A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Anotó además </w:t>
      </w:r>
      <w:r w:rsidR="00D6147C" w:rsidRPr="001560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proofErr w:type="gramStart"/>
      <w:r w:rsidRPr="00600E9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</w:t>
      </w:r>
      <w:r w:rsidR="00D6147C" w:rsidRPr="0015602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alto de todos los espacios emitidos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ayer en televisión </w:t>
      </w:r>
      <w:r w:rsidRPr="00443953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creció hasta el 25,4% </w:t>
      </w:r>
      <w:r w:rsidRPr="004439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grupo de espectadores </w:t>
      </w:r>
      <w:r w:rsidR="0015602C" w:rsidRPr="00443953">
        <w:rPr>
          <w:rFonts w:ascii="Arial" w:eastAsia="Times New Roman" w:hAnsi="Arial" w:cs="Arial"/>
          <w:b/>
          <w:sz w:val="24"/>
          <w:szCs w:val="24"/>
          <w:lang w:eastAsia="es-ES"/>
        </w:rPr>
        <w:t>entre 25 a 44 años (25,4%)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Por mercados geográficos, destacaron los datos de </w:t>
      </w:r>
      <w:r w:rsidR="0015602C" w:rsidRPr="0015602C">
        <w:rPr>
          <w:rFonts w:ascii="Arial" w:eastAsia="Times New Roman" w:hAnsi="Arial" w:cs="Arial"/>
          <w:b/>
          <w:sz w:val="24"/>
          <w:szCs w:val="24"/>
          <w:lang w:eastAsia="es-ES"/>
        </w:rPr>
        <w:t>Baleares (40,4%), Asturias (36,7%), Madrid (34,1%), Mur</w:t>
      </w:r>
      <w:r w:rsidR="0015602C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15602C" w:rsidRPr="0015602C">
        <w:rPr>
          <w:rFonts w:ascii="Arial" w:eastAsia="Times New Roman" w:hAnsi="Arial" w:cs="Arial"/>
          <w:b/>
          <w:sz w:val="24"/>
          <w:szCs w:val="24"/>
          <w:lang w:eastAsia="es-ES"/>
        </w:rPr>
        <w:t>ia (30,3%) y Canarias (27,5%)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3EBAFE4" w14:textId="77777777" w:rsidR="00443953" w:rsidRDefault="00443953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8CC4687" w14:textId="40F75062" w:rsidR="00004BEE" w:rsidRPr="00004BEE" w:rsidRDefault="00443953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43953">
        <w:rPr>
          <w:rFonts w:ascii="Arial" w:eastAsia="Times New Roman" w:hAnsi="Arial" w:cs="Arial"/>
          <w:bCs/>
          <w:sz w:val="24"/>
          <w:szCs w:val="24"/>
          <w:lang w:eastAsia="es-ES"/>
        </w:rPr>
        <w:t>Como resultado,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‘El programa de Ana Rosa’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ayer su franja de emisión con un </w:t>
      </w:r>
      <w:r w:rsidRPr="00D6147C">
        <w:rPr>
          <w:rFonts w:ascii="Arial" w:eastAsia="Times New Roman" w:hAnsi="Arial" w:cs="Arial"/>
          <w:b/>
          <w:sz w:val="24"/>
          <w:szCs w:val="24"/>
          <w:lang w:eastAsia="es-ES"/>
        </w:rPr>
        <w:t>19,3%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Pr="0044395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</w:t>
      </w:r>
      <w:r w:rsidRPr="003070BD">
        <w:rPr>
          <w:rFonts w:ascii="Arial" w:eastAsia="Times New Roman" w:hAnsi="Arial" w:cs="Arial"/>
          <w:b/>
          <w:sz w:val="24"/>
          <w:szCs w:val="24"/>
          <w:lang w:eastAsia="es-ES"/>
        </w:rPr>
        <w:t>mejor registro desde el pasado 6 de febrero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el que se impuso en casi nueve puntos a la oferta de su principal competidor (10,4%). Creció en </w:t>
      </w:r>
      <w:proofErr w:type="gramStart"/>
      <w:r w:rsidRPr="00D6147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el 20,3% de </w:t>
      </w:r>
      <w:r w:rsidRPr="00D6147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9436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propició </w:t>
      </w:r>
      <w:r w:rsidR="009436AF" w:rsidRPr="009436AF">
        <w:rPr>
          <w:rFonts w:ascii="Arial" w:eastAsia="Times New Roman" w:hAnsi="Arial" w:cs="Arial"/>
          <w:b/>
          <w:sz w:val="24"/>
          <w:szCs w:val="24"/>
          <w:lang w:eastAsia="es-ES"/>
        </w:rPr>
        <w:t>el triunfo de Telecinco en la mañana (</w:t>
      </w:r>
      <w:r w:rsidR="003070BD" w:rsidRPr="009436AF">
        <w:rPr>
          <w:rFonts w:ascii="Arial" w:eastAsia="Times New Roman" w:hAnsi="Arial" w:cs="Arial"/>
          <w:b/>
          <w:sz w:val="24"/>
          <w:szCs w:val="24"/>
          <w:lang w:eastAsia="es-ES"/>
        </w:rPr>
        <w:t>16,9%</w:t>
      </w:r>
      <w:r w:rsidR="009436AF" w:rsidRPr="009436AF">
        <w:rPr>
          <w:rFonts w:ascii="Arial" w:eastAsia="Times New Roman" w:hAnsi="Arial" w:cs="Arial"/>
          <w:b/>
          <w:sz w:val="24"/>
          <w:szCs w:val="24"/>
          <w:lang w:eastAsia="es-ES"/>
        </w:rPr>
        <w:t>).</w:t>
      </w:r>
    </w:p>
    <w:p w14:paraId="07E0F2FD" w14:textId="77777777" w:rsidR="00004BEE" w:rsidRDefault="00004BEE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BC728F3" w14:textId="45B61D0A" w:rsidR="00BA27C9" w:rsidRPr="00BA27C9" w:rsidRDefault="00BA27C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A27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</w:t>
      </w:r>
      <w:r w:rsidR="009436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otra parte, la entrevista de </w:t>
      </w:r>
      <w:r w:rsidR="009436AF" w:rsidRPr="009436AF">
        <w:rPr>
          <w:rFonts w:ascii="Arial" w:eastAsia="Times New Roman" w:hAnsi="Arial" w:cs="Arial"/>
          <w:b/>
          <w:sz w:val="24"/>
          <w:szCs w:val="24"/>
          <w:lang w:eastAsia="es-ES"/>
        </w:rPr>
        <w:t>Pedro Piqueras</w:t>
      </w:r>
      <w:r w:rsidR="009436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 w:rsidR="009436AF" w:rsidRPr="009436AF">
        <w:rPr>
          <w:rFonts w:ascii="Arial" w:eastAsia="Times New Roman" w:hAnsi="Arial" w:cs="Arial"/>
          <w:b/>
          <w:sz w:val="24"/>
          <w:szCs w:val="24"/>
          <w:lang w:eastAsia="es-ES"/>
        </w:rPr>
        <w:t>Santiago Abascal</w:t>
      </w:r>
      <w:r w:rsidR="009436A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Informativos Telecinco 21:00h marcó un </w:t>
      </w:r>
      <w:r w:rsidR="009436AF" w:rsidRPr="00943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10% de </w:t>
      </w:r>
      <w:r w:rsidR="009436AF" w:rsidRPr="009436A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9436AF" w:rsidRPr="009436A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Pr="009436AF">
        <w:rPr>
          <w:rFonts w:ascii="Arial" w:eastAsia="Times New Roman" w:hAnsi="Arial" w:cs="Arial"/>
          <w:b/>
          <w:sz w:val="24"/>
          <w:szCs w:val="24"/>
          <w:lang w:eastAsia="es-ES"/>
        </w:rPr>
        <w:t>914.000 seguidores</w:t>
      </w:r>
      <w:r w:rsidRPr="00BA27C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ECCABDA" w14:textId="77777777" w:rsidR="00BA27C9" w:rsidRDefault="00BA27C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4569AD0" w14:textId="10D872DB" w:rsidR="002B74EB" w:rsidRDefault="009436AF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Destacaron también en Telecinco </w:t>
      </w:r>
      <w:r w:rsidR="002B74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liderazgos </w:t>
      </w:r>
      <w:r w:rsidR="00F5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gramStart"/>
      <w:r w:rsidR="00F51700" w:rsidRPr="00F5170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F5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de </w:t>
      </w:r>
      <w:r w:rsidR="002B74EB" w:rsidRPr="002B74EB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F51700">
        <w:rPr>
          <w:rFonts w:ascii="Arial" w:eastAsia="Times New Roman" w:hAnsi="Arial" w:cs="Arial"/>
          <w:b/>
          <w:sz w:val="24"/>
          <w:szCs w:val="24"/>
          <w:lang w:eastAsia="es-ES"/>
        </w:rPr>
        <w:t>Así es la vida</w:t>
      </w:r>
      <w:r w:rsidR="002B74EB" w:rsidRPr="002B74EB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2B74E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51700">
        <w:rPr>
          <w:rFonts w:ascii="Arial" w:eastAsia="Times New Roman" w:hAnsi="Arial" w:cs="Arial"/>
          <w:bCs/>
          <w:sz w:val="24"/>
          <w:szCs w:val="24"/>
          <w:lang w:eastAsia="es-ES"/>
        </w:rPr>
        <w:t>10%</w:t>
      </w:r>
      <w:r w:rsidR="002B74EB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F5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51700" w:rsidRPr="00F51700">
        <w:rPr>
          <w:rFonts w:ascii="Arial" w:eastAsia="Times New Roman" w:hAnsi="Arial" w:cs="Arial"/>
          <w:b/>
          <w:sz w:val="24"/>
          <w:szCs w:val="24"/>
          <w:lang w:eastAsia="es-ES"/>
        </w:rPr>
        <w:t>’25 palabras’</w:t>
      </w:r>
      <w:r w:rsidR="00F5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(10,5%) y </w:t>
      </w:r>
      <w:r w:rsidR="00F51700" w:rsidRPr="00F51700">
        <w:rPr>
          <w:rFonts w:ascii="Arial" w:eastAsia="Times New Roman" w:hAnsi="Arial" w:cs="Arial"/>
          <w:b/>
          <w:sz w:val="24"/>
          <w:szCs w:val="24"/>
          <w:lang w:eastAsia="es-ES"/>
        </w:rPr>
        <w:t>‘Me resbala’</w:t>
      </w:r>
      <w:r w:rsidR="00F5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(10,4%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BA27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se impuso </w:t>
      </w:r>
      <w:r w:rsidR="001F4A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resto de ofertas </w:t>
      </w:r>
      <w:r w:rsidR="00F51700" w:rsidRPr="00F5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los </w:t>
      </w:r>
      <w:r w:rsidR="00F51700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>menores de 55 años (14,5%)</w:t>
      </w:r>
      <w:r w:rsidR="00F51700" w:rsidRPr="00F5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</w:t>
      </w:r>
      <w:r w:rsidR="00F51700" w:rsidRPr="001F4AE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="00F51700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(13,3%)</w:t>
      </w:r>
      <w:r w:rsidR="00F5170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D6CBFEA" w14:textId="77777777" w:rsidR="002B74EB" w:rsidRDefault="002B74EB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2E68450" w14:textId="6F09298F" w:rsidR="00F51700" w:rsidRDefault="00FB71AE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728B6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BA27C9">
        <w:rPr>
          <w:rFonts w:ascii="Arial" w:eastAsia="Times New Roman" w:hAnsi="Arial" w:cs="Arial"/>
          <w:bCs/>
          <w:sz w:val="24"/>
          <w:szCs w:val="24"/>
          <w:lang w:eastAsia="es-ES"/>
        </w:rPr>
        <w:t>, por su parte,</w:t>
      </w:r>
      <w:r w:rsidR="001728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728B6" w:rsidRPr="001728B6">
        <w:rPr>
          <w:rFonts w:ascii="Arial" w:eastAsia="Times New Roman" w:hAnsi="Arial" w:cs="Arial"/>
          <w:bCs/>
          <w:sz w:val="24"/>
          <w:szCs w:val="24"/>
          <w:lang w:eastAsia="es-ES"/>
        </w:rPr>
        <w:t>marcó un</w:t>
      </w:r>
      <w:r w:rsidR="001728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728B6">
        <w:rPr>
          <w:rFonts w:ascii="Arial" w:eastAsia="Times New Roman" w:hAnsi="Arial" w:cs="Arial"/>
          <w:bCs/>
          <w:sz w:val="24"/>
          <w:szCs w:val="24"/>
          <w:lang w:eastAsia="es-ES"/>
        </w:rPr>
        <w:t>5,</w:t>
      </w:r>
      <w:r w:rsidR="00F51700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728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1728B6" w:rsidRPr="008A635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1F4A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total día</w:t>
      </w:r>
      <w:r w:rsidR="001728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5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mejor dato en martes de los últimos cuatro meses, y creció </w:t>
      </w:r>
      <w:r w:rsidR="001F4A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hasta el </w:t>
      </w:r>
      <w:r w:rsidR="00F51700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6,3% en </w:t>
      </w:r>
      <w:proofErr w:type="gramStart"/>
      <w:r w:rsidR="00F51700" w:rsidRPr="001F4AE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F51700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F5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F51700" w:rsidRPr="00F51700">
        <w:rPr>
          <w:rFonts w:ascii="Arial" w:eastAsia="Times New Roman" w:hAnsi="Arial" w:cs="Arial"/>
          <w:b/>
          <w:sz w:val="24"/>
          <w:szCs w:val="24"/>
          <w:lang w:eastAsia="es-ES"/>
        </w:rPr>
        <w:t>‘Todo es mentira’</w:t>
      </w:r>
      <w:r w:rsidR="00F5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(6%) obtuvo </w:t>
      </w:r>
      <w:r w:rsidR="00F51700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>su mejor dato de los últimos ocho meses</w:t>
      </w:r>
      <w:r w:rsidR="001F4A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F51700" w:rsidRPr="00F51700">
        <w:rPr>
          <w:rFonts w:ascii="Arial" w:eastAsia="Times New Roman" w:hAnsi="Arial" w:cs="Arial"/>
          <w:b/>
          <w:sz w:val="24"/>
          <w:szCs w:val="24"/>
          <w:lang w:eastAsia="es-ES"/>
        </w:rPr>
        <w:t>‘Todo es mentira bis’</w:t>
      </w:r>
      <w:r w:rsidR="00F5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(7%) registró su tercer mejor </w:t>
      </w:r>
      <w:r w:rsidR="00F51700" w:rsidRPr="002A4F2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5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año</w:t>
      </w:r>
      <w:r w:rsidR="001F4A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F5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51700" w:rsidRPr="00F51700">
        <w:rPr>
          <w:rFonts w:ascii="Arial" w:eastAsia="Times New Roman" w:hAnsi="Arial" w:cs="Arial"/>
          <w:b/>
          <w:sz w:val="24"/>
          <w:szCs w:val="24"/>
          <w:lang w:eastAsia="es-ES"/>
        </w:rPr>
        <w:t>‘Código 10’</w:t>
      </w:r>
      <w:r w:rsidR="00F517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(6,3% y 468.000) </w:t>
      </w:r>
      <w:r w:rsidR="002A4F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alcanzó su mejor </w:t>
      </w:r>
      <w:r w:rsidR="002A4F2F" w:rsidRPr="002A4F2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2A4F2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desde el inicio de sus emisiones</w:t>
      </w:r>
      <w:r w:rsidR="00F5170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01DDBCAA" w14:textId="6FC964F1" w:rsidR="00A16434" w:rsidRDefault="00A16434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5D1779E" w14:textId="77777777" w:rsidR="001F4AEF" w:rsidRDefault="0040250D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 </w:t>
      </w:r>
      <w:r w:rsidR="000F7741" w:rsidRPr="0040250D">
        <w:rPr>
          <w:rFonts w:ascii="Arial" w:eastAsia="Times New Roman" w:hAnsi="Arial" w:cs="Arial"/>
          <w:b/>
          <w:sz w:val="24"/>
          <w:szCs w:val="24"/>
          <w:lang w:eastAsia="es-ES"/>
        </w:rPr>
        <w:t>televisiones temáticas</w:t>
      </w:r>
      <w:r w:rsidR="00BB456E" w:rsidRPr="004025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41E25">
        <w:rPr>
          <w:rFonts w:ascii="Arial" w:eastAsia="Times New Roman" w:hAnsi="Arial" w:cs="Arial"/>
          <w:bCs/>
          <w:sz w:val="24"/>
          <w:szCs w:val="24"/>
          <w:lang w:eastAsia="es-ES"/>
        </w:rPr>
        <w:t>registraron un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B456E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>10,</w:t>
      </w:r>
      <w:r w:rsidR="00103F67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BB456E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Pr="001F4AE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="00103F67">
        <w:rPr>
          <w:rFonts w:ascii="Arial" w:eastAsia="Times New Roman" w:hAnsi="Arial" w:cs="Arial"/>
          <w:bCs/>
          <w:sz w:val="24"/>
          <w:szCs w:val="24"/>
          <w:lang w:eastAsia="es-ES"/>
        </w:rPr>
        <w:t>los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liderazgo</w:t>
      </w:r>
      <w:r w:rsidR="00103F67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F15B6D" w:rsidRPr="00B255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Energy </w:t>
      </w:r>
      <w:r w:rsidR="00F15B6D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>(3,</w:t>
      </w:r>
      <w:r w:rsidR="00103F67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15B6D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03F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F4A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anotó </w:t>
      </w:r>
      <w:r w:rsidR="00103F67">
        <w:rPr>
          <w:rFonts w:ascii="Arial" w:eastAsia="Times New Roman" w:hAnsi="Arial" w:cs="Arial"/>
          <w:bCs/>
          <w:sz w:val="24"/>
          <w:szCs w:val="24"/>
          <w:lang w:eastAsia="es-ES"/>
        </w:rPr>
        <w:t>su mejor dato en martes de las últimas 14 semanas,</w:t>
      </w:r>
      <w:r w:rsidR="0014394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03F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03F67" w:rsidRPr="00103F67">
        <w:rPr>
          <w:rFonts w:ascii="Arial" w:eastAsia="Times New Roman" w:hAnsi="Arial" w:cs="Arial"/>
          <w:b/>
          <w:sz w:val="24"/>
          <w:szCs w:val="24"/>
          <w:lang w:eastAsia="es-ES"/>
        </w:rPr>
        <w:t>FDF</w:t>
      </w:r>
      <w:r w:rsidR="00526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26B13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031717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FC1B23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03F67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0F7741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03F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F4A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obtuvo </w:t>
      </w:r>
      <w:r w:rsidR="00103F6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mejor </w:t>
      </w:r>
      <w:r w:rsidR="00933FE3">
        <w:rPr>
          <w:rFonts w:ascii="Arial" w:eastAsia="Times New Roman" w:hAnsi="Arial" w:cs="Arial"/>
          <w:bCs/>
          <w:sz w:val="24"/>
          <w:szCs w:val="24"/>
          <w:lang w:eastAsia="es-ES"/>
        </w:rPr>
        <w:t>martes de las últimas seis</w:t>
      </w:r>
      <w:r w:rsidR="00BA0D71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526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33F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serie de Energy </w:t>
      </w:r>
      <w:r w:rsidR="00933FE3" w:rsidRPr="00BE70B9">
        <w:rPr>
          <w:rFonts w:ascii="Arial" w:eastAsia="Times New Roman" w:hAnsi="Arial" w:cs="Arial"/>
          <w:b/>
          <w:sz w:val="24"/>
          <w:szCs w:val="24"/>
          <w:lang w:eastAsia="es-ES"/>
        </w:rPr>
        <w:t>‘FBI’</w:t>
      </w:r>
      <w:r w:rsidR="00933F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la emisión con mayor audiencia en estas </w:t>
      </w:r>
      <w:r w:rsidR="001F4AEF">
        <w:rPr>
          <w:rFonts w:ascii="Arial" w:eastAsia="Times New Roman" w:hAnsi="Arial" w:cs="Arial"/>
          <w:bCs/>
          <w:sz w:val="24"/>
          <w:szCs w:val="24"/>
          <w:lang w:eastAsia="es-ES"/>
        </w:rPr>
        <w:t>cadenas</w:t>
      </w:r>
      <w:r w:rsidR="00933F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33FE3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>(422.000 y 4%)</w:t>
      </w:r>
      <w:r w:rsidR="00933F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7EB15E21" w14:textId="77777777" w:rsidR="001F4AEF" w:rsidRDefault="001F4AEF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90A79B" w14:textId="1E604CBC" w:rsidR="00BE7839" w:rsidRDefault="00C97F20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F03BF1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 w:rsidR="001F4A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33FE3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25490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notó </w:t>
      </w:r>
      <w:r w:rsidR="00933F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933FE3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25,6% de </w:t>
      </w:r>
      <w:r w:rsidR="00933FE3" w:rsidRPr="001F4AE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933FE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nueve décimas más que el mismo día de la semana pasada, y se llevó </w:t>
      </w:r>
      <w:r w:rsidR="0025490C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triunfo </w:t>
      </w:r>
      <w:r w:rsidR="00933FE3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>del</w:t>
      </w:r>
      <w:r w:rsidR="00255270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gramStart"/>
      <w:r w:rsidR="00255270" w:rsidRPr="001F4AE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255270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(</w:t>
      </w:r>
      <w:r w:rsidR="00933FE3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>29</w:t>
      </w:r>
      <w:r w:rsidR="00255270" w:rsidRPr="001F4AEF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25527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C7C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1D5E0788" w14:textId="3B53A0C8" w:rsidR="00BE7839" w:rsidRDefault="00BE7839" w:rsidP="00BD2551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BE7839" w:rsidSect="00FA7602">
      <w:footerReference w:type="default" r:id="rId8"/>
      <w:pgSz w:w="11906" w:h="16838"/>
      <w:pgMar w:top="1560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4476E" w14:textId="77777777" w:rsidR="00F6379D" w:rsidRDefault="00F6379D" w:rsidP="00B23904">
      <w:pPr>
        <w:spacing w:after="0" w:line="240" w:lineRule="auto"/>
      </w:pPr>
      <w:r>
        <w:separator/>
      </w:r>
    </w:p>
  </w:endnote>
  <w:endnote w:type="continuationSeparator" w:id="0">
    <w:p w14:paraId="4886C590" w14:textId="77777777" w:rsidR="00F6379D" w:rsidRDefault="00F6379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39127493" name="Imagen 13912749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132958696" name="Imagen 213295869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8C8D" w14:textId="77777777" w:rsidR="00F6379D" w:rsidRDefault="00F6379D" w:rsidP="00B23904">
      <w:pPr>
        <w:spacing w:after="0" w:line="240" w:lineRule="auto"/>
      </w:pPr>
      <w:r>
        <w:separator/>
      </w:r>
    </w:p>
  </w:footnote>
  <w:footnote w:type="continuationSeparator" w:id="0">
    <w:p w14:paraId="1E7B95CB" w14:textId="77777777" w:rsidR="00F6379D" w:rsidRDefault="00F6379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BEE"/>
    <w:rsid w:val="00015557"/>
    <w:rsid w:val="00026D99"/>
    <w:rsid w:val="00026D9C"/>
    <w:rsid w:val="00031717"/>
    <w:rsid w:val="000327BE"/>
    <w:rsid w:val="000348D0"/>
    <w:rsid w:val="00034F5E"/>
    <w:rsid w:val="00043AE1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4299"/>
    <w:rsid w:val="000975DB"/>
    <w:rsid w:val="000A1848"/>
    <w:rsid w:val="000A1CD7"/>
    <w:rsid w:val="000A6FDF"/>
    <w:rsid w:val="000B1998"/>
    <w:rsid w:val="000C104C"/>
    <w:rsid w:val="000C1E67"/>
    <w:rsid w:val="000C67DC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1205"/>
    <w:rsid w:val="000F6359"/>
    <w:rsid w:val="000F6AFC"/>
    <w:rsid w:val="000F6B74"/>
    <w:rsid w:val="000F7741"/>
    <w:rsid w:val="00102F0B"/>
    <w:rsid w:val="00103F67"/>
    <w:rsid w:val="001043F5"/>
    <w:rsid w:val="001077AC"/>
    <w:rsid w:val="00107E61"/>
    <w:rsid w:val="00111574"/>
    <w:rsid w:val="00123061"/>
    <w:rsid w:val="0012625C"/>
    <w:rsid w:val="0013498A"/>
    <w:rsid w:val="00143948"/>
    <w:rsid w:val="00143BEF"/>
    <w:rsid w:val="00143C92"/>
    <w:rsid w:val="00145BEC"/>
    <w:rsid w:val="00151728"/>
    <w:rsid w:val="00152B0D"/>
    <w:rsid w:val="00154F1D"/>
    <w:rsid w:val="0015602C"/>
    <w:rsid w:val="0015661D"/>
    <w:rsid w:val="00157875"/>
    <w:rsid w:val="00157CB5"/>
    <w:rsid w:val="00160A31"/>
    <w:rsid w:val="0016246E"/>
    <w:rsid w:val="00163923"/>
    <w:rsid w:val="001653D1"/>
    <w:rsid w:val="00170949"/>
    <w:rsid w:val="001728B6"/>
    <w:rsid w:val="001728C3"/>
    <w:rsid w:val="00173102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B79E8"/>
    <w:rsid w:val="001C1A5D"/>
    <w:rsid w:val="001C6F43"/>
    <w:rsid w:val="001C7C03"/>
    <w:rsid w:val="001D1186"/>
    <w:rsid w:val="001D1423"/>
    <w:rsid w:val="001D1821"/>
    <w:rsid w:val="001D1D8D"/>
    <w:rsid w:val="001E33FC"/>
    <w:rsid w:val="001E35FE"/>
    <w:rsid w:val="001E5FCB"/>
    <w:rsid w:val="001E7110"/>
    <w:rsid w:val="001F18F8"/>
    <w:rsid w:val="001F4AEF"/>
    <w:rsid w:val="001F640A"/>
    <w:rsid w:val="001F77F8"/>
    <w:rsid w:val="001F7929"/>
    <w:rsid w:val="00204CA5"/>
    <w:rsid w:val="00206A58"/>
    <w:rsid w:val="00210DF9"/>
    <w:rsid w:val="0021341B"/>
    <w:rsid w:val="00220B89"/>
    <w:rsid w:val="00226FE2"/>
    <w:rsid w:val="002347A6"/>
    <w:rsid w:val="00241203"/>
    <w:rsid w:val="00241E25"/>
    <w:rsid w:val="0024272A"/>
    <w:rsid w:val="00242E16"/>
    <w:rsid w:val="002445D3"/>
    <w:rsid w:val="00246D78"/>
    <w:rsid w:val="00251526"/>
    <w:rsid w:val="00252B34"/>
    <w:rsid w:val="0025490C"/>
    <w:rsid w:val="00255270"/>
    <w:rsid w:val="002558CF"/>
    <w:rsid w:val="002565C1"/>
    <w:rsid w:val="00256EA1"/>
    <w:rsid w:val="0026446B"/>
    <w:rsid w:val="00264DC1"/>
    <w:rsid w:val="002669E2"/>
    <w:rsid w:val="0027542D"/>
    <w:rsid w:val="002774D1"/>
    <w:rsid w:val="0028299A"/>
    <w:rsid w:val="0028386E"/>
    <w:rsid w:val="00286728"/>
    <w:rsid w:val="0029087A"/>
    <w:rsid w:val="002921C5"/>
    <w:rsid w:val="002A3F1E"/>
    <w:rsid w:val="002A4ABE"/>
    <w:rsid w:val="002A4F2F"/>
    <w:rsid w:val="002A63C6"/>
    <w:rsid w:val="002B10C9"/>
    <w:rsid w:val="002B3D92"/>
    <w:rsid w:val="002B6FFC"/>
    <w:rsid w:val="002B74EB"/>
    <w:rsid w:val="002B79BA"/>
    <w:rsid w:val="002C3C31"/>
    <w:rsid w:val="002C4D52"/>
    <w:rsid w:val="002C515D"/>
    <w:rsid w:val="002C6DAD"/>
    <w:rsid w:val="002D16D5"/>
    <w:rsid w:val="002D36BD"/>
    <w:rsid w:val="002D414F"/>
    <w:rsid w:val="002E1C5A"/>
    <w:rsid w:val="002E4688"/>
    <w:rsid w:val="002E63A3"/>
    <w:rsid w:val="002E6B0F"/>
    <w:rsid w:val="002F08D7"/>
    <w:rsid w:val="002F0FFB"/>
    <w:rsid w:val="003005B8"/>
    <w:rsid w:val="0030157A"/>
    <w:rsid w:val="00303CF8"/>
    <w:rsid w:val="00304B81"/>
    <w:rsid w:val="003070BD"/>
    <w:rsid w:val="00307139"/>
    <w:rsid w:val="00313CFE"/>
    <w:rsid w:val="003141C6"/>
    <w:rsid w:val="00316B58"/>
    <w:rsid w:val="003176F8"/>
    <w:rsid w:val="00323407"/>
    <w:rsid w:val="00323476"/>
    <w:rsid w:val="00323903"/>
    <w:rsid w:val="00324271"/>
    <w:rsid w:val="0032471C"/>
    <w:rsid w:val="0032560C"/>
    <w:rsid w:val="0033013A"/>
    <w:rsid w:val="003349BE"/>
    <w:rsid w:val="0033719C"/>
    <w:rsid w:val="00340447"/>
    <w:rsid w:val="00341007"/>
    <w:rsid w:val="00346D23"/>
    <w:rsid w:val="00354BCA"/>
    <w:rsid w:val="00361868"/>
    <w:rsid w:val="003670CD"/>
    <w:rsid w:val="00367EAD"/>
    <w:rsid w:val="00375359"/>
    <w:rsid w:val="003777F9"/>
    <w:rsid w:val="00381569"/>
    <w:rsid w:val="0038435F"/>
    <w:rsid w:val="003850F7"/>
    <w:rsid w:val="003851D9"/>
    <w:rsid w:val="00386649"/>
    <w:rsid w:val="00396CE9"/>
    <w:rsid w:val="00397619"/>
    <w:rsid w:val="003A45CD"/>
    <w:rsid w:val="003A53B6"/>
    <w:rsid w:val="003A689F"/>
    <w:rsid w:val="003B3F72"/>
    <w:rsid w:val="003B61C4"/>
    <w:rsid w:val="003B77E4"/>
    <w:rsid w:val="003C4280"/>
    <w:rsid w:val="003D0960"/>
    <w:rsid w:val="003D10B4"/>
    <w:rsid w:val="003D2774"/>
    <w:rsid w:val="003E01E0"/>
    <w:rsid w:val="003E0BC9"/>
    <w:rsid w:val="003E390D"/>
    <w:rsid w:val="003E7BA6"/>
    <w:rsid w:val="003F161B"/>
    <w:rsid w:val="00401B70"/>
    <w:rsid w:val="0040250D"/>
    <w:rsid w:val="004035E3"/>
    <w:rsid w:val="004036C7"/>
    <w:rsid w:val="004063D9"/>
    <w:rsid w:val="004127F6"/>
    <w:rsid w:val="00421360"/>
    <w:rsid w:val="00423B72"/>
    <w:rsid w:val="004251C3"/>
    <w:rsid w:val="0042545F"/>
    <w:rsid w:val="0043079B"/>
    <w:rsid w:val="00432241"/>
    <w:rsid w:val="0043436B"/>
    <w:rsid w:val="00436182"/>
    <w:rsid w:val="00440FC0"/>
    <w:rsid w:val="00442AF8"/>
    <w:rsid w:val="00443360"/>
    <w:rsid w:val="00443953"/>
    <w:rsid w:val="00445109"/>
    <w:rsid w:val="00450DD1"/>
    <w:rsid w:val="00452AEF"/>
    <w:rsid w:val="0045311E"/>
    <w:rsid w:val="00454DE2"/>
    <w:rsid w:val="00456D6A"/>
    <w:rsid w:val="00456F22"/>
    <w:rsid w:val="004575B3"/>
    <w:rsid w:val="00462B23"/>
    <w:rsid w:val="00463A06"/>
    <w:rsid w:val="00465B92"/>
    <w:rsid w:val="004671C4"/>
    <w:rsid w:val="004756C6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4AF9"/>
    <w:rsid w:val="004B54EC"/>
    <w:rsid w:val="004B68C6"/>
    <w:rsid w:val="004B6EBD"/>
    <w:rsid w:val="004B70D7"/>
    <w:rsid w:val="004B7B08"/>
    <w:rsid w:val="004C1043"/>
    <w:rsid w:val="004C34AE"/>
    <w:rsid w:val="004C6489"/>
    <w:rsid w:val="004D23BD"/>
    <w:rsid w:val="004D418A"/>
    <w:rsid w:val="004D4416"/>
    <w:rsid w:val="004D688C"/>
    <w:rsid w:val="004E13AB"/>
    <w:rsid w:val="004E6E4C"/>
    <w:rsid w:val="004F00F6"/>
    <w:rsid w:val="004F10BE"/>
    <w:rsid w:val="004F2AB3"/>
    <w:rsid w:val="004F4CF1"/>
    <w:rsid w:val="004F66FC"/>
    <w:rsid w:val="00503FCD"/>
    <w:rsid w:val="0050536F"/>
    <w:rsid w:val="005068BC"/>
    <w:rsid w:val="00506CB4"/>
    <w:rsid w:val="005115DD"/>
    <w:rsid w:val="00511A0F"/>
    <w:rsid w:val="00512672"/>
    <w:rsid w:val="00516FC4"/>
    <w:rsid w:val="00520AD5"/>
    <w:rsid w:val="00526B13"/>
    <w:rsid w:val="00530979"/>
    <w:rsid w:val="005315C8"/>
    <w:rsid w:val="00534049"/>
    <w:rsid w:val="0053606C"/>
    <w:rsid w:val="005362AD"/>
    <w:rsid w:val="00536EFA"/>
    <w:rsid w:val="00543606"/>
    <w:rsid w:val="0054667A"/>
    <w:rsid w:val="00546BB4"/>
    <w:rsid w:val="00550FFE"/>
    <w:rsid w:val="005548BD"/>
    <w:rsid w:val="00560502"/>
    <w:rsid w:val="005609B9"/>
    <w:rsid w:val="0056452A"/>
    <w:rsid w:val="00576D59"/>
    <w:rsid w:val="005776F0"/>
    <w:rsid w:val="00582133"/>
    <w:rsid w:val="00585366"/>
    <w:rsid w:val="005876CD"/>
    <w:rsid w:val="00591B3C"/>
    <w:rsid w:val="005929C5"/>
    <w:rsid w:val="00595B8B"/>
    <w:rsid w:val="00597FED"/>
    <w:rsid w:val="005A0618"/>
    <w:rsid w:val="005A182D"/>
    <w:rsid w:val="005A28C6"/>
    <w:rsid w:val="005A4484"/>
    <w:rsid w:val="005A7474"/>
    <w:rsid w:val="005B372D"/>
    <w:rsid w:val="005C0E84"/>
    <w:rsid w:val="005C5AEB"/>
    <w:rsid w:val="005D0271"/>
    <w:rsid w:val="005D1477"/>
    <w:rsid w:val="005F12F6"/>
    <w:rsid w:val="005F38DE"/>
    <w:rsid w:val="005F4350"/>
    <w:rsid w:val="005F47E9"/>
    <w:rsid w:val="00600E99"/>
    <w:rsid w:val="0060389F"/>
    <w:rsid w:val="00604D3E"/>
    <w:rsid w:val="006149A5"/>
    <w:rsid w:val="00616157"/>
    <w:rsid w:val="00622499"/>
    <w:rsid w:val="0062465B"/>
    <w:rsid w:val="00624ACE"/>
    <w:rsid w:val="006277FB"/>
    <w:rsid w:val="006330E5"/>
    <w:rsid w:val="006374A2"/>
    <w:rsid w:val="00642ADC"/>
    <w:rsid w:val="006502A2"/>
    <w:rsid w:val="00653479"/>
    <w:rsid w:val="006535FC"/>
    <w:rsid w:val="00653C39"/>
    <w:rsid w:val="00657610"/>
    <w:rsid w:val="00661207"/>
    <w:rsid w:val="00663C4C"/>
    <w:rsid w:val="0066582A"/>
    <w:rsid w:val="006715E1"/>
    <w:rsid w:val="00676D23"/>
    <w:rsid w:val="006808AA"/>
    <w:rsid w:val="006813CB"/>
    <w:rsid w:val="006831B1"/>
    <w:rsid w:val="006837FB"/>
    <w:rsid w:val="00683A32"/>
    <w:rsid w:val="00685ADD"/>
    <w:rsid w:val="00686A54"/>
    <w:rsid w:val="00686A6A"/>
    <w:rsid w:val="00691369"/>
    <w:rsid w:val="00691DCC"/>
    <w:rsid w:val="00693097"/>
    <w:rsid w:val="00694F68"/>
    <w:rsid w:val="006A1867"/>
    <w:rsid w:val="006A2736"/>
    <w:rsid w:val="006A7620"/>
    <w:rsid w:val="006A782A"/>
    <w:rsid w:val="006B4FF6"/>
    <w:rsid w:val="006B622B"/>
    <w:rsid w:val="006C17DD"/>
    <w:rsid w:val="006E2CB6"/>
    <w:rsid w:val="006E2F0B"/>
    <w:rsid w:val="006E3B24"/>
    <w:rsid w:val="006E4DCC"/>
    <w:rsid w:val="006E54A2"/>
    <w:rsid w:val="006E707B"/>
    <w:rsid w:val="006E76BA"/>
    <w:rsid w:val="006F03A5"/>
    <w:rsid w:val="006F1B84"/>
    <w:rsid w:val="006F334B"/>
    <w:rsid w:val="006F4E9B"/>
    <w:rsid w:val="006F72D0"/>
    <w:rsid w:val="006F748E"/>
    <w:rsid w:val="006F7808"/>
    <w:rsid w:val="00700EF6"/>
    <w:rsid w:val="0070380F"/>
    <w:rsid w:val="00704381"/>
    <w:rsid w:val="00712FB3"/>
    <w:rsid w:val="00721D0E"/>
    <w:rsid w:val="00722B94"/>
    <w:rsid w:val="00724F0B"/>
    <w:rsid w:val="007426C8"/>
    <w:rsid w:val="0074516F"/>
    <w:rsid w:val="007456B9"/>
    <w:rsid w:val="007464A0"/>
    <w:rsid w:val="007472C6"/>
    <w:rsid w:val="00750448"/>
    <w:rsid w:val="007512D8"/>
    <w:rsid w:val="0075375C"/>
    <w:rsid w:val="007539F0"/>
    <w:rsid w:val="007543E3"/>
    <w:rsid w:val="007563A5"/>
    <w:rsid w:val="00757B2C"/>
    <w:rsid w:val="00761A7B"/>
    <w:rsid w:val="00761A95"/>
    <w:rsid w:val="00763010"/>
    <w:rsid w:val="00763E97"/>
    <w:rsid w:val="007644D9"/>
    <w:rsid w:val="00765BCF"/>
    <w:rsid w:val="00766D09"/>
    <w:rsid w:val="00776EBE"/>
    <w:rsid w:val="00781AF7"/>
    <w:rsid w:val="00781EEB"/>
    <w:rsid w:val="00784721"/>
    <w:rsid w:val="00786425"/>
    <w:rsid w:val="00791BDE"/>
    <w:rsid w:val="00791F23"/>
    <w:rsid w:val="00795024"/>
    <w:rsid w:val="00795325"/>
    <w:rsid w:val="00795896"/>
    <w:rsid w:val="0079673B"/>
    <w:rsid w:val="00797895"/>
    <w:rsid w:val="00797CD9"/>
    <w:rsid w:val="007A1489"/>
    <w:rsid w:val="007A3C5F"/>
    <w:rsid w:val="007A4E73"/>
    <w:rsid w:val="007A5CAC"/>
    <w:rsid w:val="007A7A39"/>
    <w:rsid w:val="007A7D00"/>
    <w:rsid w:val="007B010E"/>
    <w:rsid w:val="007B0948"/>
    <w:rsid w:val="007B22E6"/>
    <w:rsid w:val="007B7FFD"/>
    <w:rsid w:val="007C4060"/>
    <w:rsid w:val="007C40B4"/>
    <w:rsid w:val="007D0E85"/>
    <w:rsid w:val="007D254A"/>
    <w:rsid w:val="007D28EC"/>
    <w:rsid w:val="007D28FC"/>
    <w:rsid w:val="007D670A"/>
    <w:rsid w:val="007E2BEA"/>
    <w:rsid w:val="007F2FD5"/>
    <w:rsid w:val="007F5632"/>
    <w:rsid w:val="007F67AA"/>
    <w:rsid w:val="007F7AED"/>
    <w:rsid w:val="008148D6"/>
    <w:rsid w:val="0081681A"/>
    <w:rsid w:val="008250A9"/>
    <w:rsid w:val="008251B8"/>
    <w:rsid w:val="008268B7"/>
    <w:rsid w:val="00831B29"/>
    <w:rsid w:val="00832D14"/>
    <w:rsid w:val="008337AF"/>
    <w:rsid w:val="008337DC"/>
    <w:rsid w:val="00833B61"/>
    <w:rsid w:val="00844E4B"/>
    <w:rsid w:val="00845C83"/>
    <w:rsid w:val="008512B9"/>
    <w:rsid w:val="00855414"/>
    <w:rsid w:val="00856769"/>
    <w:rsid w:val="008622A1"/>
    <w:rsid w:val="00863598"/>
    <w:rsid w:val="00864909"/>
    <w:rsid w:val="008711EE"/>
    <w:rsid w:val="0087279C"/>
    <w:rsid w:val="008736F2"/>
    <w:rsid w:val="00873DDA"/>
    <w:rsid w:val="00875656"/>
    <w:rsid w:val="00880851"/>
    <w:rsid w:val="00885F63"/>
    <w:rsid w:val="00886A59"/>
    <w:rsid w:val="0089094A"/>
    <w:rsid w:val="008A635E"/>
    <w:rsid w:val="008A6844"/>
    <w:rsid w:val="008B2E6B"/>
    <w:rsid w:val="008B57C7"/>
    <w:rsid w:val="008C195D"/>
    <w:rsid w:val="008D0E96"/>
    <w:rsid w:val="008D2355"/>
    <w:rsid w:val="008E2C32"/>
    <w:rsid w:val="008E5B87"/>
    <w:rsid w:val="008E61DD"/>
    <w:rsid w:val="008E7431"/>
    <w:rsid w:val="008E748A"/>
    <w:rsid w:val="008F244A"/>
    <w:rsid w:val="008F26F0"/>
    <w:rsid w:val="008F3143"/>
    <w:rsid w:val="008F4CEE"/>
    <w:rsid w:val="00901F6C"/>
    <w:rsid w:val="00916115"/>
    <w:rsid w:val="00921094"/>
    <w:rsid w:val="009211C4"/>
    <w:rsid w:val="00922D65"/>
    <w:rsid w:val="009268C4"/>
    <w:rsid w:val="0093055C"/>
    <w:rsid w:val="00930A35"/>
    <w:rsid w:val="00930D26"/>
    <w:rsid w:val="00932684"/>
    <w:rsid w:val="00932E20"/>
    <w:rsid w:val="00933FE3"/>
    <w:rsid w:val="009340E5"/>
    <w:rsid w:val="00937F11"/>
    <w:rsid w:val="00942F1E"/>
    <w:rsid w:val="00943244"/>
    <w:rsid w:val="009436AF"/>
    <w:rsid w:val="009437FC"/>
    <w:rsid w:val="0094532A"/>
    <w:rsid w:val="00952E8D"/>
    <w:rsid w:val="00955406"/>
    <w:rsid w:val="0095594C"/>
    <w:rsid w:val="009613D2"/>
    <w:rsid w:val="009624A0"/>
    <w:rsid w:val="009679EB"/>
    <w:rsid w:val="00970A89"/>
    <w:rsid w:val="009710E9"/>
    <w:rsid w:val="009760EB"/>
    <w:rsid w:val="00976591"/>
    <w:rsid w:val="009813B3"/>
    <w:rsid w:val="00983890"/>
    <w:rsid w:val="00984C56"/>
    <w:rsid w:val="00995579"/>
    <w:rsid w:val="009A454E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DD"/>
    <w:rsid w:val="009D19F3"/>
    <w:rsid w:val="009D1FBC"/>
    <w:rsid w:val="009D2365"/>
    <w:rsid w:val="009D379E"/>
    <w:rsid w:val="009D561F"/>
    <w:rsid w:val="009D5C85"/>
    <w:rsid w:val="009E0092"/>
    <w:rsid w:val="009E09F2"/>
    <w:rsid w:val="009E1861"/>
    <w:rsid w:val="009E2E2E"/>
    <w:rsid w:val="009E4402"/>
    <w:rsid w:val="009E4DBC"/>
    <w:rsid w:val="009E60A8"/>
    <w:rsid w:val="009E6C4F"/>
    <w:rsid w:val="009E6F8A"/>
    <w:rsid w:val="009F1F72"/>
    <w:rsid w:val="009F6250"/>
    <w:rsid w:val="009F70E2"/>
    <w:rsid w:val="00A0433B"/>
    <w:rsid w:val="00A06177"/>
    <w:rsid w:val="00A12171"/>
    <w:rsid w:val="00A133B4"/>
    <w:rsid w:val="00A16434"/>
    <w:rsid w:val="00A171EC"/>
    <w:rsid w:val="00A23006"/>
    <w:rsid w:val="00A260BF"/>
    <w:rsid w:val="00A27BD3"/>
    <w:rsid w:val="00A312AE"/>
    <w:rsid w:val="00A33D60"/>
    <w:rsid w:val="00A340B7"/>
    <w:rsid w:val="00A378AC"/>
    <w:rsid w:val="00A40F7D"/>
    <w:rsid w:val="00A423BC"/>
    <w:rsid w:val="00A42EFF"/>
    <w:rsid w:val="00A47CCC"/>
    <w:rsid w:val="00A5381C"/>
    <w:rsid w:val="00A544E9"/>
    <w:rsid w:val="00A551AB"/>
    <w:rsid w:val="00A611FF"/>
    <w:rsid w:val="00A61A48"/>
    <w:rsid w:val="00A704DA"/>
    <w:rsid w:val="00A70DD3"/>
    <w:rsid w:val="00A77B1D"/>
    <w:rsid w:val="00A82A8C"/>
    <w:rsid w:val="00A853E2"/>
    <w:rsid w:val="00A86AC8"/>
    <w:rsid w:val="00A904D1"/>
    <w:rsid w:val="00A905E3"/>
    <w:rsid w:val="00A97A39"/>
    <w:rsid w:val="00AA68FB"/>
    <w:rsid w:val="00AB0BC7"/>
    <w:rsid w:val="00AB33C3"/>
    <w:rsid w:val="00AB5588"/>
    <w:rsid w:val="00AB600F"/>
    <w:rsid w:val="00AB68B9"/>
    <w:rsid w:val="00AC4F38"/>
    <w:rsid w:val="00AC5A05"/>
    <w:rsid w:val="00AC5FA9"/>
    <w:rsid w:val="00AC6870"/>
    <w:rsid w:val="00AD17F5"/>
    <w:rsid w:val="00AD4D46"/>
    <w:rsid w:val="00AD5CE3"/>
    <w:rsid w:val="00AD7202"/>
    <w:rsid w:val="00AE009F"/>
    <w:rsid w:val="00AE167D"/>
    <w:rsid w:val="00AE3864"/>
    <w:rsid w:val="00AE4DAB"/>
    <w:rsid w:val="00AE56D6"/>
    <w:rsid w:val="00AE6753"/>
    <w:rsid w:val="00AE77B8"/>
    <w:rsid w:val="00AF0D92"/>
    <w:rsid w:val="00AF1786"/>
    <w:rsid w:val="00AF2256"/>
    <w:rsid w:val="00AF2BDF"/>
    <w:rsid w:val="00AF4996"/>
    <w:rsid w:val="00AF5D3F"/>
    <w:rsid w:val="00AF69F9"/>
    <w:rsid w:val="00AF763A"/>
    <w:rsid w:val="00B023B3"/>
    <w:rsid w:val="00B026FA"/>
    <w:rsid w:val="00B03B45"/>
    <w:rsid w:val="00B06198"/>
    <w:rsid w:val="00B108BD"/>
    <w:rsid w:val="00B17278"/>
    <w:rsid w:val="00B2132F"/>
    <w:rsid w:val="00B229AF"/>
    <w:rsid w:val="00B23904"/>
    <w:rsid w:val="00B24636"/>
    <w:rsid w:val="00B24FFF"/>
    <w:rsid w:val="00B255CA"/>
    <w:rsid w:val="00B31EBD"/>
    <w:rsid w:val="00B3715C"/>
    <w:rsid w:val="00B40730"/>
    <w:rsid w:val="00B4189D"/>
    <w:rsid w:val="00B44309"/>
    <w:rsid w:val="00B50D90"/>
    <w:rsid w:val="00B50F6E"/>
    <w:rsid w:val="00B528C3"/>
    <w:rsid w:val="00B52F74"/>
    <w:rsid w:val="00B5463A"/>
    <w:rsid w:val="00B55123"/>
    <w:rsid w:val="00B672EC"/>
    <w:rsid w:val="00B70449"/>
    <w:rsid w:val="00B71593"/>
    <w:rsid w:val="00B779B8"/>
    <w:rsid w:val="00B80080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0D71"/>
    <w:rsid w:val="00BA27C9"/>
    <w:rsid w:val="00BA65AD"/>
    <w:rsid w:val="00BB09B6"/>
    <w:rsid w:val="00BB456E"/>
    <w:rsid w:val="00BB57F7"/>
    <w:rsid w:val="00BB5AD2"/>
    <w:rsid w:val="00BB5DFF"/>
    <w:rsid w:val="00BB7D73"/>
    <w:rsid w:val="00BC15F0"/>
    <w:rsid w:val="00BC27C4"/>
    <w:rsid w:val="00BC4156"/>
    <w:rsid w:val="00BC647E"/>
    <w:rsid w:val="00BD2204"/>
    <w:rsid w:val="00BD2551"/>
    <w:rsid w:val="00BD413F"/>
    <w:rsid w:val="00BD6096"/>
    <w:rsid w:val="00BD613C"/>
    <w:rsid w:val="00BE09F4"/>
    <w:rsid w:val="00BE478F"/>
    <w:rsid w:val="00BE70B9"/>
    <w:rsid w:val="00BE71F9"/>
    <w:rsid w:val="00BE7839"/>
    <w:rsid w:val="00BF645B"/>
    <w:rsid w:val="00C028BF"/>
    <w:rsid w:val="00C03A0F"/>
    <w:rsid w:val="00C04707"/>
    <w:rsid w:val="00C05FBE"/>
    <w:rsid w:val="00C10669"/>
    <w:rsid w:val="00C10FFA"/>
    <w:rsid w:val="00C12898"/>
    <w:rsid w:val="00C136F3"/>
    <w:rsid w:val="00C15784"/>
    <w:rsid w:val="00C16919"/>
    <w:rsid w:val="00C1718D"/>
    <w:rsid w:val="00C17B05"/>
    <w:rsid w:val="00C203EF"/>
    <w:rsid w:val="00C23207"/>
    <w:rsid w:val="00C2401E"/>
    <w:rsid w:val="00C24512"/>
    <w:rsid w:val="00C24739"/>
    <w:rsid w:val="00C27DC2"/>
    <w:rsid w:val="00C319FA"/>
    <w:rsid w:val="00C34F96"/>
    <w:rsid w:val="00C360FD"/>
    <w:rsid w:val="00C36CDA"/>
    <w:rsid w:val="00C426AD"/>
    <w:rsid w:val="00C42C7D"/>
    <w:rsid w:val="00C51B1B"/>
    <w:rsid w:val="00C527EC"/>
    <w:rsid w:val="00C549E6"/>
    <w:rsid w:val="00C563A0"/>
    <w:rsid w:val="00C57B42"/>
    <w:rsid w:val="00C619B4"/>
    <w:rsid w:val="00C61C62"/>
    <w:rsid w:val="00C626F0"/>
    <w:rsid w:val="00C64326"/>
    <w:rsid w:val="00C64C19"/>
    <w:rsid w:val="00C65929"/>
    <w:rsid w:val="00C71EA6"/>
    <w:rsid w:val="00C746AC"/>
    <w:rsid w:val="00C76907"/>
    <w:rsid w:val="00C80BE8"/>
    <w:rsid w:val="00C813FF"/>
    <w:rsid w:val="00C8667F"/>
    <w:rsid w:val="00C87AD8"/>
    <w:rsid w:val="00C91575"/>
    <w:rsid w:val="00C91A22"/>
    <w:rsid w:val="00C9360A"/>
    <w:rsid w:val="00C94436"/>
    <w:rsid w:val="00C97E7E"/>
    <w:rsid w:val="00C97F20"/>
    <w:rsid w:val="00CA43C0"/>
    <w:rsid w:val="00CA5E59"/>
    <w:rsid w:val="00CA60A5"/>
    <w:rsid w:val="00CA6F24"/>
    <w:rsid w:val="00CA78EC"/>
    <w:rsid w:val="00CB4E3C"/>
    <w:rsid w:val="00CB578A"/>
    <w:rsid w:val="00CB71DF"/>
    <w:rsid w:val="00CC052A"/>
    <w:rsid w:val="00CC13C4"/>
    <w:rsid w:val="00CC5D24"/>
    <w:rsid w:val="00CC6BE1"/>
    <w:rsid w:val="00CD1B13"/>
    <w:rsid w:val="00CD2CBB"/>
    <w:rsid w:val="00CD423E"/>
    <w:rsid w:val="00CD799C"/>
    <w:rsid w:val="00CE1A22"/>
    <w:rsid w:val="00CE3C91"/>
    <w:rsid w:val="00CE5642"/>
    <w:rsid w:val="00CE781B"/>
    <w:rsid w:val="00CF15AD"/>
    <w:rsid w:val="00CF21CF"/>
    <w:rsid w:val="00CF2512"/>
    <w:rsid w:val="00CF4CF9"/>
    <w:rsid w:val="00D0783B"/>
    <w:rsid w:val="00D1110E"/>
    <w:rsid w:val="00D14EBA"/>
    <w:rsid w:val="00D167CB"/>
    <w:rsid w:val="00D2013F"/>
    <w:rsid w:val="00D24622"/>
    <w:rsid w:val="00D26D85"/>
    <w:rsid w:val="00D34E7F"/>
    <w:rsid w:val="00D36CB7"/>
    <w:rsid w:val="00D4171A"/>
    <w:rsid w:val="00D41EA6"/>
    <w:rsid w:val="00D458F8"/>
    <w:rsid w:val="00D51248"/>
    <w:rsid w:val="00D515BE"/>
    <w:rsid w:val="00D536E1"/>
    <w:rsid w:val="00D56088"/>
    <w:rsid w:val="00D6147C"/>
    <w:rsid w:val="00D62EA9"/>
    <w:rsid w:val="00D62EBD"/>
    <w:rsid w:val="00D63CA7"/>
    <w:rsid w:val="00D63FC7"/>
    <w:rsid w:val="00D6666F"/>
    <w:rsid w:val="00D70477"/>
    <w:rsid w:val="00D72C85"/>
    <w:rsid w:val="00D72CF2"/>
    <w:rsid w:val="00D80A52"/>
    <w:rsid w:val="00D80DDF"/>
    <w:rsid w:val="00D8378B"/>
    <w:rsid w:val="00D86D61"/>
    <w:rsid w:val="00D9133C"/>
    <w:rsid w:val="00D9481D"/>
    <w:rsid w:val="00D967DA"/>
    <w:rsid w:val="00DA36C4"/>
    <w:rsid w:val="00DA3E6B"/>
    <w:rsid w:val="00DA67DB"/>
    <w:rsid w:val="00DA74E9"/>
    <w:rsid w:val="00DB7B97"/>
    <w:rsid w:val="00DC7BAA"/>
    <w:rsid w:val="00DD270A"/>
    <w:rsid w:val="00DD4F40"/>
    <w:rsid w:val="00DD6865"/>
    <w:rsid w:val="00DE256C"/>
    <w:rsid w:val="00DE2FE4"/>
    <w:rsid w:val="00DE458B"/>
    <w:rsid w:val="00DF0BAA"/>
    <w:rsid w:val="00DF1B61"/>
    <w:rsid w:val="00DF217A"/>
    <w:rsid w:val="00DF675E"/>
    <w:rsid w:val="00DF79B1"/>
    <w:rsid w:val="00E00A99"/>
    <w:rsid w:val="00E03735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55179"/>
    <w:rsid w:val="00E6352E"/>
    <w:rsid w:val="00E672A8"/>
    <w:rsid w:val="00E718F3"/>
    <w:rsid w:val="00E725F0"/>
    <w:rsid w:val="00E7420B"/>
    <w:rsid w:val="00E773FC"/>
    <w:rsid w:val="00E77E2B"/>
    <w:rsid w:val="00E80D6A"/>
    <w:rsid w:val="00E83E7A"/>
    <w:rsid w:val="00E8536B"/>
    <w:rsid w:val="00E86431"/>
    <w:rsid w:val="00E8714B"/>
    <w:rsid w:val="00E927C4"/>
    <w:rsid w:val="00E948AA"/>
    <w:rsid w:val="00E95225"/>
    <w:rsid w:val="00E97DCC"/>
    <w:rsid w:val="00EA53B5"/>
    <w:rsid w:val="00EA5DDC"/>
    <w:rsid w:val="00EA6962"/>
    <w:rsid w:val="00EB09FB"/>
    <w:rsid w:val="00EB1D5B"/>
    <w:rsid w:val="00EB267A"/>
    <w:rsid w:val="00EB26CC"/>
    <w:rsid w:val="00EB31D3"/>
    <w:rsid w:val="00EB3C87"/>
    <w:rsid w:val="00EB5000"/>
    <w:rsid w:val="00EC54CA"/>
    <w:rsid w:val="00EC596B"/>
    <w:rsid w:val="00EC696C"/>
    <w:rsid w:val="00ED1D75"/>
    <w:rsid w:val="00EE5926"/>
    <w:rsid w:val="00EE5BAE"/>
    <w:rsid w:val="00EE714F"/>
    <w:rsid w:val="00EF5F09"/>
    <w:rsid w:val="00EF70E5"/>
    <w:rsid w:val="00EF7C4A"/>
    <w:rsid w:val="00F0088B"/>
    <w:rsid w:val="00F03BF1"/>
    <w:rsid w:val="00F0440A"/>
    <w:rsid w:val="00F07482"/>
    <w:rsid w:val="00F07D81"/>
    <w:rsid w:val="00F10114"/>
    <w:rsid w:val="00F119A0"/>
    <w:rsid w:val="00F11B64"/>
    <w:rsid w:val="00F1317E"/>
    <w:rsid w:val="00F15B6D"/>
    <w:rsid w:val="00F1774A"/>
    <w:rsid w:val="00F21211"/>
    <w:rsid w:val="00F21327"/>
    <w:rsid w:val="00F23765"/>
    <w:rsid w:val="00F2503B"/>
    <w:rsid w:val="00F27A50"/>
    <w:rsid w:val="00F33DB5"/>
    <w:rsid w:val="00F3495B"/>
    <w:rsid w:val="00F40096"/>
    <w:rsid w:val="00F40421"/>
    <w:rsid w:val="00F404C6"/>
    <w:rsid w:val="00F502D5"/>
    <w:rsid w:val="00F51700"/>
    <w:rsid w:val="00F53E6F"/>
    <w:rsid w:val="00F54B00"/>
    <w:rsid w:val="00F54DAD"/>
    <w:rsid w:val="00F55022"/>
    <w:rsid w:val="00F60552"/>
    <w:rsid w:val="00F6379D"/>
    <w:rsid w:val="00F660D6"/>
    <w:rsid w:val="00F70464"/>
    <w:rsid w:val="00F70B6A"/>
    <w:rsid w:val="00F74223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3169"/>
    <w:rsid w:val="00FA515E"/>
    <w:rsid w:val="00FA7602"/>
    <w:rsid w:val="00FB280E"/>
    <w:rsid w:val="00FB3420"/>
    <w:rsid w:val="00FB71AE"/>
    <w:rsid w:val="00FB7B0B"/>
    <w:rsid w:val="00FC1B23"/>
    <w:rsid w:val="00FC3966"/>
    <w:rsid w:val="00FC42A2"/>
    <w:rsid w:val="00FC42CF"/>
    <w:rsid w:val="00FC4B38"/>
    <w:rsid w:val="00FD17D0"/>
    <w:rsid w:val="00FD4813"/>
    <w:rsid w:val="00FD4F20"/>
    <w:rsid w:val="00FD5319"/>
    <w:rsid w:val="00FF3E5D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2023-07-05T09:41:00Z</cp:lastPrinted>
  <dcterms:created xsi:type="dcterms:W3CDTF">2023-07-05T11:31:00Z</dcterms:created>
  <dcterms:modified xsi:type="dcterms:W3CDTF">2023-07-05T11:31:00Z</dcterms:modified>
</cp:coreProperties>
</file>