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65F8" w14:textId="558CFD09" w:rsidR="00C928CF" w:rsidRPr="006B2BAD" w:rsidRDefault="006F6DD1" w:rsidP="000A2F12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54ACA061">
            <wp:simplePos x="0" y="0"/>
            <wp:positionH relativeFrom="margin">
              <wp:posOffset>2940685</wp:posOffset>
            </wp:positionH>
            <wp:positionV relativeFrom="margin">
              <wp:posOffset>-90585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F569D" w14:textId="77777777" w:rsidR="00933FA5" w:rsidRPr="006B2BAD" w:rsidRDefault="00933FA5" w:rsidP="000A2F12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6A465A" w14:textId="77777777" w:rsidR="00E05132" w:rsidRPr="006B2BAD" w:rsidRDefault="00E05132" w:rsidP="000A2F12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77C820" w14:textId="77777777" w:rsidR="008413C5" w:rsidRPr="006B2BAD" w:rsidRDefault="008413C5" w:rsidP="000A2F12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18E53F" w14:textId="77777777" w:rsidR="005E5224" w:rsidRDefault="005E5224" w:rsidP="000A2F12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7360653E" w:rsidR="004E268E" w:rsidRPr="006B2BAD" w:rsidRDefault="00F0266E" w:rsidP="000A2F12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2BAD">
        <w:rPr>
          <w:rFonts w:ascii="Arial" w:eastAsia="Arial" w:hAnsi="Arial" w:cs="Arial"/>
          <w:sz w:val="24"/>
          <w:szCs w:val="24"/>
        </w:rPr>
        <w:t xml:space="preserve">Madrid, </w:t>
      </w:r>
      <w:r w:rsidR="00787349" w:rsidRPr="006B2BAD">
        <w:rPr>
          <w:rFonts w:ascii="Arial" w:eastAsia="Arial" w:hAnsi="Arial" w:cs="Arial"/>
          <w:sz w:val="24"/>
          <w:szCs w:val="24"/>
        </w:rPr>
        <w:t>1</w:t>
      </w:r>
      <w:r w:rsidRPr="006B2BAD">
        <w:rPr>
          <w:rFonts w:ascii="Arial" w:eastAsia="Arial" w:hAnsi="Arial" w:cs="Arial"/>
          <w:sz w:val="24"/>
          <w:szCs w:val="24"/>
        </w:rPr>
        <w:t xml:space="preserve"> de </w:t>
      </w:r>
      <w:r w:rsidR="00CD391D" w:rsidRPr="006B2BAD">
        <w:rPr>
          <w:rFonts w:ascii="Arial" w:eastAsia="Arial" w:hAnsi="Arial" w:cs="Arial"/>
          <w:sz w:val="24"/>
          <w:szCs w:val="24"/>
        </w:rPr>
        <w:t>junio</w:t>
      </w:r>
      <w:r w:rsidR="00085CE9" w:rsidRPr="006B2BAD">
        <w:rPr>
          <w:rFonts w:ascii="Arial" w:eastAsia="Arial" w:hAnsi="Arial" w:cs="Arial"/>
          <w:sz w:val="24"/>
          <w:szCs w:val="24"/>
        </w:rPr>
        <w:t xml:space="preserve"> </w:t>
      </w:r>
      <w:r w:rsidRPr="006B2BAD">
        <w:rPr>
          <w:rFonts w:ascii="Arial" w:eastAsia="Arial" w:hAnsi="Arial" w:cs="Arial"/>
          <w:sz w:val="24"/>
          <w:szCs w:val="24"/>
        </w:rPr>
        <w:t>de 202</w:t>
      </w:r>
      <w:r w:rsidR="0092175C" w:rsidRPr="006B2BAD">
        <w:rPr>
          <w:rFonts w:ascii="Arial" w:eastAsia="Arial" w:hAnsi="Arial" w:cs="Arial"/>
          <w:sz w:val="24"/>
          <w:szCs w:val="24"/>
        </w:rPr>
        <w:t>3</w:t>
      </w:r>
    </w:p>
    <w:p w14:paraId="5C70770D" w14:textId="77777777" w:rsidR="00B30357" w:rsidRPr="006B2BAD" w:rsidRDefault="00B30357" w:rsidP="000A2F12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172CBD85" w14:textId="67ECD822" w:rsidR="005E5224" w:rsidRPr="005E5224" w:rsidRDefault="005E5224" w:rsidP="005E5224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44"/>
          <w:szCs w:val="44"/>
        </w:rPr>
      </w:pPr>
      <w:bookmarkStart w:id="0" w:name="_Hlk104911892"/>
      <w:bookmarkStart w:id="1" w:name="_Hlk68015472"/>
      <w:r w:rsidRPr="005E5224">
        <w:rPr>
          <w:rFonts w:ascii="Arial" w:hAnsi="Arial" w:cs="Arial"/>
          <w:color w:val="1F3864" w:themeColor="accent1" w:themeShade="80"/>
          <w:sz w:val="44"/>
          <w:szCs w:val="44"/>
        </w:rPr>
        <w:t xml:space="preserve">Audiencias mayo: Mediaset España lidera por 14º mes consecutivo el </w:t>
      </w:r>
      <w:proofErr w:type="gramStart"/>
      <w:r w:rsidRPr="005E5224">
        <w:rPr>
          <w:rFonts w:ascii="Arial" w:hAnsi="Arial" w:cs="Arial"/>
          <w:i/>
          <w:iCs/>
          <w:color w:val="1F3864" w:themeColor="accent1" w:themeShade="80"/>
          <w:sz w:val="44"/>
          <w:szCs w:val="44"/>
        </w:rPr>
        <w:t>target</w:t>
      </w:r>
      <w:proofErr w:type="gramEnd"/>
      <w:r w:rsidRPr="005E5224">
        <w:rPr>
          <w:rFonts w:ascii="Arial" w:hAnsi="Arial" w:cs="Arial"/>
          <w:color w:val="1F3864" w:themeColor="accent1" w:themeShade="80"/>
          <w:sz w:val="44"/>
          <w:szCs w:val="44"/>
        </w:rPr>
        <w:t xml:space="preserve"> comercial y Telecinco mantiene su evolución al alza con su mejor dato de los últimos seis meses</w:t>
      </w:r>
    </w:p>
    <w:p w14:paraId="3346A266" w14:textId="77777777" w:rsidR="000B2980" w:rsidRPr="000A2F12" w:rsidRDefault="000B2980" w:rsidP="000A2F12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42"/>
          <w:szCs w:val="42"/>
        </w:rPr>
      </w:pPr>
    </w:p>
    <w:p w14:paraId="31C955E9" w14:textId="623C0831" w:rsidR="001769FA" w:rsidRPr="000A2F12" w:rsidRDefault="00CA2A89" w:rsidP="000A2F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>Con un 2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>8</w:t>
      </w:r>
      <w:r w:rsidRPr="000A2F12">
        <w:rPr>
          <w:rFonts w:ascii="Arial" w:hAnsi="Arial" w:cs="Arial"/>
          <w:b/>
          <w:bCs/>
          <w:sz w:val="24"/>
          <w:szCs w:val="24"/>
        </w:rPr>
        <w:t>,</w:t>
      </w:r>
      <w:r w:rsidR="003B6B1E" w:rsidRPr="000A2F12">
        <w:rPr>
          <w:rFonts w:ascii="Arial" w:hAnsi="Arial" w:cs="Arial"/>
          <w:b/>
          <w:bCs/>
          <w:sz w:val="24"/>
          <w:szCs w:val="24"/>
        </w:rPr>
        <w:t>5</w:t>
      </w:r>
      <w:r w:rsidRPr="000A2F12">
        <w:rPr>
          <w:rFonts w:ascii="Arial" w:hAnsi="Arial" w:cs="Arial"/>
          <w:b/>
          <w:bCs/>
          <w:sz w:val="24"/>
          <w:szCs w:val="24"/>
        </w:rPr>
        <w:t>%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="000A2F12" w:rsidRPr="000A2F12">
        <w:rPr>
          <w:rFonts w:ascii="Arial" w:hAnsi="Arial" w:cs="Arial"/>
          <w:b/>
          <w:bCs/>
          <w:sz w:val="24"/>
          <w:szCs w:val="24"/>
        </w:rPr>
        <w:t xml:space="preserve">de </w:t>
      </w:r>
      <w:r w:rsidR="000A2F12" w:rsidRPr="000A2F12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0A2F12"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entre los públicos más atractivos para los anunciantes,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Mediaset España </w:t>
      </w:r>
      <w:r w:rsidR="00E82946" w:rsidRPr="000A2F12">
        <w:rPr>
          <w:rFonts w:ascii="Arial" w:hAnsi="Arial" w:cs="Arial"/>
          <w:b/>
          <w:bCs/>
          <w:sz w:val="24"/>
          <w:szCs w:val="24"/>
        </w:rPr>
        <w:t xml:space="preserve">se </w:t>
      </w:r>
      <w:r w:rsidR="00210A1B">
        <w:rPr>
          <w:rFonts w:ascii="Arial" w:hAnsi="Arial" w:cs="Arial"/>
          <w:b/>
          <w:bCs/>
          <w:sz w:val="24"/>
          <w:szCs w:val="24"/>
        </w:rPr>
        <w:t xml:space="preserve">ha impuesto </w:t>
      </w:r>
      <w:r w:rsidR="00E82946" w:rsidRPr="000A2F12">
        <w:rPr>
          <w:rFonts w:ascii="Arial" w:hAnsi="Arial" w:cs="Arial"/>
          <w:b/>
          <w:bCs/>
          <w:sz w:val="24"/>
          <w:szCs w:val="24"/>
        </w:rPr>
        <w:t>p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or 14º mes consecutivo en </w:t>
      </w:r>
      <w:proofErr w:type="gramStart"/>
      <w:r w:rsidR="001769FA" w:rsidRPr="000A2F12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 comercial tras crecer </w:t>
      </w:r>
      <w:r w:rsidR="003F6E97">
        <w:rPr>
          <w:rFonts w:ascii="Arial" w:hAnsi="Arial" w:cs="Arial"/>
          <w:b/>
          <w:bCs/>
          <w:sz w:val="24"/>
          <w:szCs w:val="24"/>
        </w:rPr>
        <w:t>una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 décima respecto al mes pasado. </w:t>
      </w:r>
      <w:r w:rsidR="00D923C4">
        <w:rPr>
          <w:rFonts w:ascii="Arial" w:hAnsi="Arial" w:cs="Arial"/>
          <w:b/>
          <w:bCs/>
          <w:sz w:val="24"/>
          <w:szCs w:val="24"/>
        </w:rPr>
        <w:t>Ha r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>egistra</w:t>
      </w:r>
      <w:r w:rsidR="00D923C4">
        <w:rPr>
          <w:rFonts w:ascii="Arial" w:hAnsi="Arial" w:cs="Arial"/>
          <w:b/>
          <w:bCs/>
          <w:sz w:val="24"/>
          <w:szCs w:val="24"/>
        </w:rPr>
        <w:t>do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 su tercer mejor dato de la temporada con la segunda mayor ventaja (+3,</w:t>
      </w:r>
      <w:r w:rsidR="00954358">
        <w:rPr>
          <w:rFonts w:ascii="Arial" w:hAnsi="Arial" w:cs="Arial"/>
          <w:b/>
          <w:bCs/>
          <w:sz w:val="24"/>
          <w:szCs w:val="24"/>
        </w:rPr>
        <w:t>5</w:t>
      </w:r>
      <w:r w:rsidR="001769FA" w:rsidRPr="000A2F12">
        <w:rPr>
          <w:rFonts w:ascii="Arial" w:hAnsi="Arial" w:cs="Arial"/>
          <w:b/>
          <w:bCs/>
          <w:sz w:val="24"/>
          <w:szCs w:val="24"/>
        </w:rPr>
        <w:t xml:space="preserve"> puntos) en este parámetro frente a su directo competidor.</w:t>
      </w:r>
    </w:p>
    <w:p w14:paraId="33CA35B5" w14:textId="77777777" w:rsidR="000A2F12" w:rsidRDefault="000A2F12" w:rsidP="000A2F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42B8A1" w14:textId="6750707E" w:rsidR="00446F6B" w:rsidRPr="000A2F12" w:rsidRDefault="001769FA" w:rsidP="000A2F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 xml:space="preserve">Telecinco (11,5%) </w:t>
      </w:r>
      <w:r w:rsidR="00D923C4">
        <w:rPr>
          <w:rFonts w:ascii="Arial" w:hAnsi="Arial" w:cs="Arial"/>
          <w:b/>
          <w:bCs/>
          <w:sz w:val="24"/>
          <w:szCs w:val="24"/>
        </w:rPr>
        <w:t>ha mejorado</w:t>
      </w:r>
      <w:r w:rsidRPr="000A2F1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por cuarto mes consecutivo (+1 décima) y </w:t>
      </w:r>
      <w:r w:rsidR="00D923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 marcado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el mejor dato </w:t>
      </w:r>
      <w:r w:rsidR="001D3A00" w:rsidRPr="000A2F12">
        <w:rPr>
          <w:rFonts w:ascii="Arial" w:hAnsi="Arial" w:cs="Arial"/>
          <w:b/>
          <w:bCs/>
          <w:sz w:val="24"/>
          <w:szCs w:val="24"/>
        </w:rPr>
        <w:t xml:space="preserve">mensual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de los últimos </w:t>
      </w:r>
      <w:r w:rsidR="00D923C4">
        <w:rPr>
          <w:rFonts w:ascii="Arial" w:hAnsi="Arial" w:cs="Arial"/>
          <w:b/>
          <w:bCs/>
          <w:sz w:val="24"/>
          <w:szCs w:val="24"/>
        </w:rPr>
        <w:t>seis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meses.</w:t>
      </w:r>
      <w:r w:rsidR="00446F6B"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En </w:t>
      </w:r>
      <w:proofErr w:type="gramStart"/>
      <w:r w:rsidRPr="000A2F12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Pr="000A2F12">
        <w:rPr>
          <w:rFonts w:ascii="Arial" w:hAnsi="Arial" w:cs="Arial"/>
          <w:b/>
          <w:bCs/>
          <w:sz w:val="24"/>
          <w:szCs w:val="24"/>
        </w:rPr>
        <w:t xml:space="preserve"> comercial (11,</w:t>
      </w:r>
      <w:r w:rsidR="00954358">
        <w:rPr>
          <w:rFonts w:ascii="Arial" w:hAnsi="Arial" w:cs="Arial"/>
          <w:b/>
          <w:bCs/>
          <w:sz w:val="24"/>
          <w:szCs w:val="24"/>
        </w:rPr>
        <w:t>9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%) </w:t>
      </w:r>
      <w:r w:rsidR="0078793C">
        <w:rPr>
          <w:rFonts w:ascii="Arial" w:hAnsi="Arial" w:cs="Arial"/>
          <w:b/>
          <w:bCs/>
          <w:sz w:val="24"/>
          <w:szCs w:val="24"/>
        </w:rPr>
        <w:t>ha liderado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por quinto mes consecutivo, con 1 punto por delante de su inmediato competidor (10,</w:t>
      </w:r>
      <w:r w:rsidR="00954358">
        <w:rPr>
          <w:rFonts w:ascii="Arial" w:hAnsi="Arial" w:cs="Arial"/>
          <w:b/>
          <w:bCs/>
          <w:sz w:val="24"/>
          <w:szCs w:val="24"/>
        </w:rPr>
        <w:t>9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%). </w:t>
      </w:r>
      <w:r w:rsidR="00915523" w:rsidRPr="000A2F12">
        <w:rPr>
          <w:rFonts w:ascii="Arial" w:hAnsi="Arial" w:cs="Arial"/>
          <w:b/>
          <w:bCs/>
          <w:sz w:val="24"/>
          <w:szCs w:val="24"/>
        </w:rPr>
        <w:t>Cuatro (</w:t>
      </w:r>
      <w:r w:rsidRPr="000A2F12">
        <w:rPr>
          <w:rFonts w:ascii="Arial" w:hAnsi="Arial" w:cs="Arial"/>
          <w:b/>
          <w:bCs/>
          <w:sz w:val="24"/>
          <w:szCs w:val="24"/>
        </w:rPr>
        <w:t>4,7</w:t>
      </w:r>
      <w:r w:rsidR="00915523" w:rsidRPr="000A2F12">
        <w:rPr>
          <w:rFonts w:ascii="Arial" w:hAnsi="Arial" w:cs="Arial"/>
          <w:b/>
          <w:bCs/>
          <w:sz w:val="24"/>
          <w:szCs w:val="24"/>
        </w:rPr>
        <w:t xml:space="preserve">%) </w:t>
      </w:r>
      <w:r w:rsidR="0078793C">
        <w:rPr>
          <w:rFonts w:ascii="Arial" w:hAnsi="Arial" w:cs="Arial"/>
          <w:b/>
          <w:bCs/>
          <w:sz w:val="24"/>
          <w:szCs w:val="24"/>
        </w:rPr>
        <w:t>ha crecido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="003F6E97">
        <w:rPr>
          <w:rFonts w:ascii="Arial" w:hAnsi="Arial" w:cs="Arial"/>
          <w:b/>
          <w:bCs/>
          <w:sz w:val="24"/>
          <w:szCs w:val="24"/>
        </w:rPr>
        <w:t>un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punto en </w:t>
      </w:r>
      <w:proofErr w:type="gramStart"/>
      <w:r w:rsidRPr="000A2F12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Pr="000A2F12">
        <w:rPr>
          <w:rFonts w:ascii="Arial" w:hAnsi="Arial" w:cs="Arial"/>
          <w:b/>
          <w:bCs/>
          <w:sz w:val="24"/>
          <w:szCs w:val="24"/>
        </w:rPr>
        <w:t xml:space="preserve"> comercial (5,7%) </w:t>
      </w:r>
    </w:p>
    <w:p w14:paraId="61B256DC" w14:textId="77777777" w:rsidR="000A2F12" w:rsidRDefault="000A2F12" w:rsidP="000A2F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E4B1AF" w14:textId="2678665E" w:rsidR="007B6EDA" w:rsidRPr="006071A5" w:rsidRDefault="00A74696" w:rsidP="000A2F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 xml:space="preserve">Con un 10,1% de </w:t>
      </w:r>
      <w:r w:rsidRPr="000A2F12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, los canales temáticos de Mediaset España </w:t>
      </w:r>
      <w:r w:rsidR="0075222B">
        <w:rPr>
          <w:rFonts w:ascii="Arial" w:hAnsi="Arial" w:cs="Arial"/>
          <w:b/>
          <w:bCs/>
          <w:sz w:val="24"/>
          <w:szCs w:val="24"/>
        </w:rPr>
        <w:t>han sumado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109 meses de liderazgo consecutivos con la mejor marca alcanzada en un mes de mayo. El </w:t>
      </w:r>
      <w:proofErr w:type="spellStart"/>
      <w:r w:rsidRPr="000A2F12">
        <w:rPr>
          <w:rFonts w:ascii="Arial" w:hAnsi="Arial" w:cs="Arial"/>
          <w:b/>
          <w:bCs/>
          <w:sz w:val="24"/>
          <w:szCs w:val="24"/>
        </w:rPr>
        <w:t>ránking</w:t>
      </w:r>
      <w:proofErr w:type="spellEnd"/>
      <w:r w:rsidRPr="000A2F12">
        <w:rPr>
          <w:rFonts w:ascii="Arial" w:hAnsi="Arial" w:cs="Arial"/>
          <w:b/>
          <w:bCs/>
          <w:sz w:val="24"/>
          <w:szCs w:val="24"/>
        </w:rPr>
        <w:t xml:space="preserve"> de los más vistos </w:t>
      </w:r>
      <w:r w:rsidR="00A37A57" w:rsidRPr="000A2F12">
        <w:rPr>
          <w:rFonts w:ascii="Arial" w:hAnsi="Arial" w:cs="Arial"/>
          <w:b/>
          <w:bCs/>
          <w:sz w:val="24"/>
          <w:szCs w:val="24"/>
        </w:rPr>
        <w:t xml:space="preserve">está </w:t>
      </w:r>
      <w:r w:rsidRPr="000A2F12">
        <w:rPr>
          <w:rFonts w:ascii="Arial" w:hAnsi="Arial" w:cs="Arial"/>
          <w:b/>
          <w:bCs/>
          <w:sz w:val="24"/>
          <w:szCs w:val="24"/>
        </w:rPr>
        <w:t>encabeza</w:t>
      </w:r>
      <w:r w:rsidR="00A37A57" w:rsidRPr="000A2F12">
        <w:rPr>
          <w:rFonts w:ascii="Arial" w:hAnsi="Arial" w:cs="Arial"/>
          <w:b/>
          <w:bCs/>
          <w:sz w:val="24"/>
          <w:szCs w:val="24"/>
        </w:rPr>
        <w:t>do por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Energy (3,1%), líder por décimo mes con</w:t>
      </w:r>
      <w:r w:rsidR="004012D5" w:rsidRPr="000A2F12">
        <w:rPr>
          <w:rFonts w:ascii="Arial" w:hAnsi="Arial" w:cs="Arial"/>
          <w:b/>
          <w:bCs/>
          <w:sz w:val="24"/>
          <w:szCs w:val="24"/>
        </w:rPr>
        <w:t>secutivo</w:t>
      </w:r>
      <w:r w:rsidR="004F1BE8"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D30A2">
        <w:rPr>
          <w:rFonts w:ascii="Arial" w:hAnsi="Arial" w:cs="Arial"/>
          <w:b/>
          <w:bCs/>
          <w:sz w:val="24"/>
          <w:szCs w:val="24"/>
        </w:rPr>
        <w:t xml:space="preserve">tras </w:t>
      </w:r>
      <w:r w:rsidR="005D30A2" w:rsidRPr="00954358">
        <w:rPr>
          <w:rFonts w:ascii="Arial" w:hAnsi="Arial" w:cs="Arial"/>
          <w:b/>
          <w:bCs/>
          <w:sz w:val="24"/>
          <w:szCs w:val="24"/>
        </w:rPr>
        <w:t>igualar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su mejor dato histórico; FDF (2,6%), </w:t>
      </w:r>
      <w:r w:rsidR="00A37A57" w:rsidRPr="000A2F12">
        <w:rPr>
          <w:rFonts w:ascii="Arial" w:hAnsi="Arial" w:cs="Arial"/>
          <w:b/>
          <w:bCs/>
          <w:sz w:val="24"/>
          <w:szCs w:val="24"/>
        </w:rPr>
        <w:t xml:space="preserve">que </w:t>
      </w:r>
      <w:r w:rsidR="005D30A2">
        <w:rPr>
          <w:rFonts w:ascii="Arial" w:hAnsi="Arial" w:cs="Arial"/>
          <w:b/>
          <w:bCs/>
          <w:sz w:val="24"/>
          <w:szCs w:val="24"/>
        </w:rPr>
        <w:t xml:space="preserve">ha crecido una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décima respecto a abril </w:t>
      </w:r>
      <w:r w:rsidR="005D30A2">
        <w:rPr>
          <w:rFonts w:ascii="Arial" w:hAnsi="Arial" w:cs="Arial"/>
          <w:b/>
          <w:bCs/>
          <w:sz w:val="24"/>
          <w:szCs w:val="24"/>
        </w:rPr>
        <w:t xml:space="preserve">y ha </w:t>
      </w:r>
      <w:r w:rsidR="005D30A2" w:rsidRPr="006071A5">
        <w:rPr>
          <w:rFonts w:ascii="Arial" w:hAnsi="Arial" w:cs="Arial"/>
          <w:b/>
          <w:bCs/>
          <w:sz w:val="24"/>
          <w:szCs w:val="24"/>
        </w:rPr>
        <w:t xml:space="preserve">igualado 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su mejor dato de </w:t>
      </w:r>
      <w:r w:rsidR="005D30A2" w:rsidRPr="006071A5">
        <w:rPr>
          <w:rFonts w:ascii="Arial" w:hAnsi="Arial" w:cs="Arial"/>
          <w:b/>
          <w:bCs/>
          <w:sz w:val="24"/>
          <w:szCs w:val="24"/>
        </w:rPr>
        <w:t xml:space="preserve">la </w:t>
      </w:r>
      <w:r w:rsidRPr="006071A5">
        <w:rPr>
          <w:rFonts w:ascii="Arial" w:hAnsi="Arial" w:cs="Arial"/>
          <w:b/>
          <w:bCs/>
          <w:sz w:val="24"/>
          <w:szCs w:val="24"/>
        </w:rPr>
        <w:t>temporada</w:t>
      </w:r>
      <w:r w:rsidR="004F1BE8" w:rsidRPr="006071A5">
        <w:rPr>
          <w:rFonts w:ascii="Arial" w:hAnsi="Arial" w:cs="Arial"/>
          <w:b/>
          <w:bCs/>
          <w:sz w:val="24"/>
          <w:szCs w:val="24"/>
        </w:rPr>
        <w:t>;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 y</w:t>
      </w:r>
      <w:r w:rsidRPr="006071A5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r w:rsidRPr="006071A5">
        <w:rPr>
          <w:rFonts w:ascii="Arial" w:hAnsi="Arial" w:cs="Arial"/>
          <w:b/>
          <w:bCs/>
          <w:sz w:val="24"/>
          <w:szCs w:val="24"/>
        </w:rPr>
        <w:t>Divinity</w:t>
      </w:r>
      <w:r w:rsidR="00A37A57" w:rsidRPr="006071A5">
        <w:rPr>
          <w:rFonts w:ascii="Arial" w:hAnsi="Arial" w:cs="Arial"/>
          <w:b/>
          <w:bCs/>
          <w:sz w:val="24"/>
          <w:szCs w:val="24"/>
        </w:rPr>
        <w:t>,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 tercera con un 2,2% de </w:t>
      </w:r>
      <w:r w:rsidRPr="006071A5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6071A5">
        <w:rPr>
          <w:rFonts w:ascii="Arial" w:hAnsi="Arial" w:cs="Arial"/>
          <w:b/>
          <w:bCs/>
          <w:sz w:val="24"/>
          <w:szCs w:val="24"/>
        </w:rPr>
        <w:t>, su mejor</w:t>
      </w:r>
      <w:r w:rsidR="00B662C1" w:rsidRPr="006071A5">
        <w:rPr>
          <w:rFonts w:ascii="Arial" w:hAnsi="Arial" w:cs="Arial"/>
          <w:b/>
          <w:bCs/>
          <w:sz w:val="24"/>
          <w:szCs w:val="24"/>
        </w:rPr>
        <w:t xml:space="preserve"> dato en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 mayo desde 2017.</w:t>
      </w:r>
    </w:p>
    <w:p w14:paraId="534F5B5E" w14:textId="77777777" w:rsidR="000A2F12" w:rsidRPr="006071A5" w:rsidRDefault="000A2F12" w:rsidP="000A2F12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ECC5B5D" w14:textId="29626393" w:rsidR="00C05C0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b/>
          <w:bCs/>
          <w:sz w:val="24"/>
          <w:szCs w:val="24"/>
        </w:rPr>
        <w:t>Mediaset España</w:t>
      </w:r>
      <w:r w:rsidRPr="006071A5">
        <w:rPr>
          <w:rFonts w:ascii="Arial" w:hAnsi="Arial" w:cs="Arial"/>
          <w:sz w:val="24"/>
          <w:szCs w:val="24"/>
        </w:rPr>
        <w:t xml:space="preserve"> ha cerrado el mes de </w:t>
      </w:r>
      <w:r w:rsidR="00C05C05" w:rsidRPr="006071A5">
        <w:rPr>
          <w:rFonts w:ascii="Arial" w:hAnsi="Arial" w:cs="Arial"/>
          <w:b/>
          <w:bCs/>
          <w:sz w:val="24"/>
          <w:szCs w:val="24"/>
        </w:rPr>
        <w:t>mayo</w:t>
      </w:r>
      <w:r w:rsidR="00C05C05" w:rsidRPr="006071A5">
        <w:rPr>
          <w:rFonts w:ascii="Arial" w:hAnsi="Arial" w:cs="Arial"/>
          <w:sz w:val="24"/>
          <w:szCs w:val="24"/>
        </w:rPr>
        <w:t xml:space="preserve"> con un 26,</w:t>
      </w:r>
      <w:r w:rsidR="00592355" w:rsidRPr="006071A5">
        <w:rPr>
          <w:rFonts w:ascii="Arial" w:hAnsi="Arial" w:cs="Arial"/>
          <w:sz w:val="24"/>
          <w:szCs w:val="24"/>
        </w:rPr>
        <w:t>2</w:t>
      </w:r>
      <w:r w:rsidR="00C05C05" w:rsidRPr="006071A5">
        <w:rPr>
          <w:rFonts w:ascii="Arial" w:hAnsi="Arial" w:cs="Arial"/>
          <w:sz w:val="24"/>
          <w:szCs w:val="24"/>
        </w:rPr>
        <w:t xml:space="preserve">% de </w:t>
      </w:r>
      <w:r w:rsidR="00C05C05" w:rsidRPr="006071A5">
        <w:rPr>
          <w:rFonts w:ascii="Arial" w:hAnsi="Arial" w:cs="Arial"/>
          <w:i/>
          <w:iCs/>
          <w:sz w:val="24"/>
          <w:szCs w:val="24"/>
        </w:rPr>
        <w:t>share</w:t>
      </w:r>
      <w:r w:rsidR="00C05C05" w:rsidRPr="006071A5">
        <w:rPr>
          <w:rFonts w:ascii="Arial" w:hAnsi="Arial" w:cs="Arial"/>
          <w:sz w:val="24"/>
          <w:szCs w:val="24"/>
        </w:rPr>
        <w:t xml:space="preserve"> y se </w:t>
      </w:r>
      <w:r w:rsidR="008413C5" w:rsidRPr="006071A5">
        <w:rPr>
          <w:rFonts w:ascii="Arial" w:hAnsi="Arial" w:cs="Arial"/>
          <w:sz w:val="24"/>
          <w:szCs w:val="24"/>
        </w:rPr>
        <w:t>ha situado</w:t>
      </w:r>
      <w:r w:rsidR="00C05C05" w:rsidRPr="006071A5">
        <w:rPr>
          <w:rFonts w:ascii="Arial" w:hAnsi="Arial" w:cs="Arial"/>
          <w:sz w:val="24"/>
          <w:szCs w:val="24"/>
        </w:rPr>
        <w:t xml:space="preserve"> </w:t>
      </w:r>
      <w:r w:rsidRPr="006071A5">
        <w:rPr>
          <w:rFonts w:ascii="Arial" w:hAnsi="Arial" w:cs="Arial"/>
          <w:sz w:val="24"/>
          <w:szCs w:val="24"/>
        </w:rPr>
        <w:t xml:space="preserve">como el grupo audiovisual </w:t>
      </w:r>
      <w:r w:rsidR="00C05C05" w:rsidRPr="006071A5">
        <w:rPr>
          <w:rFonts w:ascii="Arial" w:hAnsi="Arial" w:cs="Arial"/>
          <w:sz w:val="24"/>
          <w:szCs w:val="24"/>
        </w:rPr>
        <w:t xml:space="preserve">líder entre los públicos con mejor perfil para los anunciantes </w:t>
      </w:r>
      <w:r w:rsidRPr="006071A5">
        <w:rPr>
          <w:rFonts w:ascii="Arial" w:hAnsi="Arial" w:cs="Arial"/>
          <w:sz w:val="24"/>
          <w:szCs w:val="24"/>
        </w:rPr>
        <w:t xml:space="preserve">con un </w:t>
      </w:r>
      <w:r w:rsidRPr="006071A5">
        <w:rPr>
          <w:rFonts w:ascii="Arial" w:hAnsi="Arial" w:cs="Arial"/>
          <w:b/>
          <w:bCs/>
          <w:sz w:val="24"/>
          <w:szCs w:val="24"/>
        </w:rPr>
        <w:t>2</w:t>
      </w:r>
      <w:r w:rsidR="00C05C05" w:rsidRPr="006071A5">
        <w:rPr>
          <w:rFonts w:ascii="Arial" w:hAnsi="Arial" w:cs="Arial"/>
          <w:b/>
          <w:bCs/>
          <w:sz w:val="24"/>
          <w:szCs w:val="24"/>
        </w:rPr>
        <w:t>8,5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% de </w:t>
      </w:r>
      <w:r w:rsidRPr="006071A5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C05C05" w:rsidRPr="006071A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05C05" w:rsidRPr="006071A5">
        <w:rPr>
          <w:rFonts w:ascii="Arial" w:hAnsi="Arial" w:cs="Arial"/>
          <w:b/>
          <w:bCs/>
          <w:sz w:val="24"/>
          <w:szCs w:val="24"/>
        </w:rPr>
        <w:t xml:space="preserve">en </w:t>
      </w:r>
      <w:proofErr w:type="gramStart"/>
      <w:r w:rsidR="00C05C05" w:rsidRPr="006071A5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C05C05" w:rsidRPr="006071A5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C05C05" w:rsidRPr="006071A5">
        <w:rPr>
          <w:rFonts w:ascii="Arial" w:hAnsi="Arial" w:cs="Arial"/>
          <w:sz w:val="24"/>
          <w:szCs w:val="24"/>
        </w:rPr>
        <w:t>, parámetro en el que ha marcado una ventaja de 3,</w:t>
      </w:r>
      <w:r w:rsidR="00592355" w:rsidRPr="006071A5">
        <w:rPr>
          <w:rFonts w:ascii="Arial" w:hAnsi="Arial" w:cs="Arial"/>
          <w:sz w:val="24"/>
          <w:szCs w:val="24"/>
        </w:rPr>
        <w:t>5</w:t>
      </w:r>
      <w:r w:rsidR="00C05C05" w:rsidRPr="006071A5">
        <w:rPr>
          <w:rFonts w:ascii="Arial" w:hAnsi="Arial" w:cs="Arial"/>
          <w:sz w:val="24"/>
          <w:szCs w:val="24"/>
        </w:rPr>
        <w:t xml:space="preserve"> puntos respecto a su inmediato competidor (2</w:t>
      </w:r>
      <w:r w:rsidR="00592355" w:rsidRPr="006071A5">
        <w:rPr>
          <w:rFonts w:ascii="Arial" w:hAnsi="Arial" w:cs="Arial"/>
          <w:sz w:val="24"/>
          <w:szCs w:val="24"/>
        </w:rPr>
        <w:t>5</w:t>
      </w:r>
      <w:r w:rsidR="00C05C05" w:rsidRPr="006071A5">
        <w:rPr>
          <w:rFonts w:ascii="Arial" w:hAnsi="Arial" w:cs="Arial"/>
          <w:sz w:val="24"/>
          <w:szCs w:val="24"/>
        </w:rPr>
        <w:t xml:space="preserve">%), al que también se ha impuesto </w:t>
      </w:r>
      <w:r w:rsidRPr="006071A5">
        <w:rPr>
          <w:rFonts w:ascii="Arial" w:hAnsi="Arial" w:cs="Arial"/>
          <w:sz w:val="24"/>
          <w:szCs w:val="24"/>
        </w:rPr>
        <w:t xml:space="preserve">entre los </w:t>
      </w:r>
      <w:r w:rsidR="00C05C05" w:rsidRPr="006071A5">
        <w:rPr>
          <w:rFonts w:ascii="Arial" w:hAnsi="Arial" w:cs="Arial"/>
          <w:sz w:val="24"/>
          <w:szCs w:val="24"/>
        </w:rPr>
        <w:t xml:space="preserve">espectadores </w:t>
      </w:r>
      <w:r w:rsidRPr="006071A5">
        <w:rPr>
          <w:rFonts w:ascii="Arial" w:hAnsi="Arial" w:cs="Arial"/>
          <w:sz w:val="24"/>
          <w:szCs w:val="24"/>
        </w:rPr>
        <w:t>menores de 55 años</w:t>
      </w:r>
      <w:r w:rsidR="00D756EB" w:rsidRPr="006071A5">
        <w:rPr>
          <w:rFonts w:ascii="Arial" w:hAnsi="Arial" w:cs="Arial"/>
          <w:sz w:val="24"/>
          <w:szCs w:val="24"/>
        </w:rPr>
        <w:t xml:space="preserve"> (</w:t>
      </w:r>
      <w:r w:rsidR="00592355" w:rsidRPr="006071A5">
        <w:rPr>
          <w:rFonts w:ascii="Arial" w:hAnsi="Arial" w:cs="Arial"/>
          <w:sz w:val="24"/>
          <w:szCs w:val="24"/>
        </w:rPr>
        <w:t>29,4% vs. 24,5%)</w:t>
      </w:r>
      <w:r w:rsidR="00D756EB" w:rsidRPr="006071A5">
        <w:rPr>
          <w:rFonts w:ascii="Arial" w:hAnsi="Arial" w:cs="Arial"/>
          <w:sz w:val="24"/>
          <w:szCs w:val="24"/>
        </w:rPr>
        <w:t>.</w:t>
      </w:r>
      <w:r w:rsidR="00C05C05" w:rsidRPr="006071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71A5">
        <w:rPr>
          <w:rFonts w:ascii="Arial" w:hAnsi="Arial" w:cs="Arial"/>
          <w:sz w:val="24"/>
          <w:szCs w:val="24"/>
        </w:rPr>
        <w:t xml:space="preserve">El grupo también se ha alzado con el liderazgo </w:t>
      </w:r>
      <w:r w:rsidR="00C05C05" w:rsidRPr="006071A5">
        <w:rPr>
          <w:rFonts w:ascii="Arial" w:hAnsi="Arial" w:cs="Arial"/>
          <w:sz w:val="24"/>
          <w:szCs w:val="24"/>
        </w:rPr>
        <w:t xml:space="preserve">del </w:t>
      </w:r>
      <w:proofErr w:type="gramStart"/>
      <w:r w:rsidR="00C05C05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C05C05" w:rsidRPr="006071A5">
        <w:rPr>
          <w:rFonts w:ascii="Arial" w:hAnsi="Arial" w:cs="Arial"/>
          <w:sz w:val="24"/>
          <w:szCs w:val="24"/>
        </w:rPr>
        <w:t xml:space="preserve"> comercial </w:t>
      </w:r>
      <w:r w:rsidRPr="006071A5">
        <w:rPr>
          <w:rFonts w:ascii="Arial" w:hAnsi="Arial" w:cs="Arial"/>
          <w:sz w:val="24"/>
          <w:szCs w:val="24"/>
        </w:rPr>
        <w:t xml:space="preserve">en el </w:t>
      </w:r>
      <w:r w:rsidRPr="006071A5">
        <w:rPr>
          <w:rFonts w:ascii="Arial" w:hAnsi="Arial" w:cs="Arial"/>
          <w:i/>
          <w:iCs/>
          <w:sz w:val="24"/>
          <w:szCs w:val="24"/>
        </w:rPr>
        <w:t>prime time</w:t>
      </w:r>
      <w:r w:rsidRPr="006071A5">
        <w:rPr>
          <w:rFonts w:ascii="Arial" w:hAnsi="Arial" w:cs="Arial"/>
          <w:sz w:val="24"/>
          <w:szCs w:val="24"/>
        </w:rPr>
        <w:t xml:space="preserve"> </w:t>
      </w:r>
      <w:r w:rsidR="00C05C05" w:rsidRPr="006071A5">
        <w:rPr>
          <w:rFonts w:ascii="Arial" w:hAnsi="Arial" w:cs="Arial"/>
          <w:sz w:val="24"/>
          <w:szCs w:val="24"/>
        </w:rPr>
        <w:t xml:space="preserve">por cuarto mes consecutivo </w:t>
      </w:r>
      <w:r w:rsidRPr="006071A5">
        <w:rPr>
          <w:rFonts w:ascii="Arial" w:hAnsi="Arial" w:cs="Arial"/>
          <w:sz w:val="24"/>
          <w:szCs w:val="24"/>
        </w:rPr>
        <w:t>con un 2</w:t>
      </w:r>
      <w:r w:rsidR="00C05C05" w:rsidRPr="006071A5">
        <w:rPr>
          <w:rFonts w:ascii="Arial" w:hAnsi="Arial" w:cs="Arial"/>
          <w:sz w:val="24"/>
          <w:szCs w:val="24"/>
        </w:rPr>
        <w:t>6</w:t>
      </w:r>
      <w:r w:rsidRPr="006071A5">
        <w:rPr>
          <w:rFonts w:ascii="Arial" w:hAnsi="Arial" w:cs="Arial"/>
          <w:sz w:val="24"/>
          <w:szCs w:val="24"/>
        </w:rPr>
        <w:t>,</w:t>
      </w:r>
      <w:r w:rsidR="00C05C05" w:rsidRPr="006071A5">
        <w:rPr>
          <w:rFonts w:ascii="Arial" w:hAnsi="Arial" w:cs="Arial"/>
          <w:sz w:val="24"/>
          <w:szCs w:val="24"/>
        </w:rPr>
        <w:t>4</w:t>
      </w:r>
      <w:r w:rsidRPr="006071A5">
        <w:rPr>
          <w:rFonts w:ascii="Arial" w:hAnsi="Arial" w:cs="Arial"/>
          <w:sz w:val="24"/>
          <w:szCs w:val="24"/>
        </w:rPr>
        <w:t>%</w:t>
      </w:r>
      <w:r w:rsidR="00C05C05" w:rsidRPr="006071A5">
        <w:rPr>
          <w:rFonts w:ascii="Arial" w:hAnsi="Arial" w:cs="Arial"/>
          <w:sz w:val="24"/>
          <w:szCs w:val="24"/>
        </w:rPr>
        <w:t xml:space="preserve"> frente al 24,</w:t>
      </w:r>
      <w:r w:rsidR="009F3F34" w:rsidRPr="006071A5">
        <w:rPr>
          <w:rFonts w:ascii="Arial" w:hAnsi="Arial" w:cs="Arial"/>
          <w:sz w:val="24"/>
          <w:szCs w:val="24"/>
        </w:rPr>
        <w:t>5</w:t>
      </w:r>
      <w:r w:rsidR="00C05C05" w:rsidRPr="006071A5">
        <w:rPr>
          <w:rFonts w:ascii="Arial" w:hAnsi="Arial" w:cs="Arial"/>
          <w:sz w:val="24"/>
          <w:szCs w:val="24"/>
        </w:rPr>
        <w:t>% de su competenci</w:t>
      </w:r>
      <w:r w:rsidR="00D756EB" w:rsidRPr="006071A5">
        <w:rPr>
          <w:rFonts w:ascii="Arial" w:hAnsi="Arial" w:cs="Arial"/>
          <w:sz w:val="24"/>
          <w:szCs w:val="24"/>
        </w:rPr>
        <w:t xml:space="preserve">a e igualmente ha anotado la victoria en la franja del </w:t>
      </w:r>
      <w:proofErr w:type="spellStart"/>
      <w:r w:rsidR="00D756EB" w:rsidRPr="006071A5">
        <w:rPr>
          <w:rFonts w:ascii="Arial" w:hAnsi="Arial" w:cs="Arial"/>
          <w:i/>
          <w:iCs/>
          <w:sz w:val="24"/>
          <w:szCs w:val="24"/>
        </w:rPr>
        <w:t>day</w:t>
      </w:r>
      <w:proofErr w:type="spellEnd"/>
      <w:r w:rsidR="00D756EB" w:rsidRPr="006071A5">
        <w:rPr>
          <w:rFonts w:ascii="Arial" w:hAnsi="Arial" w:cs="Arial"/>
          <w:i/>
          <w:iCs/>
          <w:sz w:val="24"/>
          <w:szCs w:val="24"/>
        </w:rPr>
        <w:t xml:space="preserve"> time </w:t>
      </w:r>
      <w:r w:rsidR="00D756EB" w:rsidRPr="006071A5">
        <w:rPr>
          <w:rFonts w:ascii="Arial" w:hAnsi="Arial" w:cs="Arial"/>
          <w:sz w:val="24"/>
          <w:szCs w:val="24"/>
        </w:rPr>
        <w:t xml:space="preserve">(27%) y </w:t>
      </w:r>
      <w:r w:rsidR="004A78DE" w:rsidRPr="006071A5">
        <w:rPr>
          <w:rFonts w:ascii="Arial" w:hAnsi="Arial" w:cs="Arial"/>
          <w:sz w:val="24"/>
          <w:szCs w:val="24"/>
        </w:rPr>
        <w:t xml:space="preserve">del </w:t>
      </w:r>
      <w:r w:rsidR="00D756EB" w:rsidRPr="006071A5">
        <w:rPr>
          <w:rFonts w:ascii="Arial" w:hAnsi="Arial" w:cs="Arial"/>
          <w:i/>
          <w:iCs/>
          <w:sz w:val="24"/>
          <w:szCs w:val="24"/>
        </w:rPr>
        <w:t>target</w:t>
      </w:r>
      <w:r w:rsidR="00D756EB" w:rsidRPr="006071A5">
        <w:rPr>
          <w:rFonts w:ascii="Arial" w:hAnsi="Arial" w:cs="Arial"/>
          <w:sz w:val="24"/>
          <w:szCs w:val="24"/>
        </w:rPr>
        <w:t xml:space="preserve"> comercial </w:t>
      </w:r>
      <w:r w:rsidR="004A78DE" w:rsidRPr="006071A5">
        <w:rPr>
          <w:rFonts w:ascii="Arial" w:hAnsi="Arial" w:cs="Arial"/>
          <w:sz w:val="24"/>
          <w:szCs w:val="24"/>
        </w:rPr>
        <w:t xml:space="preserve">de la franja diurna </w:t>
      </w:r>
      <w:r w:rsidR="00D756EB" w:rsidRPr="006071A5">
        <w:rPr>
          <w:rFonts w:ascii="Arial" w:hAnsi="Arial" w:cs="Arial"/>
          <w:sz w:val="24"/>
          <w:szCs w:val="24"/>
        </w:rPr>
        <w:t>(29,</w:t>
      </w:r>
      <w:r w:rsidR="009F3F34" w:rsidRPr="006071A5">
        <w:rPr>
          <w:rFonts w:ascii="Arial" w:hAnsi="Arial" w:cs="Arial"/>
          <w:sz w:val="24"/>
          <w:szCs w:val="24"/>
        </w:rPr>
        <w:t>6</w:t>
      </w:r>
      <w:r w:rsidR="00D756EB" w:rsidRPr="006071A5">
        <w:rPr>
          <w:rFonts w:ascii="Arial" w:hAnsi="Arial" w:cs="Arial"/>
          <w:sz w:val="24"/>
          <w:szCs w:val="24"/>
        </w:rPr>
        <w:t>%).</w:t>
      </w:r>
    </w:p>
    <w:p w14:paraId="068F4C97" w14:textId="77777777" w:rsidR="005E5224" w:rsidRPr="006071A5" w:rsidRDefault="005E5224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54EE7" w14:textId="4620846C" w:rsidR="00A05686" w:rsidRPr="006071A5" w:rsidRDefault="00C05C05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Por su parte, </w:t>
      </w:r>
      <w:r w:rsidRPr="006071A5">
        <w:rPr>
          <w:rFonts w:ascii="Arial" w:hAnsi="Arial" w:cs="Arial"/>
          <w:b/>
          <w:bCs/>
          <w:sz w:val="24"/>
          <w:szCs w:val="24"/>
        </w:rPr>
        <w:t>Telecinco</w:t>
      </w:r>
      <w:r w:rsidRPr="006071A5">
        <w:rPr>
          <w:rFonts w:ascii="Arial" w:hAnsi="Arial" w:cs="Arial"/>
          <w:sz w:val="24"/>
          <w:szCs w:val="24"/>
        </w:rPr>
        <w:t xml:space="preserve"> ha </w:t>
      </w:r>
      <w:r w:rsidR="00130203" w:rsidRPr="006071A5">
        <w:rPr>
          <w:rFonts w:ascii="Arial" w:hAnsi="Arial" w:cs="Arial"/>
          <w:sz w:val="24"/>
          <w:szCs w:val="24"/>
        </w:rPr>
        <w:t xml:space="preserve">finalizado </w:t>
      </w:r>
      <w:r w:rsidRPr="006071A5">
        <w:rPr>
          <w:rFonts w:ascii="Arial" w:hAnsi="Arial" w:cs="Arial"/>
          <w:sz w:val="24"/>
          <w:szCs w:val="24"/>
        </w:rPr>
        <w:t xml:space="preserve">mayo con un 11,5% de </w:t>
      </w:r>
      <w:r w:rsidRPr="006071A5">
        <w:rPr>
          <w:rFonts w:ascii="Arial" w:hAnsi="Arial" w:cs="Arial"/>
          <w:i/>
          <w:iCs/>
          <w:sz w:val="24"/>
          <w:szCs w:val="24"/>
        </w:rPr>
        <w:t>share</w:t>
      </w:r>
      <w:r w:rsidRPr="006071A5">
        <w:rPr>
          <w:rFonts w:ascii="Arial" w:hAnsi="Arial" w:cs="Arial"/>
          <w:sz w:val="24"/>
          <w:szCs w:val="24"/>
        </w:rPr>
        <w:t>, mejorando su marca por cuarto mes consecutivo</w:t>
      </w:r>
      <w:r w:rsidR="004F1BE8" w:rsidRPr="006071A5">
        <w:rPr>
          <w:rFonts w:ascii="Arial" w:hAnsi="Arial" w:cs="Arial"/>
          <w:sz w:val="24"/>
          <w:szCs w:val="24"/>
        </w:rPr>
        <w:t xml:space="preserve">. La cadena ha </w:t>
      </w:r>
      <w:r w:rsidR="006D6028" w:rsidRPr="006071A5">
        <w:rPr>
          <w:rFonts w:ascii="Arial" w:hAnsi="Arial" w:cs="Arial"/>
          <w:sz w:val="24"/>
          <w:szCs w:val="24"/>
        </w:rPr>
        <w:t xml:space="preserve">igualado </w:t>
      </w:r>
      <w:r w:rsidRPr="006071A5">
        <w:rPr>
          <w:rFonts w:ascii="Arial" w:hAnsi="Arial" w:cs="Arial"/>
          <w:sz w:val="24"/>
          <w:szCs w:val="24"/>
        </w:rPr>
        <w:t xml:space="preserve">su </w:t>
      </w:r>
      <w:r w:rsidRPr="006071A5">
        <w:rPr>
          <w:rFonts w:ascii="Arial" w:hAnsi="Arial" w:cs="Arial"/>
          <w:b/>
          <w:bCs/>
          <w:sz w:val="24"/>
          <w:szCs w:val="24"/>
        </w:rPr>
        <w:t>mejor dato mensual desde noviembre de 2022</w:t>
      </w:r>
      <w:r w:rsidRPr="006071A5">
        <w:rPr>
          <w:rFonts w:ascii="Arial" w:hAnsi="Arial" w:cs="Arial"/>
          <w:sz w:val="24"/>
          <w:szCs w:val="24"/>
        </w:rPr>
        <w:t xml:space="preserve"> </w:t>
      </w:r>
      <w:r w:rsidR="003F5F35" w:rsidRPr="006071A5">
        <w:rPr>
          <w:rFonts w:ascii="Arial" w:hAnsi="Arial" w:cs="Arial"/>
          <w:sz w:val="24"/>
          <w:szCs w:val="24"/>
        </w:rPr>
        <w:t xml:space="preserve">y </w:t>
      </w:r>
      <w:r w:rsidR="007B675A" w:rsidRPr="006071A5">
        <w:rPr>
          <w:rFonts w:ascii="Arial" w:hAnsi="Arial" w:cs="Arial"/>
          <w:sz w:val="24"/>
          <w:szCs w:val="24"/>
        </w:rPr>
        <w:t xml:space="preserve">se ha </w:t>
      </w:r>
      <w:r w:rsidR="003F5F35" w:rsidRPr="006071A5">
        <w:rPr>
          <w:rFonts w:ascii="Arial" w:hAnsi="Arial" w:cs="Arial"/>
          <w:sz w:val="24"/>
          <w:szCs w:val="24"/>
        </w:rPr>
        <w:t>alz</w:t>
      </w:r>
      <w:r w:rsidR="007B675A" w:rsidRPr="006071A5">
        <w:rPr>
          <w:rFonts w:ascii="Arial" w:hAnsi="Arial" w:cs="Arial"/>
          <w:sz w:val="24"/>
          <w:szCs w:val="24"/>
        </w:rPr>
        <w:t>ado</w:t>
      </w:r>
      <w:r w:rsidR="003F5F35" w:rsidRPr="006071A5">
        <w:rPr>
          <w:rFonts w:ascii="Arial" w:hAnsi="Arial" w:cs="Arial"/>
          <w:sz w:val="24"/>
          <w:szCs w:val="24"/>
        </w:rPr>
        <w:t xml:space="preserve"> </w:t>
      </w:r>
      <w:r w:rsidR="007B675A" w:rsidRPr="006071A5">
        <w:rPr>
          <w:rFonts w:ascii="Arial" w:hAnsi="Arial" w:cs="Arial"/>
          <w:sz w:val="24"/>
          <w:szCs w:val="24"/>
        </w:rPr>
        <w:t xml:space="preserve">como </w:t>
      </w:r>
      <w:r w:rsidRPr="006071A5">
        <w:rPr>
          <w:rFonts w:ascii="Arial" w:hAnsi="Arial" w:cs="Arial"/>
          <w:sz w:val="24"/>
          <w:szCs w:val="24"/>
        </w:rPr>
        <w:t xml:space="preserve">líder del </w:t>
      </w:r>
      <w:proofErr w:type="gramStart"/>
      <w:r w:rsidRPr="006071A5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Pr="00607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71A5">
        <w:rPr>
          <w:rFonts w:ascii="Arial" w:hAnsi="Arial" w:cs="Arial"/>
          <w:b/>
          <w:bCs/>
          <w:sz w:val="24"/>
          <w:szCs w:val="24"/>
        </w:rPr>
        <w:lastRenderedPageBreak/>
        <w:t>comercial (11,</w:t>
      </w:r>
      <w:r w:rsidR="00E34D0C" w:rsidRPr="006071A5">
        <w:rPr>
          <w:rFonts w:ascii="Arial" w:hAnsi="Arial" w:cs="Arial"/>
          <w:b/>
          <w:bCs/>
          <w:sz w:val="24"/>
          <w:szCs w:val="24"/>
        </w:rPr>
        <w:t>9</w:t>
      </w:r>
      <w:r w:rsidRPr="006071A5">
        <w:rPr>
          <w:rFonts w:ascii="Arial" w:hAnsi="Arial" w:cs="Arial"/>
          <w:b/>
          <w:bCs/>
          <w:sz w:val="24"/>
          <w:szCs w:val="24"/>
        </w:rPr>
        <w:t>%)</w:t>
      </w:r>
      <w:r w:rsidRPr="006071A5">
        <w:rPr>
          <w:rFonts w:ascii="Arial" w:hAnsi="Arial" w:cs="Arial"/>
          <w:sz w:val="24"/>
          <w:szCs w:val="24"/>
        </w:rPr>
        <w:t xml:space="preserve">. </w:t>
      </w:r>
      <w:r w:rsidR="00A05686" w:rsidRPr="006071A5">
        <w:rPr>
          <w:rFonts w:ascii="Arial" w:hAnsi="Arial" w:cs="Arial"/>
          <w:b/>
          <w:bCs/>
          <w:sz w:val="24"/>
          <w:szCs w:val="24"/>
        </w:rPr>
        <w:t>Cuatro</w:t>
      </w:r>
      <w:r w:rsidR="00A05686" w:rsidRPr="006071A5">
        <w:rPr>
          <w:rFonts w:ascii="Arial" w:hAnsi="Arial" w:cs="Arial"/>
          <w:sz w:val="24"/>
          <w:szCs w:val="24"/>
        </w:rPr>
        <w:t xml:space="preserve"> (4,</w:t>
      </w:r>
      <w:r w:rsidRPr="006071A5">
        <w:rPr>
          <w:rFonts w:ascii="Arial" w:hAnsi="Arial" w:cs="Arial"/>
          <w:sz w:val="24"/>
          <w:szCs w:val="24"/>
        </w:rPr>
        <w:t>7</w:t>
      </w:r>
      <w:r w:rsidR="00A05686" w:rsidRPr="006071A5">
        <w:rPr>
          <w:rFonts w:ascii="Arial" w:hAnsi="Arial" w:cs="Arial"/>
          <w:sz w:val="24"/>
          <w:szCs w:val="24"/>
        </w:rPr>
        <w:t xml:space="preserve">%) ha </w:t>
      </w:r>
      <w:r w:rsidRPr="006071A5">
        <w:rPr>
          <w:rFonts w:ascii="Arial" w:hAnsi="Arial" w:cs="Arial"/>
          <w:sz w:val="24"/>
          <w:szCs w:val="24"/>
        </w:rPr>
        <w:t xml:space="preserve">convertido en positivo su dato entre los públicos más dinámicos </w:t>
      </w:r>
      <w:r w:rsidR="00646838" w:rsidRPr="006071A5">
        <w:rPr>
          <w:rFonts w:ascii="Arial" w:hAnsi="Arial" w:cs="Arial"/>
          <w:sz w:val="24"/>
          <w:szCs w:val="24"/>
        </w:rPr>
        <w:t>tras crecer un</w:t>
      </w:r>
      <w:r w:rsidRPr="006071A5">
        <w:rPr>
          <w:rFonts w:ascii="Arial" w:hAnsi="Arial" w:cs="Arial"/>
          <w:sz w:val="24"/>
          <w:szCs w:val="24"/>
        </w:rPr>
        <w:t xml:space="preserve"> punto</w:t>
      </w:r>
      <w:r w:rsidR="007B675A" w:rsidRPr="006071A5">
        <w:rPr>
          <w:rFonts w:ascii="Arial" w:hAnsi="Arial" w:cs="Arial"/>
          <w:sz w:val="24"/>
          <w:szCs w:val="24"/>
        </w:rPr>
        <w:t xml:space="preserve"> </w:t>
      </w:r>
      <w:r w:rsidR="00646838" w:rsidRPr="006071A5">
        <w:rPr>
          <w:rFonts w:ascii="Arial" w:hAnsi="Arial" w:cs="Arial"/>
          <w:sz w:val="24"/>
          <w:szCs w:val="24"/>
        </w:rPr>
        <w:t xml:space="preserve">en este segmento hasta el </w:t>
      </w:r>
      <w:r w:rsidRPr="006071A5">
        <w:rPr>
          <w:rFonts w:ascii="Arial" w:hAnsi="Arial" w:cs="Arial"/>
          <w:sz w:val="24"/>
          <w:szCs w:val="24"/>
        </w:rPr>
        <w:t>5,7%</w:t>
      </w:r>
      <w:r w:rsidR="00646838" w:rsidRPr="006071A5">
        <w:rPr>
          <w:rFonts w:ascii="Arial" w:hAnsi="Arial" w:cs="Arial"/>
          <w:sz w:val="24"/>
          <w:szCs w:val="24"/>
        </w:rPr>
        <w:t xml:space="preserve"> de </w:t>
      </w:r>
      <w:r w:rsidR="00646838" w:rsidRPr="006071A5">
        <w:rPr>
          <w:rFonts w:ascii="Arial" w:hAnsi="Arial" w:cs="Arial"/>
          <w:i/>
          <w:iCs/>
          <w:sz w:val="24"/>
          <w:szCs w:val="24"/>
        </w:rPr>
        <w:t>share</w:t>
      </w:r>
      <w:r w:rsidRPr="006071A5">
        <w:rPr>
          <w:rFonts w:ascii="Arial" w:hAnsi="Arial" w:cs="Arial"/>
          <w:sz w:val="24"/>
          <w:szCs w:val="24"/>
        </w:rPr>
        <w:t xml:space="preserve">. </w:t>
      </w:r>
      <w:r w:rsidR="00D756EB" w:rsidRPr="006071A5">
        <w:rPr>
          <w:rFonts w:ascii="Arial" w:hAnsi="Arial" w:cs="Arial"/>
          <w:sz w:val="24"/>
          <w:szCs w:val="24"/>
        </w:rPr>
        <w:t>Y</w:t>
      </w:r>
      <w:r w:rsidR="00A05686" w:rsidRPr="006071A5">
        <w:rPr>
          <w:rFonts w:ascii="Arial" w:hAnsi="Arial" w:cs="Arial"/>
          <w:sz w:val="24"/>
          <w:szCs w:val="24"/>
        </w:rPr>
        <w:t xml:space="preserve"> los</w:t>
      </w:r>
      <w:r w:rsidR="00A05686" w:rsidRPr="006071A5">
        <w:rPr>
          <w:rFonts w:ascii="Arial" w:hAnsi="Arial" w:cs="Arial"/>
          <w:b/>
          <w:bCs/>
          <w:sz w:val="24"/>
          <w:szCs w:val="24"/>
        </w:rPr>
        <w:t xml:space="preserve"> canales temáticos</w:t>
      </w:r>
      <w:r w:rsidR="00D756EB" w:rsidRPr="006071A5">
        <w:rPr>
          <w:rFonts w:ascii="Arial" w:hAnsi="Arial" w:cs="Arial"/>
          <w:b/>
          <w:bCs/>
          <w:sz w:val="24"/>
          <w:szCs w:val="24"/>
        </w:rPr>
        <w:t xml:space="preserve"> de Mediaset España</w:t>
      </w:r>
      <w:r w:rsidR="00A05686" w:rsidRPr="006071A5">
        <w:rPr>
          <w:rFonts w:ascii="Arial" w:hAnsi="Arial" w:cs="Arial"/>
          <w:sz w:val="24"/>
          <w:szCs w:val="24"/>
        </w:rPr>
        <w:t xml:space="preserve"> han logrado su </w:t>
      </w:r>
      <w:r w:rsidR="00A05686" w:rsidRPr="006071A5">
        <w:rPr>
          <w:rFonts w:ascii="Arial" w:hAnsi="Arial" w:cs="Arial"/>
          <w:b/>
          <w:bCs/>
          <w:sz w:val="24"/>
          <w:szCs w:val="24"/>
        </w:rPr>
        <w:t xml:space="preserve">mejor marca </w:t>
      </w:r>
      <w:r w:rsidRPr="006071A5">
        <w:rPr>
          <w:rFonts w:ascii="Arial" w:hAnsi="Arial" w:cs="Arial"/>
          <w:b/>
          <w:bCs/>
          <w:sz w:val="24"/>
          <w:szCs w:val="24"/>
        </w:rPr>
        <w:t>histórica en un mes de mayo</w:t>
      </w:r>
      <w:r w:rsidRPr="006071A5">
        <w:rPr>
          <w:rFonts w:ascii="Arial" w:hAnsi="Arial" w:cs="Arial"/>
          <w:sz w:val="24"/>
          <w:szCs w:val="24"/>
        </w:rPr>
        <w:t xml:space="preserve"> con </w:t>
      </w:r>
      <w:r w:rsidR="00A05686" w:rsidRPr="006071A5">
        <w:rPr>
          <w:rFonts w:ascii="Arial" w:hAnsi="Arial" w:cs="Arial"/>
          <w:sz w:val="24"/>
          <w:szCs w:val="24"/>
        </w:rPr>
        <w:t xml:space="preserve">un </w:t>
      </w:r>
      <w:r w:rsidR="003A7D64" w:rsidRPr="006071A5">
        <w:rPr>
          <w:rFonts w:ascii="Arial" w:hAnsi="Arial" w:cs="Arial"/>
          <w:sz w:val="24"/>
          <w:szCs w:val="24"/>
        </w:rPr>
        <w:t xml:space="preserve">acumulado del </w:t>
      </w:r>
      <w:r w:rsidR="00A05686" w:rsidRPr="006071A5">
        <w:rPr>
          <w:rFonts w:ascii="Arial" w:hAnsi="Arial" w:cs="Arial"/>
          <w:sz w:val="24"/>
          <w:szCs w:val="24"/>
        </w:rPr>
        <w:t>10,</w:t>
      </w:r>
      <w:r w:rsidRPr="006071A5">
        <w:rPr>
          <w:rFonts w:ascii="Arial" w:hAnsi="Arial" w:cs="Arial"/>
          <w:sz w:val="24"/>
          <w:szCs w:val="24"/>
        </w:rPr>
        <w:t>1</w:t>
      </w:r>
      <w:r w:rsidR="003F5F35" w:rsidRPr="006071A5">
        <w:rPr>
          <w:rFonts w:ascii="Arial" w:hAnsi="Arial" w:cs="Arial"/>
          <w:sz w:val="24"/>
          <w:szCs w:val="24"/>
        </w:rPr>
        <w:t>%</w:t>
      </w:r>
      <w:r w:rsidR="003A7D64" w:rsidRPr="006071A5">
        <w:rPr>
          <w:rFonts w:ascii="Arial" w:hAnsi="Arial" w:cs="Arial"/>
          <w:sz w:val="24"/>
          <w:szCs w:val="24"/>
        </w:rPr>
        <w:t>,</w:t>
      </w:r>
      <w:r w:rsidR="003F5F35" w:rsidRPr="006071A5">
        <w:rPr>
          <w:rFonts w:ascii="Arial" w:hAnsi="Arial" w:cs="Arial"/>
          <w:sz w:val="24"/>
          <w:szCs w:val="24"/>
        </w:rPr>
        <w:t xml:space="preserve"> con </w:t>
      </w:r>
      <w:r w:rsidR="003F5F35" w:rsidRPr="006071A5">
        <w:rPr>
          <w:rFonts w:ascii="Arial" w:hAnsi="Arial" w:cs="Arial"/>
          <w:b/>
          <w:bCs/>
          <w:sz w:val="24"/>
          <w:szCs w:val="24"/>
        </w:rPr>
        <w:t>Energy</w:t>
      </w:r>
      <w:r w:rsidR="003F5F35" w:rsidRPr="006071A5">
        <w:rPr>
          <w:rFonts w:ascii="Arial" w:hAnsi="Arial" w:cs="Arial"/>
          <w:sz w:val="24"/>
          <w:szCs w:val="24"/>
        </w:rPr>
        <w:t xml:space="preserve"> (3,1%), </w:t>
      </w:r>
      <w:r w:rsidR="003F5F35" w:rsidRPr="006071A5">
        <w:rPr>
          <w:rFonts w:ascii="Arial" w:hAnsi="Arial" w:cs="Arial"/>
          <w:b/>
          <w:bCs/>
          <w:sz w:val="24"/>
          <w:szCs w:val="24"/>
        </w:rPr>
        <w:t xml:space="preserve">FDF </w:t>
      </w:r>
      <w:r w:rsidR="003F5F35" w:rsidRPr="006071A5">
        <w:rPr>
          <w:rFonts w:ascii="Arial" w:hAnsi="Arial" w:cs="Arial"/>
          <w:sz w:val="24"/>
          <w:szCs w:val="24"/>
        </w:rPr>
        <w:t xml:space="preserve">(2,6%) y </w:t>
      </w:r>
      <w:r w:rsidR="003F5F35" w:rsidRPr="006071A5">
        <w:rPr>
          <w:rFonts w:ascii="Arial" w:hAnsi="Arial" w:cs="Arial"/>
          <w:b/>
          <w:bCs/>
          <w:sz w:val="24"/>
          <w:szCs w:val="24"/>
        </w:rPr>
        <w:t>Divinity</w:t>
      </w:r>
      <w:r w:rsidR="003F5F35" w:rsidRPr="006071A5">
        <w:rPr>
          <w:rFonts w:ascii="Arial" w:hAnsi="Arial" w:cs="Arial"/>
          <w:sz w:val="24"/>
          <w:szCs w:val="24"/>
        </w:rPr>
        <w:t xml:space="preserve"> (2,2%) encabezando el r</w:t>
      </w:r>
      <w:r w:rsidR="003A7D64" w:rsidRPr="006071A5">
        <w:rPr>
          <w:rFonts w:ascii="Arial" w:hAnsi="Arial" w:cs="Arial"/>
          <w:sz w:val="24"/>
          <w:szCs w:val="24"/>
        </w:rPr>
        <w:t>a</w:t>
      </w:r>
      <w:r w:rsidR="003F5F35" w:rsidRPr="006071A5">
        <w:rPr>
          <w:rFonts w:ascii="Arial" w:hAnsi="Arial" w:cs="Arial"/>
          <w:sz w:val="24"/>
          <w:szCs w:val="24"/>
        </w:rPr>
        <w:t>nking de los más vistos del mes.</w:t>
      </w:r>
    </w:p>
    <w:p w14:paraId="72FD3F86" w14:textId="77777777" w:rsidR="009D78DE" w:rsidRPr="006071A5" w:rsidRDefault="009D78DE" w:rsidP="000A2F12">
      <w:pPr>
        <w:spacing w:after="0" w:line="240" w:lineRule="auto"/>
        <w:jc w:val="both"/>
        <w:rPr>
          <w:rFonts w:ascii="Arial" w:hAnsi="Arial" w:cs="Arial"/>
        </w:rPr>
      </w:pPr>
    </w:p>
    <w:p w14:paraId="65661885" w14:textId="656670BA" w:rsidR="003F5F35" w:rsidRPr="006071A5" w:rsidRDefault="003F5F35" w:rsidP="000A2F12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6071A5">
        <w:rPr>
          <w:rFonts w:ascii="Arial" w:hAnsi="Arial" w:cs="Arial"/>
          <w:b/>
          <w:bCs/>
          <w:color w:val="002C5F"/>
          <w:sz w:val="28"/>
          <w:szCs w:val="28"/>
        </w:rPr>
        <w:t>Telecinco alcanza su mejor dato mensual de los últimos seis meses</w:t>
      </w:r>
    </w:p>
    <w:p w14:paraId="560809F3" w14:textId="77777777" w:rsidR="003F5F35" w:rsidRPr="006071A5" w:rsidRDefault="003F5F35" w:rsidP="000A2F1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ADB54B" w14:textId="52D7A4B4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Telecinco ha vuelto a crecer en </w:t>
      </w:r>
      <w:r w:rsidR="003F5F35" w:rsidRPr="006071A5">
        <w:rPr>
          <w:rFonts w:ascii="Arial" w:hAnsi="Arial" w:cs="Arial"/>
          <w:sz w:val="24"/>
          <w:szCs w:val="24"/>
        </w:rPr>
        <w:t>mayo</w:t>
      </w:r>
      <w:r w:rsidRPr="006071A5">
        <w:rPr>
          <w:rFonts w:ascii="Arial" w:hAnsi="Arial" w:cs="Arial"/>
          <w:sz w:val="24"/>
          <w:szCs w:val="24"/>
        </w:rPr>
        <w:t xml:space="preserve"> sobre el mes anterior hasta firmar un 11,</w:t>
      </w:r>
      <w:r w:rsidR="003F5F35" w:rsidRPr="006071A5">
        <w:rPr>
          <w:rFonts w:ascii="Arial" w:hAnsi="Arial" w:cs="Arial"/>
          <w:sz w:val="24"/>
          <w:szCs w:val="24"/>
        </w:rPr>
        <w:t>5</w:t>
      </w:r>
      <w:r w:rsidRPr="006071A5">
        <w:rPr>
          <w:rFonts w:ascii="Arial" w:hAnsi="Arial" w:cs="Arial"/>
          <w:sz w:val="24"/>
          <w:szCs w:val="24"/>
        </w:rPr>
        <w:t xml:space="preserve">% de </w:t>
      </w:r>
      <w:r w:rsidRPr="006071A5">
        <w:rPr>
          <w:rFonts w:ascii="Arial" w:hAnsi="Arial" w:cs="Arial"/>
          <w:i/>
          <w:iCs/>
          <w:sz w:val="24"/>
          <w:szCs w:val="24"/>
        </w:rPr>
        <w:t>share</w:t>
      </w:r>
      <w:r w:rsidRPr="006071A5">
        <w:rPr>
          <w:rFonts w:ascii="Arial" w:hAnsi="Arial" w:cs="Arial"/>
          <w:sz w:val="24"/>
          <w:szCs w:val="24"/>
        </w:rPr>
        <w:t xml:space="preserve">, su mejor dato de los últimos </w:t>
      </w:r>
      <w:r w:rsidR="003F5F35" w:rsidRPr="006071A5">
        <w:rPr>
          <w:rFonts w:ascii="Arial" w:hAnsi="Arial" w:cs="Arial"/>
          <w:sz w:val="24"/>
          <w:szCs w:val="24"/>
        </w:rPr>
        <w:t>seis</w:t>
      </w:r>
      <w:r w:rsidRPr="006071A5">
        <w:rPr>
          <w:rFonts w:ascii="Arial" w:hAnsi="Arial" w:cs="Arial"/>
          <w:sz w:val="24"/>
          <w:szCs w:val="24"/>
        </w:rPr>
        <w:t xml:space="preserve"> meses. La cadena </w:t>
      </w:r>
      <w:r w:rsidR="00F26CA5" w:rsidRPr="006071A5">
        <w:rPr>
          <w:rFonts w:ascii="Arial" w:hAnsi="Arial" w:cs="Arial"/>
          <w:sz w:val="24"/>
          <w:szCs w:val="24"/>
        </w:rPr>
        <w:t xml:space="preserve">ha registrado </w:t>
      </w:r>
      <w:r w:rsidRPr="006071A5">
        <w:rPr>
          <w:rFonts w:ascii="Arial" w:hAnsi="Arial" w:cs="Arial"/>
          <w:sz w:val="24"/>
          <w:szCs w:val="24"/>
        </w:rPr>
        <w:t xml:space="preserve">una conversión positiva </w:t>
      </w:r>
      <w:r w:rsidR="003F5F35" w:rsidRPr="006071A5">
        <w:rPr>
          <w:rFonts w:ascii="Arial" w:hAnsi="Arial" w:cs="Arial"/>
          <w:sz w:val="24"/>
          <w:szCs w:val="24"/>
        </w:rPr>
        <w:t>e</w:t>
      </w:r>
      <w:r w:rsidRPr="006071A5">
        <w:rPr>
          <w:rFonts w:ascii="Arial" w:hAnsi="Arial" w:cs="Arial"/>
          <w:sz w:val="24"/>
          <w:szCs w:val="24"/>
        </w:rPr>
        <w:t xml:space="preserve">n </w:t>
      </w:r>
      <w:r w:rsidR="00F26CA5" w:rsidRPr="006071A5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6071A5">
        <w:rPr>
          <w:rFonts w:ascii="Arial" w:hAnsi="Arial" w:cs="Arial"/>
          <w:sz w:val="24"/>
          <w:szCs w:val="24"/>
        </w:rPr>
        <w:t xml:space="preserve"> comercial, donde por </w:t>
      </w:r>
      <w:r w:rsidR="003F5F35" w:rsidRPr="006071A5">
        <w:rPr>
          <w:rFonts w:ascii="Arial" w:hAnsi="Arial" w:cs="Arial"/>
          <w:sz w:val="24"/>
          <w:szCs w:val="24"/>
        </w:rPr>
        <w:t>quinto</w:t>
      </w:r>
      <w:r w:rsidRPr="006071A5">
        <w:rPr>
          <w:rFonts w:ascii="Arial" w:hAnsi="Arial" w:cs="Arial"/>
          <w:sz w:val="24"/>
          <w:szCs w:val="24"/>
        </w:rPr>
        <w:t xml:space="preserve"> mes consecutivo se </w:t>
      </w:r>
      <w:r w:rsidR="00F26CA5" w:rsidRPr="006071A5">
        <w:rPr>
          <w:rFonts w:ascii="Arial" w:hAnsi="Arial" w:cs="Arial"/>
          <w:sz w:val="24"/>
          <w:szCs w:val="24"/>
        </w:rPr>
        <w:t>ha situado</w:t>
      </w:r>
      <w:r w:rsidRPr="006071A5">
        <w:rPr>
          <w:rFonts w:ascii="Arial" w:hAnsi="Arial" w:cs="Arial"/>
          <w:sz w:val="24"/>
          <w:szCs w:val="24"/>
        </w:rPr>
        <w:t xml:space="preserve"> como la televisión líder con un 11,</w:t>
      </w:r>
      <w:r w:rsidR="006D6028" w:rsidRPr="006071A5">
        <w:rPr>
          <w:rFonts w:ascii="Arial" w:hAnsi="Arial" w:cs="Arial"/>
          <w:sz w:val="24"/>
          <w:szCs w:val="24"/>
        </w:rPr>
        <w:t>9</w:t>
      </w:r>
      <w:r w:rsidRPr="006071A5">
        <w:rPr>
          <w:rFonts w:ascii="Arial" w:hAnsi="Arial" w:cs="Arial"/>
          <w:sz w:val="24"/>
          <w:szCs w:val="24"/>
        </w:rPr>
        <w:t>%</w:t>
      </w:r>
      <w:r w:rsidR="00D756EB" w:rsidRPr="006071A5">
        <w:rPr>
          <w:rFonts w:ascii="Arial" w:hAnsi="Arial" w:cs="Arial"/>
          <w:sz w:val="24"/>
          <w:szCs w:val="24"/>
        </w:rPr>
        <w:t xml:space="preserve"> de cuota de pantalla</w:t>
      </w:r>
      <w:r w:rsidRPr="006071A5">
        <w:rPr>
          <w:rFonts w:ascii="Arial" w:hAnsi="Arial" w:cs="Arial"/>
          <w:sz w:val="24"/>
          <w:szCs w:val="24"/>
        </w:rPr>
        <w:t>, 1</w:t>
      </w:r>
      <w:r w:rsidR="006D6028" w:rsidRPr="006071A5">
        <w:rPr>
          <w:rFonts w:ascii="Arial" w:hAnsi="Arial" w:cs="Arial"/>
          <w:sz w:val="24"/>
          <w:szCs w:val="24"/>
        </w:rPr>
        <w:t xml:space="preserve"> </w:t>
      </w:r>
      <w:r w:rsidRPr="006071A5">
        <w:rPr>
          <w:rFonts w:ascii="Arial" w:hAnsi="Arial" w:cs="Arial"/>
          <w:sz w:val="24"/>
          <w:szCs w:val="24"/>
        </w:rPr>
        <w:t>punto por delante de la segunda opción (10,</w:t>
      </w:r>
      <w:r w:rsidR="006D6028" w:rsidRPr="006071A5">
        <w:rPr>
          <w:rFonts w:ascii="Arial" w:hAnsi="Arial" w:cs="Arial"/>
          <w:sz w:val="24"/>
          <w:szCs w:val="24"/>
        </w:rPr>
        <w:t>9</w:t>
      </w:r>
      <w:r w:rsidRPr="006071A5">
        <w:rPr>
          <w:rFonts w:ascii="Arial" w:hAnsi="Arial" w:cs="Arial"/>
          <w:sz w:val="24"/>
          <w:szCs w:val="24"/>
        </w:rPr>
        <w:t>%).</w:t>
      </w:r>
    </w:p>
    <w:p w14:paraId="1B10F23D" w14:textId="77777777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DFAF2" w14:textId="444E5EBC" w:rsidR="00A05686" w:rsidRPr="006071A5" w:rsidRDefault="00C13F08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Telecinco ha firmado un 10,2% en </w:t>
      </w:r>
      <w:r w:rsidR="00A05686" w:rsidRPr="006071A5">
        <w:rPr>
          <w:rFonts w:ascii="Arial" w:hAnsi="Arial" w:cs="Arial"/>
          <w:i/>
          <w:iCs/>
          <w:sz w:val="24"/>
          <w:szCs w:val="24"/>
        </w:rPr>
        <w:t>prime time</w:t>
      </w:r>
      <w:r w:rsidRPr="006071A5">
        <w:rPr>
          <w:rFonts w:ascii="Arial" w:hAnsi="Arial" w:cs="Arial"/>
          <w:i/>
          <w:iCs/>
          <w:sz w:val="24"/>
          <w:szCs w:val="24"/>
        </w:rPr>
        <w:t xml:space="preserve"> </w:t>
      </w:r>
      <w:r w:rsidRPr="006071A5">
        <w:rPr>
          <w:rFonts w:ascii="Arial" w:hAnsi="Arial" w:cs="Arial"/>
          <w:sz w:val="24"/>
          <w:szCs w:val="24"/>
        </w:rPr>
        <w:t xml:space="preserve">y ha incrementado su cuota de pantalla </w:t>
      </w:r>
      <w:r w:rsidR="00A05686" w:rsidRPr="006071A5">
        <w:rPr>
          <w:rFonts w:ascii="Arial" w:hAnsi="Arial" w:cs="Arial"/>
          <w:sz w:val="24"/>
          <w:szCs w:val="24"/>
        </w:rPr>
        <w:t xml:space="preserve">en </w:t>
      </w:r>
      <w:proofErr w:type="gramStart"/>
      <w:r w:rsidR="00A05686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A05686" w:rsidRPr="006071A5">
        <w:rPr>
          <w:rFonts w:ascii="Arial" w:hAnsi="Arial" w:cs="Arial"/>
          <w:sz w:val="24"/>
          <w:szCs w:val="24"/>
        </w:rPr>
        <w:t xml:space="preserve"> comercial</w:t>
      </w:r>
      <w:r w:rsidRPr="006071A5">
        <w:rPr>
          <w:rFonts w:ascii="Arial" w:hAnsi="Arial" w:cs="Arial"/>
          <w:sz w:val="24"/>
          <w:szCs w:val="24"/>
        </w:rPr>
        <w:t xml:space="preserve"> del horario estelar hasta el</w:t>
      </w:r>
      <w:r w:rsidR="00A05686" w:rsidRPr="006071A5">
        <w:rPr>
          <w:rFonts w:ascii="Arial" w:hAnsi="Arial" w:cs="Arial"/>
          <w:sz w:val="24"/>
          <w:szCs w:val="24"/>
        </w:rPr>
        <w:t xml:space="preserve"> 1</w:t>
      </w:r>
      <w:r w:rsidR="00902D65" w:rsidRPr="006071A5">
        <w:rPr>
          <w:rFonts w:ascii="Arial" w:hAnsi="Arial" w:cs="Arial"/>
          <w:sz w:val="24"/>
          <w:szCs w:val="24"/>
        </w:rPr>
        <w:t>0</w:t>
      </w:r>
      <w:r w:rsidR="00A05686" w:rsidRPr="006071A5">
        <w:rPr>
          <w:rFonts w:ascii="Arial" w:hAnsi="Arial" w:cs="Arial"/>
          <w:sz w:val="24"/>
          <w:szCs w:val="24"/>
        </w:rPr>
        <w:t>,</w:t>
      </w:r>
      <w:r w:rsidR="00902D65" w:rsidRPr="006071A5">
        <w:rPr>
          <w:rFonts w:ascii="Arial" w:hAnsi="Arial" w:cs="Arial"/>
          <w:sz w:val="24"/>
          <w:szCs w:val="24"/>
        </w:rPr>
        <w:t>8</w:t>
      </w:r>
      <w:r w:rsidR="00A05686" w:rsidRPr="006071A5">
        <w:rPr>
          <w:rFonts w:ascii="Arial" w:hAnsi="Arial" w:cs="Arial"/>
          <w:sz w:val="24"/>
          <w:szCs w:val="24"/>
        </w:rPr>
        <w:t xml:space="preserve">% de </w:t>
      </w:r>
      <w:r w:rsidR="00A05686" w:rsidRPr="006071A5">
        <w:rPr>
          <w:rFonts w:ascii="Arial" w:hAnsi="Arial" w:cs="Arial"/>
          <w:i/>
          <w:iCs/>
          <w:sz w:val="24"/>
          <w:szCs w:val="24"/>
        </w:rPr>
        <w:t>share</w:t>
      </w:r>
      <w:r w:rsidR="00A05686" w:rsidRPr="006071A5">
        <w:rPr>
          <w:rFonts w:ascii="Arial" w:hAnsi="Arial" w:cs="Arial"/>
          <w:sz w:val="24"/>
          <w:szCs w:val="24"/>
        </w:rPr>
        <w:t>.</w:t>
      </w:r>
      <w:r w:rsidR="00902D65" w:rsidRPr="006071A5">
        <w:rPr>
          <w:rFonts w:ascii="Arial" w:hAnsi="Arial" w:cs="Arial"/>
          <w:sz w:val="24"/>
          <w:szCs w:val="24"/>
        </w:rPr>
        <w:t xml:space="preserve"> </w:t>
      </w:r>
      <w:r w:rsidR="0005366E" w:rsidRPr="006071A5">
        <w:rPr>
          <w:rFonts w:ascii="Arial" w:hAnsi="Arial" w:cs="Arial"/>
          <w:sz w:val="24"/>
          <w:szCs w:val="24"/>
        </w:rPr>
        <w:t xml:space="preserve">Ha destacado el liderazgo de </w:t>
      </w:r>
      <w:r w:rsidR="0005366E" w:rsidRPr="006071A5">
        <w:rPr>
          <w:rFonts w:ascii="Arial" w:hAnsi="Arial" w:cs="Arial"/>
          <w:b/>
          <w:bCs/>
          <w:sz w:val="24"/>
          <w:szCs w:val="24"/>
        </w:rPr>
        <w:t>‘Supervivientes 2023’</w:t>
      </w:r>
      <w:r w:rsidR="0005366E" w:rsidRPr="006071A5">
        <w:rPr>
          <w:rFonts w:ascii="Arial" w:hAnsi="Arial" w:cs="Arial"/>
          <w:sz w:val="24"/>
          <w:szCs w:val="24"/>
        </w:rPr>
        <w:t xml:space="preserve">, que ha incrementado sus datos tanto en las galas de los jueves (18,1% y 1,7M) como de los martes con </w:t>
      </w:r>
      <w:r w:rsidR="0005366E" w:rsidRPr="006071A5">
        <w:rPr>
          <w:rFonts w:ascii="Arial" w:hAnsi="Arial" w:cs="Arial"/>
          <w:b/>
          <w:bCs/>
          <w:sz w:val="24"/>
          <w:szCs w:val="24"/>
        </w:rPr>
        <w:t xml:space="preserve">‘Supervivientes: Tierra de Nadie’ </w:t>
      </w:r>
      <w:r w:rsidR="0005366E" w:rsidRPr="006071A5">
        <w:rPr>
          <w:rFonts w:ascii="Arial" w:hAnsi="Arial" w:cs="Arial"/>
          <w:sz w:val="24"/>
          <w:szCs w:val="24"/>
        </w:rPr>
        <w:t xml:space="preserve">(15% y 1,4M). También ha sido lo más visto en su horario los domingos con </w:t>
      </w:r>
      <w:r w:rsidR="0005366E" w:rsidRPr="006071A5">
        <w:rPr>
          <w:rFonts w:ascii="Arial" w:hAnsi="Arial" w:cs="Arial"/>
          <w:b/>
          <w:bCs/>
          <w:sz w:val="24"/>
          <w:szCs w:val="24"/>
        </w:rPr>
        <w:t>‘Supervivientes: Conexión Honduras’</w:t>
      </w:r>
      <w:r w:rsidR="0005366E" w:rsidRPr="006071A5">
        <w:rPr>
          <w:rFonts w:ascii="Arial" w:hAnsi="Arial" w:cs="Arial"/>
          <w:sz w:val="24"/>
          <w:szCs w:val="24"/>
        </w:rPr>
        <w:t xml:space="preserve"> (15,5% y 1,5M).</w:t>
      </w:r>
    </w:p>
    <w:p w14:paraId="2710EE2F" w14:textId="77777777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E4A81" w14:textId="6A520654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6071A5">
        <w:rPr>
          <w:rFonts w:ascii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6071A5">
        <w:rPr>
          <w:rFonts w:ascii="Arial" w:hAnsi="Arial" w:cs="Arial"/>
          <w:b/>
          <w:bCs/>
          <w:i/>
          <w:iCs/>
          <w:sz w:val="24"/>
          <w:szCs w:val="24"/>
        </w:rPr>
        <w:t xml:space="preserve"> time</w:t>
      </w:r>
      <w:r w:rsidRPr="006071A5">
        <w:rPr>
          <w:rFonts w:ascii="Arial" w:hAnsi="Arial" w:cs="Arial"/>
          <w:i/>
          <w:iCs/>
          <w:sz w:val="24"/>
          <w:szCs w:val="24"/>
        </w:rPr>
        <w:t>,</w:t>
      </w:r>
      <w:r w:rsidRPr="006071A5">
        <w:rPr>
          <w:rFonts w:ascii="Arial" w:hAnsi="Arial" w:cs="Arial"/>
          <w:sz w:val="24"/>
          <w:szCs w:val="24"/>
        </w:rPr>
        <w:t xml:space="preserve"> Telecinco </w:t>
      </w:r>
      <w:r w:rsidR="009C1B4E" w:rsidRPr="006071A5">
        <w:rPr>
          <w:rFonts w:ascii="Arial" w:hAnsi="Arial" w:cs="Arial"/>
          <w:sz w:val="24"/>
          <w:szCs w:val="24"/>
        </w:rPr>
        <w:t xml:space="preserve">ha mejorado </w:t>
      </w:r>
      <w:r w:rsidR="003A536F" w:rsidRPr="006071A5">
        <w:rPr>
          <w:rFonts w:ascii="Arial" w:hAnsi="Arial" w:cs="Arial"/>
          <w:sz w:val="24"/>
          <w:szCs w:val="24"/>
        </w:rPr>
        <w:t>dos</w:t>
      </w:r>
      <w:r w:rsidR="009C1B4E" w:rsidRPr="006071A5">
        <w:rPr>
          <w:rFonts w:ascii="Arial" w:hAnsi="Arial" w:cs="Arial"/>
          <w:sz w:val="24"/>
          <w:szCs w:val="24"/>
        </w:rPr>
        <w:t xml:space="preserve"> décimas respecto a abril hasta alcanzar un 12%, su </w:t>
      </w:r>
      <w:r w:rsidR="009C1B4E" w:rsidRPr="006071A5">
        <w:rPr>
          <w:rFonts w:ascii="Arial" w:hAnsi="Arial" w:cs="Arial"/>
          <w:b/>
          <w:bCs/>
          <w:sz w:val="24"/>
          <w:szCs w:val="24"/>
        </w:rPr>
        <w:t>mejor dato desde noviembre de 2022</w:t>
      </w:r>
      <w:r w:rsidR="009C1B4E" w:rsidRPr="006071A5">
        <w:rPr>
          <w:rFonts w:ascii="Arial" w:hAnsi="Arial" w:cs="Arial"/>
          <w:sz w:val="24"/>
          <w:szCs w:val="24"/>
        </w:rPr>
        <w:t xml:space="preserve">, y ha liderado </w:t>
      </w:r>
      <w:r w:rsidR="003A536F" w:rsidRPr="006071A5"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9C1B4E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9C1B4E" w:rsidRPr="006071A5">
        <w:rPr>
          <w:rFonts w:ascii="Arial" w:hAnsi="Arial" w:cs="Arial"/>
          <w:sz w:val="24"/>
          <w:szCs w:val="24"/>
        </w:rPr>
        <w:t xml:space="preserve"> comercial </w:t>
      </w:r>
      <w:r w:rsidR="003A536F" w:rsidRPr="006071A5">
        <w:rPr>
          <w:rFonts w:ascii="Arial" w:hAnsi="Arial" w:cs="Arial"/>
          <w:sz w:val="24"/>
          <w:szCs w:val="24"/>
        </w:rPr>
        <w:t xml:space="preserve">de la franja diurna </w:t>
      </w:r>
      <w:r w:rsidR="009C1B4E" w:rsidRPr="006071A5">
        <w:rPr>
          <w:rFonts w:ascii="Arial" w:hAnsi="Arial" w:cs="Arial"/>
          <w:sz w:val="24"/>
          <w:szCs w:val="24"/>
        </w:rPr>
        <w:t>con un 12,</w:t>
      </w:r>
      <w:r w:rsidR="006D6028" w:rsidRPr="006071A5">
        <w:rPr>
          <w:rFonts w:ascii="Arial" w:hAnsi="Arial" w:cs="Arial"/>
          <w:sz w:val="24"/>
          <w:szCs w:val="24"/>
        </w:rPr>
        <w:t>4</w:t>
      </w:r>
      <w:r w:rsidR="009C1B4E" w:rsidRPr="006071A5">
        <w:rPr>
          <w:rFonts w:ascii="Arial" w:hAnsi="Arial" w:cs="Arial"/>
          <w:sz w:val="24"/>
          <w:szCs w:val="24"/>
        </w:rPr>
        <w:t>%.</w:t>
      </w:r>
      <w:r w:rsidRPr="006071A5">
        <w:rPr>
          <w:rFonts w:ascii="Arial" w:hAnsi="Arial" w:cs="Arial"/>
          <w:sz w:val="24"/>
          <w:szCs w:val="24"/>
        </w:rPr>
        <w:t xml:space="preserve"> </w:t>
      </w:r>
      <w:r w:rsidR="0005366E" w:rsidRPr="006071A5">
        <w:rPr>
          <w:rFonts w:ascii="Arial" w:hAnsi="Arial" w:cs="Arial"/>
          <w:b/>
          <w:bCs/>
          <w:sz w:val="24"/>
          <w:szCs w:val="24"/>
        </w:rPr>
        <w:t xml:space="preserve">‘El programa de Ana Rosa’ </w:t>
      </w:r>
      <w:r w:rsidR="0005366E" w:rsidRPr="006071A5">
        <w:rPr>
          <w:rFonts w:ascii="Arial" w:hAnsi="Arial" w:cs="Arial"/>
          <w:sz w:val="24"/>
          <w:szCs w:val="24"/>
        </w:rPr>
        <w:t xml:space="preserve">ha incrementado seis décimas respecto al mes pasado y ha continuado como líder imbatible en la mañana con un 16,8%, 456.000 espectadores y un </w:t>
      </w:r>
      <w:proofErr w:type="gramStart"/>
      <w:r w:rsidR="0005366E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05366E" w:rsidRPr="006071A5">
        <w:rPr>
          <w:rFonts w:ascii="Arial" w:hAnsi="Arial" w:cs="Arial"/>
          <w:sz w:val="24"/>
          <w:szCs w:val="24"/>
        </w:rPr>
        <w:t xml:space="preserve"> comercial del 17,8%. </w:t>
      </w:r>
      <w:r w:rsidR="0005366E" w:rsidRPr="006071A5">
        <w:rPr>
          <w:rFonts w:ascii="Arial" w:hAnsi="Arial" w:cs="Arial"/>
          <w:b/>
          <w:bCs/>
          <w:sz w:val="24"/>
          <w:szCs w:val="24"/>
        </w:rPr>
        <w:t>‘Ya es mediodía’</w:t>
      </w:r>
      <w:r w:rsidR="0005366E" w:rsidRPr="006071A5">
        <w:rPr>
          <w:rFonts w:ascii="Arial" w:hAnsi="Arial" w:cs="Arial"/>
          <w:sz w:val="24"/>
          <w:szCs w:val="24"/>
        </w:rPr>
        <w:t xml:space="preserve"> (13,1% y 955.000), con un dato en </w:t>
      </w:r>
      <w:proofErr w:type="gramStart"/>
      <w:r w:rsidR="0005366E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05366E" w:rsidRPr="006071A5">
        <w:rPr>
          <w:rFonts w:ascii="Arial" w:hAnsi="Arial" w:cs="Arial"/>
          <w:sz w:val="24"/>
          <w:szCs w:val="24"/>
        </w:rPr>
        <w:t xml:space="preserve"> comercial que asciende al 14,9%.</w:t>
      </w:r>
    </w:p>
    <w:p w14:paraId="20CD1101" w14:textId="77777777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CCC9A" w14:textId="6752F5FA" w:rsidR="007B675A" w:rsidRPr="006071A5" w:rsidRDefault="0005366E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Por la tarde, </w:t>
      </w:r>
      <w:r w:rsidRPr="006071A5">
        <w:rPr>
          <w:rFonts w:ascii="Arial" w:hAnsi="Arial" w:cs="Arial"/>
          <w:b/>
          <w:bCs/>
          <w:sz w:val="24"/>
          <w:szCs w:val="24"/>
        </w:rPr>
        <w:t>‘Sálvame diario’</w:t>
      </w:r>
      <w:r w:rsidRPr="006071A5">
        <w:rPr>
          <w:rFonts w:ascii="Arial" w:hAnsi="Arial" w:cs="Arial"/>
          <w:sz w:val="24"/>
          <w:szCs w:val="24"/>
        </w:rPr>
        <w:t xml:space="preserve"> (12,7% y 1,1M) se ha alzado con el liderazgo de su franja tras cuatro décimas y anotar su mejor marca en cuota de los últimos cuatro meses. Se ha impuesto en el </w:t>
      </w:r>
      <w:proofErr w:type="gramStart"/>
      <w:r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6071A5">
        <w:rPr>
          <w:rFonts w:ascii="Arial" w:hAnsi="Arial" w:cs="Arial"/>
          <w:sz w:val="24"/>
          <w:szCs w:val="24"/>
        </w:rPr>
        <w:t xml:space="preserve"> comercial con un 14%, mientras que 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‘25 palabras’ </w:t>
      </w:r>
      <w:r w:rsidRPr="006071A5">
        <w:rPr>
          <w:rFonts w:ascii="Arial" w:hAnsi="Arial" w:cs="Arial"/>
          <w:sz w:val="24"/>
          <w:szCs w:val="24"/>
        </w:rPr>
        <w:t xml:space="preserve">(9,6% y 751.000) ha igualado su segundo mejor dato mensual en cuota de pantalla y se ha impuesto en el </w:t>
      </w:r>
      <w:r w:rsidRPr="006071A5">
        <w:rPr>
          <w:rFonts w:ascii="Arial" w:hAnsi="Arial" w:cs="Arial"/>
          <w:i/>
          <w:iCs/>
          <w:sz w:val="24"/>
          <w:szCs w:val="24"/>
        </w:rPr>
        <w:t>target</w:t>
      </w:r>
      <w:r w:rsidRPr="006071A5">
        <w:rPr>
          <w:rFonts w:ascii="Arial" w:hAnsi="Arial" w:cs="Arial"/>
          <w:sz w:val="24"/>
          <w:szCs w:val="24"/>
        </w:rPr>
        <w:t xml:space="preserve"> comercial (11,1%). Igualmente, </w:t>
      </w:r>
      <w:r w:rsidRPr="006071A5">
        <w:rPr>
          <w:rFonts w:ascii="Arial" w:hAnsi="Arial" w:cs="Arial"/>
          <w:b/>
          <w:bCs/>
          <w:sz w:val="24"/>
          <w:szCs w:val="24"/>
        </w:rPr>
        <w:t>‘Reacción en cadena’</w:t>
      </w:r>
      <w:r w:rsidRPr="006071A5">
        <w:rPr>
          <w:rFonts w:ascii="Arial" w:hAnsi="Arial" w:cs="Arial"/>
          <w:sz w:val="24"/>
          <w:szCs w:val="24"/>
        </w:rPr>
        <w:t xml:space="preserve"> ha marcado un nuevo </w:t>
      </w:r>
      <w:r w:rsidRPr="006071A5">
        <w:rPr>
          <w:rFonts w:ascii="Arial" w:hAnsi="Arial" w:cs="Arial"/>
          <w:b/>
          <w:bCs/>
          <w:sz w:val="24"/>
          <w:szCs w:val="24"/>
        </w:rPr>
        <w:t>máximo mensual en cuota de pantalla</w:t>
      </w:r>
      <w:r w:rsidRPr="006071A5">
        <w:rPr>
          <w:rFonts w:ascii="Arial" w:hAnsi="Arial" w:cs="Arial"/>
          <w:sz w:val="24"/>
          <w:szCs w:val="24"/>
        </w:rPr>
        <w:t xml:space="preserve"> con un 8,4%, elevando su dato hasta el 11,1% en </w:t>
      </w:r>
      <w:proofErr w:type="gramStart"/>
      <w:r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6071A5">
        <w:rPr>
          <w:rFonts w:ascii="Arial" w:hAnsi="Arial" w:cs="Arial"/>
          <w:sz w:val="24"/>
          <w:szCs w:val="24"/>
        </w:rPr>
        <w:t xml:space="preserve"> comercial.</w:t>
      </w:r>
    </w:p>
    <w:p w14:paraId="2F5F3901" w14:textId="77777777" w:rsidR="0005366E" w:rsidRPr="006071A5" w:rsidRDefault="0005366E" w:rsidP="000A2F12">
      <w:pPr>
        <w:spacing w:after="0" w:line="240" w:lineRule="auto"/>
        <w:jc w:val="both"/>
        <w:rPr>
          <w:rFonts w:ascii="Arial" w:hAnsi="Arial" w:cs="Arial"/>
        </w:rPr>
      </w:pPr>
    </w:p>
    <w:p w14:paraId="0ADA46E7" w14:textId="199E8D17" w:rsidR="00D54EB3" w:rsidRPr="006071A5" w:rsidRDefault="00D54EB3" w:rsidP="00D54E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2C5F"/>
          <w:sz w:val="28"/>
          <w:szCs w:val="28"/>
        </w:rPr>
      </w:pPr>
      <w:r w:rsidRPr="006071A5">
        <w:rPr>
          <w:rFonts w:ascii="Arial" w:hAnsi="Arial" w:cs="Arial"/>
          <w:b/>
          <w:bCs/>
          <w:color w:val="002C5F"/>
          <w:sz w:val="28"/>
          <w:szCs w:val="28"/>
        </w:rPr>
        <w:t xml:space="preserve">Cuatro en </w:t>
      </w:r>
      <w:r w:rsidRPr="006071A5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prime time </w:t>
      </w:r>
      <w:r w:rsidRPr="006071A5">
        <w:rPr>
          <w:rFonts w:ascii="Arial" w:hAnsi="Arial" w:cs="Arial"/>
          <w:b/>
          <w:bCs/>
          <w:color w:val="002C5F"/>
          <w:sz w:val="28"/>
          <w:szCs w:val="28"/>
        </w:rPr>
        <w:t xml:space="preserve">anota un 5% de </w:t>
      </w:r>
      <w:r w:rsidRPr="006071A5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share</w:t>
      </w:r>
    </w:p>
    <w:p w14:paraId="6F03DA0F" w14:textId="77777777" w:rsidR="007B675A" w:rsidRPr="006071A5" w:rsidRDefault="007B675A" w:rsidP="000A2F12">
      <w:pPr>
        <w:spacing w:after="0" w:line="240" w:lineRule="auto"/>
        <w:jc w:val="both"/>
        <w:rPr>
          <w:rFonts w:ascii="Arial" w:hAnsi="Arial" w:cs="Arial"/>
        </w:rPr>
      </w:pPr>
    </w:p>
    <w:p w14:paraId="71B01129" w14:textId="5B95C3D4" w:rsidR="00A05686" w:rsidRPr="006071A5" w:rsidRDefault="008269FF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Por su parte, </w:t>
      </w:r>
      <w:r w:rsidRPr="006071A5">
        <w:rPr>
          <w:rFonts w:ascii="Arial" w:hAnsi="Arial" w:cs="Arial"/>
          <w:b/>
          <w:bCs/>
          <w:sz w:val="24"/>
          <w:szCs w:val="24"/>
        </w:rPr>
        <w:t>Cuatro</w:t>
      </w:r>
      <w:r w:rsidRPr="006071A5">
        <w:rPr>
          <w:rFonts w:ascii="Arial" w:hAnsi="Arial" w:cs="Arial"/>
          <w:sz w:val="24"/>
          <w:szCs w:val="24"/>
        </w:rPr>
        <w:t xml:space="preserve"> ha anotado en mayo </w:t>
      </w:r>
      <w:r w:rsidR="00A05686" w:rsidRPr="006071A5">
        <w:rPr>
          <w:rFonts w:ascii="Arial" w:hAnsi="Arial" w:cs="Arial"/>
          <w:sz w:val="24"/>
          <w:szCs w:val="24"/>
        </w:rPr>
        <w:t>un 4,</w:t>
      </w:r>
      <w:r w:rsidRPr="006071A5">
        <w:rPr>
          <w:rFonts w:ascii="Arial" w:hAnsi="Arial" w:cs="Arial"/>
          <w:sz w:val="24"/>
          <w:szCs w:val="24"/>
        </w:rPr>
        <w:t>7</w:t>
      </w:r>
      <w:r w:rsidR="00A05686" w:rsidRPr="006071A5">
        <w:rPr>
          <w:rFonts w:ascii="Arial" w:hAnsi="Arial" w:cs="Arial"/>
          <w:sz w:val="24"/>
          <w:szCs w:val="24"/>
        </w:rPr>
        <w:t>% en total individuos y un 5,</w:t>
      </w:r>
      <w:r w:rsidRPr="006071A5">
        <w:rPr>
          <w:rFonts w:ascii="Arial" w:hAnsi="Arial" w:cs="Arial"/>
          <w:sz w:val="24"/>
          <w:szCs w:val="24"/>
        </w:rPr>
        <w:t>7</w:t>
      </w:r>
      <w:r w:rsidR="00A05686" w:rsidRPr="006071A5">
        <w:rPr>
          <w:rFonts w:ascii="Arial" w:hAnsi="Arial" w:cs="Arial"/>
          <w:sz w:val="24"/>
          <w:szCs w:val="24"/>
        </w:rPr>
        <w:t xml:space="preserve">% en </w:t>
      </w:r>
      <w:r w:rsidR="002B4C83" w:rsidRPr="006071A5"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A05686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A05686" w:rsidRPr="006071A5">
        <w:rPr>
          <w:rFonts w:ascii="Arial" w:hAnsi="Arial" w:cs="Arial"/>
          <w:sz w:val="24"/>
          <w:szCs w:val="24"/>
        </w:rPr>
        <w:t xml:space="preserve"> comercial</w:t>
      </w:r>
      <w:r w:rsidR="00965CEC" w:rsidRPr="006071A5">
        <w:rPr>
          <w:rFonts w:ascii="Arial" w:hAnsi="Arial" w:cs="Arial"/>
          <w:sz w:val="24"/>
          <w:szCs w:val="24"/>
        </w:rPr>
        <w:t xml:space="preserve">. </w:t>
      </w:r>
      <w:r w:rsidR="007B675A" w:rsidRPr="006071A5">
        <w:rPr>
          <w:rFonts w:ascii="Arial" w:hAnsi="Arial" w:cs="Arial"/>
          <w:sz w:val="24"/>
          <w:szCs w:val="24"/>
        </w:rPr>
        <w:t xml:space="preserve">Su </w:t>
      </w:r>
      <w:r w:rsidR="00A05686" w:rsidRPr="006071A5">
        <w:rPr>
          <w:rFonts w:ascii="Arial" w:hAnsi="Arial" w:cs="Arial"/>
          <w:sz w:val="24"/>
          <w:szCs w:val="24"/>
        </w:rPr>
        <w:t>audiencia</w:t>
      </w:r>
      <w:r w:rsidR="00683D19" w:rsidRPr="006071A5">
        <w:rPr>
          <w:rFonts w:ascii="Arial" w:hAnsi="Arial" w:cs="Arial"/>
          <w:sz w:val="24"/>
          <w:szCs w:val="24"/>
        </w:rPr>
        <w:t xml:space="preserve"> es superior </w:t>
      </w:r>
      <w:r w:rsidR="00A05686" w:rsidRPr="006071A5">
        <w:rPr>
          <w:rFonts w:ascii="Arial" w:hAnsi="Arial" w:cs="Arial"/>
          <w:sz w:val="24"/>
          <w:szCs w:val="24"/>
        </w:rPr>
        <w:t xml:space="preserve">en </w:t>
      </w:r>
      <w:r w:rsidR="00A05686" w:rsidRPr="006071A5">
        <w:rPr>
          <w:rFonts w:ascii="Arial" w:hAnsi="Arial" w:cs="Arial"/>
          <w:i/>
          <w:iCs/>
          <w:sz w:val="24"/>
          <w:szCs w:val="24"/>
        </w:rPr>
        <w:t>prime time</w:t>
      </w:r>
      <w:r w:rsidR="00D54EB3" w:rsidRPr="006071A5">
        <w:rPr>
          <w:rFonts w:ascii="Arial" w:hAnsi="Arial" w:cs="Arial"/>
          <w:i/>
          <w:iCs/>
          <w:sz w:val="24"/>
          <w:szCs w:val="24"/>
        </w:rPr>
        <w:t>,</w:t>
      </w:r>
      <w:r w:rsidR="00A05686" w:rsidRPr="006071A5">
        <w:rPr>
          <w:rFonts w:ascii="Arial" w:hAnsi="Arial" w:cs="Arial"/>
          <w:sz w:val="24"/>
          <w:szCs w:val="24"/>
        </w:rPr>
        <w:t xml:space="preserve"> hasta el 5% de </w:t>
      </w:r>
      <w:r w:rsidR="00A05686" w:rsidRPr="006071A5">
        <w:rPr>
          <w:rFonts w:ascii="Arial" w:hAnsi="Arial" w:cs="Arial"/>
          <w:i/>
          <w:iCs/>
          <w:sz w:val="24"/>
          <w:szCs w:val="24"/>
        </w:rPr>
        <w:t>share</w:t>
      </w:r>
      <w:r w:rsidR="00A05686" w:rsidRPr="006071A5">
        <w:rPr>
          <w:rFonts w:ascii="Arial" w:hAnsi="Arial" w:cs="Arial"/>
          <w:sz w:val="24"/>
          <w:szCs w:val="24"/>
        </w:rPr>
        <w:t>, superando a su competidor</w:t>
      </w:r>
      <w:r w:rsidR="00965CEC" w:rsidRPr="006071A5">
        <w:rPr>
          <w:rFonts w:ascii="Arial" w:hAnsi="Arial" w:cs="Arial"/>
          <w:sz w:val="24"/>
          <w:szCs w:val="24"/>
        </w:rPr>
        <w:t xml:space="preserve"> en el </w:t>
      </w:r>
      <w:proofErr w:type="gramStart"/>
      <w:r w:rsidR="00965CEC"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965CEC" w:rsidRPr="006071A5">
        <w:rPr>
          <w:rFonts w:ascii="Arial" w:hAnsi="Arial" w:cs="Arial"/>
          <w:sz w:val="24"/>
          <w:szCs w:val="24"/>
        </w:rPr>
        <w:t xml:space="preserve"> comercial de este parámetro</w:t>
      </w:r>
      <w:r w:rsidR="00A05686" w:rsidRPr="006071A5">
        <w:rPr>
          <w:rFonts w:ascii="Arial" w:hAnsi="Arial" w:cs="Arial"/>
          <w:sz w:val="24"/>
          <w:szCs w:val="24"/>
        </w:rPr>
        <w:t xml:space="preserve"> (</w:t>
      </w:r>
      <w:r w:rsidR="00965CEC" w:rsidRPr="006071A5">
        <w:rPr>
          <w:rFonts w:ascii="Arial" w:hAnsi="Arial" w:cs="Arial"/>
          <w:sz w:val="24"/>
          <w:szCs w:val="24"/>
        </w:rPr>
        <w:t>6</w:t>
      </w:r>
      <w:r w:rsidR="00A05686" w:rsidRPr="006071A5">
        <w:rPr>
          <w:rFonts w:ascii="Arial" w:hAnsi="Arial" w:cs="Arial"/>
          <w:sz w:val="24"/>
          <w:szCs w:val="24"/>
        </w:rPr>
        <w:t>%</w:t>
      </w:r>
      <w:r w:rsidR="00965CEC" w:rsidRPr="006071A5">
        <w:rPr>
          <w:rFonts w:ascii="Arial" w:hAnsi="Arial" w:cs="Arial"/>
          <w:sz w:val="24"/>
          <w:szCs w:val="24"/>
        </w:rPr>
        <w:t xml:space="preserve"> vs.5</w:t>
      </w:r>
      <w:r w:rsidR="00D54EB3" w:rsidRPr="006071A5">
        <w:rPr>
          <w:rFonts w:ascii="Arial" w:hAnsi="Arial" w:cs="Arial"/>
          <w:sz w:val="24"/>
          <w:szCs w:val="24"/>
        </w:rPr>
        <w:t>,8</w:t>
      </w:r>
      <w:r w:rsidR="00965CEC" w:rsidRPr="006071A5">
        <w:rPr>
          <w:rFonts w:ascii="Arial" w:hAnsi="Arial" w:cs="Arial"/>
          <w:sz w:val="24"/>
          <w:szCs w:val="24"/>
        </w:rPr>
        <w:t>%</w:t>
      </w:r>
      <w:r w:rsidR="00A05686" w:rsidRPr="006071A5">
        <w:rPr>
          <w:rFonts w:ascii="Arial" w:hAnsi="Arial" w:cs="Arial"/>
          <w:sz w:val="24"/>
          <w:szCs w:val="24"/>
        </w:rPr>
        <w:t>)</w:t>
      </w:r>
      <w:r w:rsidR="00965CEC" w:rsidRPr="006071A5">
        <w:rPr>
          <w:rFonts w:ascii="Arial" w:hAnsi="Arial" w:cs="Arial"/>
          <w:sz w:val="24"/>
          <w:szCs w:val="24"/>
        </w:rPr>
        <w:t>.</w:t>
      </w:r>
    </w:p>
    <w:p w14:paraId="0A8F3AA6" w14:textId="77777777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DBF77" w14:textId="668845F8" w:rsidR="00A05686" w:rsidRPr="006071A5" w:rsidRDefault="0005366E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En el horario estelar han destacado 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‘First Dates’ </w:t>
      </w:r>
      <w:r w:rsidRPr="006071A5">
        <w:rPr>
          <w:rFonts w:ascii="Arial" w:hAnsi="Arial" w:cs="Arial"/>
          <w:sz w:val="24"/>
          <w:szCs w:val="24"/>
        </w:rPr>
        <w:t>(lunes a jueves) con un 6,9%, su mejor dato en mayo desde 2017, 968.000 espectadores y un 7,3% en TC;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 ‘First Dates’ </w:t>
      </w:r>
      <w:r w:rsidRPr="006071A5">
        <w:rPr>
          <w:rFonts w:ascii="Arial" w:hAnsi="Arial" w:cs="Arial"/>
          <w:sz w:val="24"/>
          <w:szCs w:val="24"/>
        </w:rPr>
        <w:t xml:space="preserve">(viernes) (5,7% y 631.000); </w:t>
      </w:r>
      <w:r w:rsidRPr="006071A5">
        <w:rPr>
          <w:rFonts w:ascii="Arial" w:hAnsi="Arial" w:cs="Arial"/>
          <w:b/>
          <w:bCs/>
          <w:sz w:val="24"/>
          <w:szCs w:val="24"/>
        </w:rPr>
        <w:t>‘Horizonte’</w:t>
      </w:r>
      <w:r w:rsidRPr="006071A5">
        <w:rPr>
          <w:rFonts w:ascii="Arial" w:hAnsi="Arial" w:cs="Arial"/>
          <w:sz w:val="24"/>
          <w:szCs w:val="24"/>
        </w:rPr>
        <w:t xml:space="preserve"> (5,4% y 6,6% en TC) y </w:t>
      </w:r>
      <w:r w:rsidRPr="006071A5">
        <w:rPr>
          <w:rFonts w:ascii="Arial" w:hAnsi="Arial" w:cs="Arial"/>
          <w:b/>
          <w:bCs/>
          <w:sz w:val="24"/>
          <w:szCs w:val="24"/>
        </w:rPr>
        <w:t>‘Cuarto Milenio’</w:t>
      </w:r>
      <w:r w:rsidRPr="006071A5">
        <w:rPr>
          <w:rFonts w:ascii="Arial" w:hAnsi="Arial" w:cs="Arial"/>
          <w:sz w:val="24"/>
          <w:szCs w:val="24"/>
        </w:rPr>
        <w:t xml:space="preserve"> (5,2%, 672.000 y 7,2% en TC).</w:t>
      </w:r>
    </w:p>
    <w:p w14:paraId="1FC68E58" w14:textId="77777777" w:rsidR="00034881" w:rsidRPr="006071A5" w:rsidRDefault="00034881" w:rsidP="00034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lastRenderedPageBreak/>
        <w:t xml:space="preserve">En </w:t>
      </w:r>
      <w:proofErr w:type="spellStart"/>
      <w:r w:rsidRPr="006071A5">
        <w:rPr>
          <w:rFonts w:ascii="Arial" w:hAnsi="Arial" w:cs="Arial"/>
          <w:i/>
          <w:iCs/>
          <w:sz w:val="24"/>
          <w:szCs w:val="24"/>
        </w:rPr>
        <w:t>day</w:t>
      </w:r>
      <w:proofErr w:type="spellEnd"/>
      <w:r w:rsidRPr="006071A5">
        <w:rPr>
          <w:rFonts w:ascii="Arial" w:hAnsi="Arial" w:cs="Arial"/>
          <w:i/>
          <w:iCs/>
          <w:sz w:val="24"/>
          <w:szCs w:val="24"/>
        </w:rPr>
        <w:t xml:space="preserve"> time,</w:t>
      </w:r>
      <w:r w:rsidRPr="006071A5">
        <w:rPr>
          <w:rFonts w:ascii="Arial" w:hAnsi="Arial" w:cs="Arial"/>
          <w:sz w:val="24"/>
          <w:szCs w:val="24"/>
        </w:rPr>
        <w:t xml:space="preserve"> todos sus espacios han convertido en positivo sus cifras en el </w:t>
      </w:r>
      <w:proofErr w:type="gramStart"/>
      <w:r w:rsidRPr="006071A5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6071A5">
        <w:rPr>
          <w:rFonts w:ascii="Arial" w:hAnsi="Arial" w:cs="Arial"/>
          <w:sz w:val="24"/>
          <w:szCs w:val="24"/>
        </w:rPr>
        <w:t xml:space="preserve"> comercial: 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‘Todo es mentira’ </w:t>
      </w:r>
      <w:r w:rsidRPr="006071A5">
        <w:rPr>
          <w:rFonts w:ascii="Arial" w:hAnsi="Arial" w:cs="Arial"/>
          <w:sz w:val="24"/>
          <w:szCs w:val="24"/>
        </w:rPr>
        <w:t xml:space="preserve">(4,9% y 463.000) ha cerrado el mes con un 5,6% en TC; 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‘Cuatro al día’ </w:t>
      </w:r>
      <w:r w:rsidRPr="006071A5">
        <w:rPr>
          <w:rFonts w:ascii="Arial" w:hAnsi="Arial" w:cs="Arial"/>
          <w:sz w:val="24"/>
          <w:szCs w:val="24"/>
        </w:rPr>
        <w:t xml:space="preserve">(4,1%) y la edición de sobremesa de </w:t>
      </w:r>
      <w:r w:rsidRPr="006071A5">
        <w:rPr>
          <w:rFonts w:ascii="Arial" w:hAnsi="Arial" w:cs="Arial"/>
          <w:b/>
          <w:bCs/>
          <w:sz w:val="24"/>
          <w:szCs w:val="24"/>
        </w:rPr>
        <w:t>‘Cuatro al día Fin de Semana’</w:t>
      </w:r>
      <w:r w:rsidRPr="006071A5">
        <w:rPr>
          <w:rFonts w:ascii="Arial" w:hAnsi="Arial" w:cs="Arial"/>
          <w:sz w:val="24"/>
          <w:szCs w:val="24"/>
        </w:rPr>
        <w:t xml:space="preserve"> (5,2%) han alcanzado un 4,8% y un 6,2% en TC, respectivamente; y </w:t>
      </w:r>
      <w:r w:rsidRPr="006071A5">
        <w:rPr>
          <w:rFonts w:ascii="Arial" w:hAnsi="Arial" w:cs="Arial"/>
          <w:b/>
          <w:bCs/>
          <w:sz w:val="24"/>
          <w:szCs w:val="24"/>
        </w:rPr>
        <w:t>‘En boca de todos’</w:t>
      </w:r>
      <w:r w:rsidRPr="006071A5">
        <w:rPr>
          <w:rFonts w:ascii="Arial" w:hAnsi="Arial" w:cs="Arial"/>
          <w:sz w:val="24"/>
          <w:szCs w:val="24"/>
        </w:rPr>
        <w:t xml:space="preserve"> (3% y 223.000) ha igualado su 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récord mensual de </w:t>
      </w:r>
      <w:r w:rsidRPr="006071A5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607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71A5">
        <w:rPr>
          <w:rFonts w:ascii="Arial" w:hAnsi="Arial" w:cs="Arial"/>
          <w:sz w:val="24"/>
          <w:szCs w:val="24"/>
        </w:rPr>
        <w:t>y ha firmado su segundo mejor dato de espectadores, alcanzando el 4,2% en TC.</w:t>
      </w:r>
    </w:p>
    <w:p w14:paraId="706593CC" w14:textId="77777777" w:rsidR="007B675A" w:rsidRPr="006071A5" w:rsidRDefault="007B675A" w:rsidP="000A2F12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380466F3" w14:textId="327787CD" w:rsidR="00A37A57" w:rsidRPr="006071A5" w:rsidRDefault="00A37A57" w:rsidP="000A2F12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6071A5">
        <w:rPr>
          <w:rFonts w:ascii="Arial" w:hAnsi="Arial" w:cs="Arial"/>
          <w:b/>
          <w:bCs/>
          <w:color w:val="002C5F"/>
          <w:sz w:val="28"/>
          <w:szCs w:val="28"/>
        </w:rPr>
        <w:t xml:space="preserve">Los canales temáticos de Mediaset España alcanzan su mejor dato </w:t>
      </w:r>
      <w:r w:rsidR="006036A5" w:rsidRPr="006071A5">
        <w:rPr>
          <w:rFonts w:ascii="Arial" w:hAnsi="Arial" w:cs="Arial"/>
          <w:b/>
          <w:bCs/>
          <w:color w:val="002C5F"/>
          <w:sz w:val="28"/>
          <w:szCs w:val="28"/>
        </w:rPr>
        <w:t xml:space="preserve">histórico </w:t>
      </w:r>
      <w:r w:rsidRPr="006071A5">
        <w:rPr>
          <w:rFonts w:ascii="Arial" w:hAnsi="Arial" w:cs="Arial"/>
          <w:b/>
          <w:bCs/>
          <w:color w:val="002C5F"/>
          <w:sz w:val="28"/>
          <w:szCs w:val="28"/>
        </w:rPr>
        <w:t>en mayo</w:t>
      </w:r>
    </w:p>
    <w:p w14:paraId="4DF0F23B" w14:textId="77777777" w:rsidR="00A05686" w:rsidRPr="006071A5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993B5" w14:textId="57558E10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1A5">
        <w:rPr>
          <w:rFonts w:ascii="Arial" w:hAnsi="Arial" w:cs="Arial"/>
          <w:sz w:val="24"/>
          <w:szCs w:val="24"/>
        </w:rPr>
        <w:t xml:space="preserve">Los canales temáticos de Mediaset España han </w:t>
      </w:r>
      <w:r w:rsidR="007B675A" w:rsidRPr="006071A5">
        <w:rPr>
          <w:rFonts w:ascii="Arial" w:hAnsi="Arial" w:cs="Arial"/>
          <w:sz w:val="24"/>
          <w:szCs w:val="24"/>
        </w:rPr>
        <w:t>registrado</w:t>
      </w:r>
      <w:r w:rsidRPr="006071A5">
        <w:rPr>
          <w:rFonts w:ascii="Arial" w:hAnsi="Arial" w:cs="Arial"/>
          <w:sz w:val="24"/>
          <w:szCs w:val="24"/>
        </w:rPr>
        <w:t xml:space="preserve"> un 10,</w:t>
      </w:r>
      <w:r w:rsidR="00A37A57" w:rsidRPr="006071A5">
        <w:rPr>
          <w:rFonts w:ascii="Arial" w:hAnsi="Arial" w:cs="Arial"/>
          <w:sz w:val="24"/>
          <w:szCs w:val="24"/>
        </w:rPr>
        <w:t>1</w:t>
      </w:r>
      <w:r w:rsidRPr="006071A5">
        <w:rPr>
          <w:rFonts w:ascii="Arial" w:hAnsi="Arial" w:cs="Arial"/>
          <w:sz w:val="24"/>
          <w:szCs w:val="24"/>
        </w:rPr>
        <w:t xml:space="preserve">%, </w:t>
      </w:r>
      <w:r w:rsidR="00844344" w:rsidRPr="006071A5">
        <w:rPr>
          <w:rFonts w:ascii="Arial" w:hAnsi="Arial" w:cs="Arial"/>
          <w:sz w:val="24"/>
          <w:szCs w:val="24"/>
        </w:rPr>
        <w:t xml:space="preserve">el </w:t>
      </w:r>
      <w:r w:rsidRPr="006071A5">
        <w:rPr>
          <w:rFonts w:ascii="Arial" w:hAnsi="Arial" w:cs="Arial"/>
          <w:sz w:val="24"/>
          <w:szCs w:val="24"/>
        </w:rPr>
        <w:t xml:space="preserve">mejor dato </w:t>
      </w:r>
      <w:r w:rsidR="00844344" w:rsidRPr="006071A5">
        <w:rPr>
          <w:rFonts w:ascii="Arial" w:hAnsi="Arial" w:cs="Arial"/>
          <w:sz w:val="24"/>
          <w:szCs w:val="24"/>
        </w:rPr>
        <w:t xml:space="preserve">de su historia </w:t>
      </w:r>
      <w:r w:rsidR="00A37A57" w:rsidRPr="006071A5">
        <w:rPr>
          <w:rFonts w:ascii="Arial" w:hAnsi="Arial" w:cs="Arial"/>
          <w:sz w:val="24"/>
          <w:szCs w:val="24"/>
        </w:rPr>
        <w:t>en un mes de mayo</w:t>
      </w:r>
      <w:r w:rsidRPr="006071A5">
        <w:rPr>
          <w:rFonts w:ascii="Arial" w:hAnsi="Arial" w:cs="Arial"/>
          <w:sz w:val="24"/>
          <w:szCs w:val="24"/>
        </w:rPr>
        <w:t>, con el que suman 10</w:t>
      </w:r>
      <w:r w:rsidR="00A37A57" w:rsidRPr="006071A5">
        <w:rPr>
          <w:rFonts w:ascii="Arial" w:hAnsi="Arial" w:cs="Arial"/>
          <w:sz w:val="24"/>
          <w:szCs w:val="24"/>
        </w:rPr>
        <w:t>9</w:t>
      </w:r>
      <w:r w:rsidRPr="006071A5">
        <w:rPr>
          <w:rFonts w:ascii="Arial" w:hAnsi="Arial" w:cs="Arial"/>
          <w:sz w:val="24"/>
          <w:szCs w:val="24"/>
        </w:rPr>
        <w:t xml:space="preserve"> meses consecutivos de hegemonía frente al </w:t>
      </w:r>
      <w:r w:rsidR="006E17C7" w:rsidRPr="006071A5">
        <w:rPr>
          <w:rFonts w:ascii="Arial" w:hAnsi="Arial" w:cs="Arial"/>
          <w:sz w:val="24"/>
          <w:szCs w:val="24"/>
        </w:rPr>
        <w:t>6,9</w:t>
      </w:r>
      <w:r w:rsidRPr="006071A5">
        <w:rPr>
          <w:rFonts w:ascii="Arial" w:hAnsi="Arial" w:cs="Arial"/>
          <w:sz w:val="24"/>
          <w:szCs w:val="24"/>
        </w:rPr>
        <w:t>% de</w:t>
      </w:r>
      <w:r w:rsidR="00844344" w:rsidRPr="006071A5">
        <w:rPr>
          <w:rFonts w:ascii="Arial" w:hAnsi="Arial" w:cs="Arial"/>
          <w:sz w:val="24"/>
          <w:szCs w:val="24"/>
        </w:rPr>
        <w:t>l conjunto de canales temáticos de</w:t>
      </w:r>
      <w:r w:rsidRPr="006071A5">
        <w:rPr>
          <w:rFonts w:ascii="Arial" w:hAnsi="Arial" w:cs="Arial"/>
          <w:sz w:val="24"/>
          <w:szCs w:val="24"/>
        </w:rPr>
        <w:t xml:space="preserve"> su competidor</w:t>
      </w:r>
      <w:r w:rsidR="00844344" w:rsidRPr="006071A5">
        <w:rPr>
          <w:rFonts w:ascii="Arial" w:hAnsi="Arial" w:cs="Arial"/>
          <w:sz w:val="24"/>
          <w:szCs w:val="24"/>
        </w:rPr>
        <w:t xml:space="preserve">. </w:t>
      </w:r>
      <w:r w:rsidRPr="006071A5">
        <w:rPr>
          <w:rFonts w:ascii="Arial" w:hAnsi="Arial" w:cs="Arial"/>
          <w:b/>
          <w:bCs/>
          <w:sz w:val="24"/>
          <w:szCs w:val="24"/>
        </w:rPr>
        <w:t>Energy, FDF y Divinity</w:t>
      </w:r>
      <w:r w:rsidRPr="006071A5">
        <w:rPr>
          <w:rFonts w:ascii="Arial" w:hAnsi="Arial" w:cs="Arial"/>
          <w:sz w:val="24"/>
          <w:szCs w:val="24"/>
        </w:rPr>
        <w:t xml:space="preserve"> </w:t>
      </w:r>
      <w:r w:rsidR="00844344" w:rsidRPr="006071A5">
        <w:rPr>
          <w:rFonts w:ascii="Arial" w:hAnsi="Arial" w:cs="Arial"/>
          <w:sz w:val="24"/>
          <w:szCs w:val="24"/>
        </w:rPr>
        <w:t xml:space="preserve">han sido de nuevo </w:t>
      </w:r>
      <w:r w:rsidRPr="006071A5">
        <w:rPr>
          <w:rFonts w:ascii="Arial" w:hAnsi="Arial" w:cs="Arial"/>
          <w:sz w:val="24"/>
          <w:szCs w:val="24"/>
        </w:rPr>
        <w:t>los más vistos.</w:t>
      </w:r>
    </w:p>
    <w:p w14:paraId="4BF44B2A" w14:textId="77777777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45DE0" w14:textId="4C545D29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>Energy</w:t>
      </w:r>
      <w:r w:rsidRPr="000A2F12">
        <w:rPr>
          <w:rFonts w:ascii="Arial" w:hAnsi="Arial" w:cs="Arial"/>
          <w:sz w:val="24"/>
          <w:szCs w:val="24"/>
        </w:rPr>
        <w:t xml:space="preserve"> </w:t>
      </w:r>
      <w:r w:rsidR="00844344">
        <w:rPr>
          <w:rFonts w:ascii="Arial" w:hAnsi="Arial" w:cs="Arial"/>
          <w:sz w:val="24"/>
          <w:szCs w:val="24"/>
        </w:rPr>
        <w:t>ha mantenido</w:t>
      </w:r>
      <w:r w:rsidR="008D23E2" w:rsidRPr="000A2F12">
        <w:rPr>
          <w:rFonts w:ascii="Arial" w:hAnsi="Arial" w:cs="Arial"/>
          <w:sz w:val="24"/>
          <w:szCs w:val="24"/>
        </w:rPr>
        <w:t xml:space="preserve"> su </w:t>
      </w:r>
      <w:r w:rsidRPr="000A2F12">
        <w:rPr>
          <w:rFonts w:ascii="Arial" w:hAnsi="Arial" w:cs="Arial"/>
          <w:sz w:val="24"/>
          <w:szCs w:val="24"/>
        </w:rPr>
        <w:t>récord histórico</w:t>
      </w:r>
      <w:r w:rsidR="008D23E2" w:rsidRPr="000A2F12">
        <w:rPr>
          <w:rFonts w:ascii="Arial" w:hAnsi="Arial" w:cs="Arial"/>
          <w:sz w:val="24"/>
          <w:szCs w:val="24"/>
        </w:rPr>
        <w:t xml:space="preserve"> con un 3,1% y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corona el </w:t>
      </w:r>
      <w:r w:rsidRPr="000A2F12">
        <w:rPr>
          <w:rFonts w:ascii="Arial" w:hAnsi="Arial" w:cs="Arial"/>
          <w:b/>
          <w:bCs/>
          <w:i/>
          <w:iCs/>
          <w:sz w:val="24"/>
          <w:szCs w:val="24"/>
        </w:rPr>
        <w:t>ranking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por </w:t>
      </w:r>
      <w:r w:rsidR="008D23E2" w:rsidRPr="000A2F12">
        <w:rPr>
          <w:rFonts w:ascii="Arial" w:hAnsi="Arial" w:cs="Arial"/>
          <w:b/>
          <w:bCs/>
          <w:sz w:val="24"/>
          <w:szCs w:val="24"/>
        </w:rPr>
        <w:t>décimo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 mes consecutivo</w:t>
      </w:r>
      <w:r w:rsidRPr="000A2F12">
        <w:rPr>
          <w:rFonts w:ascii="Arial" w:hAnsi="Arial" w:cs="Arial"/>
          <w:sz w:val="24"/>
          <w:szCs w:val="24"/>
        </w:rPr>
        <w:t xml:space="preserve">. </w:t>
      </w:r>
      <w:r w:rsidR="00AB1C46" w:rsidRPr="000A2F12">
        <w:rPr>
          <w:rFonts w:ascii="Arial" w:hAnsi="Arial" w:cs="Arial"/>
          <w:sz w:val="24"/>
          <w:szCs w:val="24"/>
        </w:rPr>
        <w:t xml:space="preserve">Ha </w:t>
      </w:r>
      <w:r w:rsidRPr="000A2F12">
        <w:rPr>
          <w:rFonts w:ascii="Arial" w:hAnsi="Arial" w:cs="Arial"/>
          <w:sz w:val="24"/>
          <w:szCs w:val="24"/>
        </w:rPr>
        <w:t>crecido hasta el 3,</w:t>
      </w:r>
      <w:r w:rsidR="008D23E2" w:rsidRPr="000A2F12">
        <w:rPr>
          <w:rFonts w:ascii="Arial" w:hAnsi="Arial" w:cs="Arial"/>
          <w:sz w:val="24"/>
          <w:szCs w:val="24"/>
        </w:rPr>
        <w:t>2</w:t>
      </w:r>
      <w:r w:rsidRPr="000A2F12">
        <w:rPr>
          <w:rFonts w:ascii="Arial" w:hAnsi="Arial" w:cs="Arial"/>
          <w:sz w:val="24"/>
          <w:szCs w:val="24"/>
        </w:rPr>
        <w:t>% en</w:t>
      </w:r>
      <w:r w:rsidR="00844344">
        <w:rPr>
          <w:rFonts w:ascii="Arial" w:hAnsi="Arial" w:cs="Arial"/>
          <w:sz w:val="24"/>
          <w:szCs w:val="24"/>
        </w:rPr>
        <w:t xml:space="preserve"> el</w:t>
      </w:r>
      <w:r w:rsidRPr="000A2F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2F12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0A2F12">
        <w:rPr>
          <w:rFonts w:ascii="Arial" w:hAnsi="Arial" w:cs="Arial"/>
          <w:sz w:val="24"/>
          <w:szCs w:val="24"/>
        </w:rPr>
        <w:t xml:space="preserve"> comercial</w:t>
      </w:r>
      <w:r w:rsidR="008D23E2" w:rsidRPr="000A2F12">
        <w:rPr>
          <w:rFonts w:ascii="Arial" w:hAnsi="Arial" w:cs="Arial"/>
          <w:sz w:val="24"/>
          <w:szCs w:val="24"/>
        </w:rPr>
        <w:t xml:space="preserve">, </w:t>
      </w:r>
      <w:r w:rsidRPr="000A2F12">
        <w:rPr>
          <w:rFonts w:ascii="Arial" w:hAnsi="Arial" w:cs="Arial"/>
          <w:sz w:val="24"/>
          <w:szCs w:val="24"/>
        </w:rPr>
        <w:t xml:space="preserve">su máximo histórico en </w:t>
      </w:r>
      <w:r w:rsidR="008D23E2" w:rsidRPr="000A2F12">
        <w:rPr>
          <w:rFonts w:ascii="Arial" w:hAnsi="Arial" w:cs="Arial"/>
          <w:sz w:val="24"/>
          <w:szCs w:val="24"/>
        </w:rPr>
        <w:t>mayo</w:t>
      </w:r>
      <w:r w:rsidRPr="000A2F12">
        <w:rPr>
          <w:rFonts w:ascii="Arial" w:hAnsi="Arial" w:cs="Arial"/>
          <w:sz w:val="24"/>
          <w:szCs w:val="24"/>
        </w:rPr>
        <w:t xml:space="preserve">. La serie </w:t>
      </w:r>
      <w:r w:rsidRPr="000A2F1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0A2F12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A2F12">
        <w:rPr>
          <w:rFonts w:ascii="Arial" w:hAnsi="Arial" w:cs="Arial"/>
          <w:b/>
          <w:bCs/>
          <w:sz w:val="24"/>
          <w:szCs w:val="24"/>
        </w:rPr>
        <w:t>Rookie</w:t>
      </w:r>
      <w:proofErr w:type="spellEnd"/>
      <w:r w:rsidRPr="000A2F12">
        <w:rPr>
          <w:rFonts w:ascii="Arial" w:hAnsi="Arial" w:cs="Arial"/>
          <w:b/>
          <w:bCs/>
          <w:sz w:val="24"/>
          <w:szCs w:val="24"/>
        </w:rPr>
        <w:t>’</w:t>
      </w:r>
      <w:r w:rsidRPr="000A2F12">
        <w:rPr>
          <w:rFonts w:ascii="Arial" w:hAnsi="Arial" w:cs="Arial"/>
          <w:sz w:val="24"/>
          <w:szCs w:val="24"/>
        </w:rPr>
        <w:t xml:space="preserve"> (</w:t>
      </w:r>
      <w:r w:rsidR="00D070EE" w:rsidRPr="000A2F12">
        <w:rPr>
          <w:rFonts w:ascii="Arial" w:hAnsi="Arial" w:cs="Arial"/>
          <w:sz w:val="24"/>
          <w:szCs w:val="24"/>
        </w:rPr>
        <w:t>3,6</w:t>
      </w:r>
      <w:r w:rsidRPr="000A2F12">
        <w:rPr>
          <w:rFonts w:ascii="Arial" w:hAnsi="Arial" w:cs="Arial"/>
          <w:sz w:val="24"/>
          <w:szCs w:val="24"/>
        </w:rPr>
        <w:t xml:space="preserve">% y </w:t>
      </w:r>
      <w:r w:rsidR="00D070EE" w:rsidRPr="000A2F12">
        <w:rPr>
          <w:rFonts w:ascii="Arial" w:hAnsi="Arial" w:cs="Arial"/>
          <w:sz w:val="24"/>
          <w:szCs w:val="24"/>
        </w:rPr>
        <w:t>487</w:t>
      </w:r>
      <w:r w:rsidRPr="000A2F12">
        <w:rPr>
          <w:rFonts w:ascii="Arial" w:hAnsi="Arial" w:cs="Arial"/>
          <w:sz w:val="24"/>
          <w:szCs w:val="24"/>
        </w:rPr>
        <w:t xml:space="preserve">.000) ha </w:t>
      </w:r>
      <w:r w:rsidR="002B18A8">
        <w:rPr>
          <w:rFonts w:ascii="Arial" w:hAnsi="Arial" w:cs="Arial"/>
          <w:sz w:val="24"/>
          <w:szCs w:val="24"/>
        </w:rPr>
        <w:t xml:space="preserve">sido </w:t>
      </w:r>
      <w:r w:rsidR="00535DDC">
        <w:rPr>
          <w:rFonts w:ascii="Arial" w:hAnsi="Arial" w:cs="Arial"/>
          <w:sz w:val="24"/>
          <w:szCs w:val="24"/>
        </w:rPr>
        <w:t xml:space="preserve">el contenido </w:t>
      </w:r>
      <w:r w:rsidR="002B18A8">
        <w:rPr>
          <w:rFonts w:ascii="Arial" w:hAnsi="Arial" w:cs="Arial"/>
          <w:sz w:val="24"/>
          <w:szCs w:val="24"/>
        </w:rPr>
        <w:t>más vist</w:t>
      </w:r>
      <w:r w:rsidR="00212D00">
        <w:rPr>
          <w:rFonts w:ascii="Arial" w:hAnsi="Arial" w:cs="Arial"/>
          <w:sz w:val="24"/>
          <w:szCs w:val="24"/>
        </w:rPr>
        <w:t>o</w:t>
      </w:r>
      <w:r w:rsidR="002B18A8">
        <w:rPr>
          <w:rFonts w:ascii="Arial" w:hAnsi="Arial" w:cs="Arial"/>
          <w:sz w:val="24"/>
          <w:szCs w:val="24"/>
        </w:rPr>
        <w:t xml:space="preserve"> del canal</w:t>
      </w:r>
      <w:r w:rsidRPr="000A2F12">
        <w:rPr>
          <w:rFonts w:ascii="Arial" w:hAnsi="Arial" w:cs="Arial"/>
          <w:sz w:val="24"/>
          <w:szCs w:val="24"/>
        </w:rPr>
        <w:t>.</w:t>
      </w:r>
    </w:p>
    <w:p w14:paraId="3AC24F7D" w14:textId="77777777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044A7" w14:textId="7178E4EF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>Factoría de Ficción</w:t>
      </w:r>
      <w:r w:rsidRPr="000A2F12">
        <w:rPr>
          <w:rFonts w:ascii="Arial" w:hAnsi="Arial" w:cs="Arial"/>
          <w:sz w:val="24"/>
          <w:szCs w:val="24"/>
        </w:rPr>
        <w:t xml:space="preserve"> (2,</w:t>
      </w:r>
      <w:r w:rsidR="008D23E2" w:rsidRPr="000A2F12">
        <w:rPr>
          <w:rFonts w:ascii="Arial" w:hAnsi="Arial" w:cs="Arial"/>
          <w:sz w:val="24"/>
          <w:szCs w:val="24"/>
        </w:rPr>
        <w:t>6</w:t>
      </w:r>
      <w:r w:rsidRPr="000A2F12">
        <w:rPr>
          <w:rFonts w:ascii="Arial" w:hAnsi="Arial" w:cs="Arial"/>
          <w:sz w:val="24"/>
          <w:szCs w:val="24"/>
        </w:rPr>
        <w:t>%</w:t>
      </w:r>
      <w:r w:rsidR="008D23E2" w:rsidRPr="000A2F12">
        <w:rPr>
          <w:rFonts w:ascii="Arial" w:hAnsi="Arial" w:cs="Arial"/>
          <w:sz w:val="24"/>
          <w:szCs w:val="24"/>
        </w:rPr>
        <w:t>)</w:t>
      </w:r>
      <w:r w:rsidR="007B675A" w:rsidRPr="000A2F12">
        <w:rPr>
          <w:rFonts w:ascii="Arial" w:hAnsi="Arial" w:cs="Arial"/>
          <w:sz w:val="24"/>
          <w:szCs w:val="24"/>
        </w:rPr>
        <w:t xml:space="preserve"> </w:t>
      </w:r>
      <w:r w:rsidR="00212D00">
        <w:rPr>
          <w:rFonts w:ascii="Arial" w:hAnsi="Arial" w:cs="Arial"/>
          <w:sz w:val="24"/>
          <w:szCs w:val="24"/>
        </w:rPr>
        <w:t xml:space="preserve">ha igualado </w:t>
      </w:r>
      <w:r w:rsidR="007B675A" w:rsidRPr="000A2F12">
        <w:rPr>
          <w:rFonts w:ascii="Arial" w:hAnsi="Arial" w:cs="Arial"/>
          <w:sz w:val="24"/>
          <w:szCs w:val="24"/>
        </w:rPr>
        <w:t>su mejor dato de la temporada y</w:t>
      </w:r>
      <w:r w:rsidR="008D23E2" w:rsidRPr="000A2F12">
        <w:rPr>
          <w:rFonts w:ascii="Arial" w:hAnsi="Arial" w:cs="Arial"/>
          <w:sz w:val="24"/>
          <w:szCs w:val="24"/>
        </w:rPr>
        <w:t xml:space="preserve"> </w:t>
      </w:r>
      <w:r w:rsidR="00212D00">
        <w:rPr>
          <w:rFonts w:ascii="Arial" w:hAnsi="Arial" w:cs="Arial"/>
          <w:sz w:val="24"/>
          <w:szCs w:val="24"/>
        </w:rPr>
        <w:t xml:space="preserve">ha </w:t>
      </w:r>
      <w:r w:rsidR="00212D00" w:rsidRPr="00212D00">
        <w:rPr>
          <w:rFonts w:ascii="Arial" w:hAnsi="Arial" w:cs="Arial"/>
          <w:b/>
          <w:bCs/>
          <w:sz w:val="24"/>
          <w:szCs w:val="24"/>
        </w:rPr>
        <w:t>liderado</w:t>
      </w:r>
      <w:r w:rsidR="00212D00">
        <w:rPr>
          <w:rFonts w:ascii="Arial" w:hAnsi="Arial" w:cs="Arial"/>
          <w:sz w:val="24"/>
          <w:szCs w:val="24"/>
        </w:rPr>
        <w:t xml:space="preserve"> </w:t>
      </w:r>
      <w:r w:rsidR="00AB1C46" w:rsidRPr="000A2F12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gramStart"/>
      <w:r w:rsidR="00AB1C46" w:rsidRPr="000A2F12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AB1C46" w:rsidRPr="000A2F12">
        <w:rPr>
          <w:rFonts w:ascii="Arial" w:hAnsi="Arial" w:cs="Arial"/>
          <w:b/>
          <w:bCs/>
          <w:sz w:val="24"/>
          <w:szCs w:val="24"/>
        </w:rPr>
        <w:t xml:space="preserve"> comercial entre las </w:t>
      </w:r>
      <w:r w:rsidR="008D23E2" w:rsidRPr="000A2F12">
        <w:rPr>
          <w:rFonts w:ascii="Arial" w:hAnsi="Arial" w:cs="Arial"/>
          <w:b/>
          <w:bCs/>
          <w:sz w:val="24"/>
          <w:szCs w:val="24"/>
        </w:rPr>
        <w:t>temáticas</w:t>
      </w:r>
      <w:r w:rsidR="00AB1C46" w:rsidRPr="000A2F12">
        <w:rPr>
          <w:rFonts w:ascii="Arial" w:hAnsi="Arial" w:cs="Arial"/>
          <w:sz w:val="24"/>
          <w:szCs w:val="24"/>
        </w:rPr>
        <w:t xml:space="preserve"> con un </w:t>
      </w:r>
      <w:r w:rsidR="008D23E2" w:rsidRPr="000A2F12">
        <w:rPr>
          <w:rFonts w:ascii="Arial" w:hAnsi="Arial" w:cs="Arial"/>
          <w:sz w:val="24"/>
          <w:szCs w:val="24"/>
        </w:rPr>
        <w:t>3,</w:t>
      </w:r>
      <w:r w:rsidR="006E17C7">
        <w:rPr>
          <w:rFonts w:ascii="Arial" w:hAnsi="Arial" w:cs="Arial"/>
          <w:sz w:val="24"/>
          <w:szCs w:val="24"/>
        </w:rPr>
        <w:t>7</w:t>
      </w:r>
      <w:r w:rsidR="008D23E2" w:rsidRPr="000A2F12">
        <w:rPr>
          <w:rFonts w:ascii="Arial" w:hAnsi="Arial" w:cs="Arial"/>
          <w:sz w:val="24"/>
          <w:szCs w:val="24"/>
        </w:rPr>
        <w:t xml:space="preserve">% de </w:t>
      </w:r>
      <w:r w:rsidR="008D23E2" w:rsidRPr="000A2F12">
        <w:rPr>
          <w:rFonts w:ascii="Arial" w:hAnsi="Arial" w:cs="Arial"/>
          <w:i/>
          <w:iCs/>
          <w:sz w:val="24"/>
          <w:szCs w:val="24"/>
        </w:rPr>
        <w:t>share</w:t>
      </w:r>
      <w:r w:rsidR="008D23E2" w:rsidRPr="000A2F12">
        <w:rPr>
          <w:rFonts w:ascii="Arial" w:hAnsi="Arial" w:cs="Arial"/>
          <w:sz w:val="24"/>
          <w:szCs w:val="24"/>
        </w:rPr>
        <w:t xml:space="preserve">, su </w:t>
      </w:r>
      <w:r w:rsidR="008D23E2" w:rsidRPr="000A2F12">
        <w:rPr>
          <w:rFonts w:ascii="Arial" w:hAnsi="Arial" w:cs="Arial"/>
          <w:b/>
          <w:bCs/>
          <w:sz w:val="24"/>
          <w:szCs w:val="24"/>
        </w:rPr>
        <w:t xml:space="preserve">mejor dato mensual desde julio de 2022 </w:t>
      </w:r>
      <w:r w:rsidR="006E17C7">
        <w:rPr>
          <w:rFonts w:ascii="Arial" w:hAnsi="Arial" w:cs="Arial"/>
          <w:b/>
          <w:bCs/>
          <w:sz w:val="24"/>
          <w:szCs w:val="24"/>
        </w:rPr>
        <w:t>e igualando su</w:t>
      </w:r>
      <w:r w:rsidR="008D23E2"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="00212D00">
        <w:rPr>
          <w:rFonts w:ascii="Arial" w:hAnsi="Arial" w:cs="Arial"/>
          <w:b/>
          <w:bCs/>
          <w:sz w:val="24"/>
          <w:szCs w:val="24"/>
        </w:rPr>
        <w:t xml:space="preserve">mejor cifra en </w:t>
      </w:r>
      <w:r w:rsidR="008D23E2" w:rsidRPr="000A2F12">
        <w:rPr>
          <w:rFonts w:ascii="Arial" w:hAnsi="Arial" w:cs="Arial"/>
          <w:b/>
          <w:bCs/>
          <w:sz w:val="24"/>
          <w:szCs w:val="24"/>
        </w:rPr>
        <w:t>mayo desde 2019</w:t>
      </w:r>
      <w:r w:rsidR="008D23E2" w:rsidRPr="000A2F12">
        <w:rPr>
          <w:rFonts w:ascii="Arial" w:hAnsi="Arial" w:cs="Arial"/>
          <w:sz w:val="24"/>
          <w:szCs w:val="24"/>
        </w:rPr>
        <w:t xml:space="preserve">. También </w:t>
      </w:r>
      <w:r w:rsidR="00212D00">
        <w:rPr>
          <w:rFonts w:ascii="Arial" w:hAnsi="Arial" w:cs="Arial"/>
          <w:sz w:val="24"/>
          <w:szCs w:val="24"/>
        </w:rPr>
        <w:t xml:space="preserve">ha sido </w:t>
      </w:r>
      <w:r w:rsidR="00EA2164" w:rsidRPr="000A2F12">
        <w:rPr>
          <w:rFonts w:ascii="Arial" w:hAnsi="Arial" w:cs="Arial"/>
          <w:sz w:val="24"/>
          <w:szCs w:val="24"/>
        </w:rPr>
        <w:t xml:space="preserve">la temática más vista </w:t>
      </w:r>
      <w:r w:rsidRPr="000A2F12">
        <w:rPr>
          <w:rFonts w:ascii="Arial" w:hAnsi="Arial" w:cs="Arial"/>
          <w:sz w:val="24"/>
          <w:szCs w:val="24"/>
        </w:rPr>
        <w:t xml:space="preserve">entre los jóvenes de 13 a 24 años con un </w:t>
      </w:r>
      <w:r w:rsidR="00EA2164" w:rsidRPr="000A2F12">
        <w:rPr>
          <w:rFonts w:ascii="Arial" w:hAnsi="Arial" w:cs="Arial"/>
          <w:sz w:val="24"/>
          <w:szCs w:val="24"/>
        </w:rPr>
        <w:t>7</w:t>
      </w:r>
      <w:r w:rsidRPr="000A2F12">
        <w:rPr>
          <w:rFonts w:ascii="Arial" w:hAnsi="Arial" w:cs="Arial"/>
          <w:sz w:val="24"/>
          <w:szCs w:val="24"/>
        </w:rPr>
        <w:t>,</w:t>
      </w:r>
      <w:r w:rsidR="006E17C7">
        <w:rPr>
          <w:rFonts w:ascii="Arial" w:hAnsi="Arial" w:cs="Arial"/>
          <w:sz w:val="24"/>
          <w:szCs w:val="24"/>
        </w:rPr>
        <w:t>5</w:t>
      </w:r>
      <w:r w:rsidRPr="000A2F12">
        <w:rPr>
          <w:rFonts w:ascii="Arial" w:hAnsi="Arial" w:cs="Arial"/>
          <w:sz w:val="24"/>
          <w:szCs w:val="24"/>
        </w:rPr>
        <w:t>%</w:t>
      </w:r>
      <w:r w:rsidR="00EA2164" w:rsidRPr="000A2F12">
        <w:rPr>
          <w:rFonts w:ascii="Arial" w:hAnsi="Arial" w:cs="Arial"/>
          <w:sz w:val="24"/>
          <w:szCs w:val="24"/>
        </w:rPr>
        <w:t xml:space="preserve">, </w:t>
      </w:r>
      <w:r w:rsidR="006E17C7">
        <w:rPr>
          <w:rFonts w:ascii="Arial" w:hAnsi="Arial" w:cs="Arial"/>
          <w:sz w:val="24"/>
          <w:szCs w:val="24"/>
        </w:rPr>
        <w:t xml:space="preserve">1,1 </w:t>
      </w:r>
      <w:r w:rsidR="00EA2164" w:rsidRPr="000A2F12">
        <w:rPr>
          <w:rFonts w:ascii="Arial" w:hAnsi="Arial" w:cs="Arial"/>
          <w:sz w:val="24"/>
          <w:szCs w:val="24"/>
        </w:rPr>
        <w:t>punto</w:t>
      </w:r>
      <w:r w:rsidR="006E17C7">
        <w:rPr>
          <w:rFonts w:ascii="Arial" w:hAnsi="Arial" w:cs="Arial"/>
          <w:sz w:val="24"/>
          <w:szCs w:val="24"/>
        </w:rPr>
        <w:t>s</w:t>
      </w:r>
      <w:r w:rsidR="00EA2164" w:rsidRPr="000A2F12">
        <w:rPr>
          <w:rFonts w:ascii="Arial" w:hAnsi="Arial" w:cs="Arial"/>
          <w:sz w:val="24"/>
          <w:szCs w:val="24"/>
        </w:rPr>
        <w:t xml:space="preserve"> más que el mes pasado y su mejor dato desde julio de 2022.</w:t>
      </w:r>
      <w:r w:rsidRPr="000A2F12">
        <w:rPr>
          <w:rFonts w:ascii="Arial" w:hAnsi="Arial" w:cs="Arial"/>
          <w:sz w:val="24"/>
          <w:szCs w:val="24"/>
        </w:rPr>
        <w:t xml:space="preserve"> Ha sido también la cuarta opción entre todas las cadenas en este </w:t>
      </w:r>
      <w:proofErr w:type="gramStart"/>
      <w:r w:rsidRPr="000A2F12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0A2F12">
        <w:rPr>
          <w:rFonts w:ascii="Arial" w:hAnsi="Arial" w:cs="Arial"/>
          <w:sz w:val="24"/>
          <w:szCs w:val="24"/>
        </w:rPr>
        <w:t xml:space="preserve">. La película </w:t>
      </w:r>
      <w:r w:rsidRPr="000A2F1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D070EE" w:rsidRPr="000A2F12">
        <w:rPr>
          <w:rFonts w:ascii="Arial" w:hAnsi="Arial" w:cs="Arial"/>
          <w:b/>
          <w:bCs/>
          <w:sz w:val="24"/>
          <w:szCs w:val="24"/>
        </w:rPr>
        <w:t>Fast</w:t>
      </w:r>
      <w:proofErr w:type="spellEnd"/>
      <w:r w:rsidR="00D070EE" w:rsidRPr="000A2F12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="00D070EE" w:rsidRPr="000A2F12">
        <w:rPr>
          <w:rFonts w:ascii="Arial" w:hAnsi="Arial" w:cs="Arial"/>
          <w:b/>
          <w:bCs/>
          <w:sz w:val="24"/>
          <w:szCs w:val="24"/>
        </w:rPr>
        <w:t>Furious</w:t>
      </w:r>
      <w:proofErr w:type="spellEnd"/>
      <w:r w:rsidR="00D070EE"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="00E21F48" w:rsidRPr="000A2F12">
        <w:rPr>
          <w:rFonts w:ascii="Arial" w:hAnsi="Arial" w:cs="Arial"/>
          <w:b/>
          <w:bCs/>
          <w:sz w:val="24"/>
          <w:szCs w:val="24"/>
        </w:rPr>
        <w:t>7’</w:t>
      </w:r>
      <w:r w:rsidRPr="000A2F12">
        <w:rPr>
          <w:rFonts w:ascii="Arial" w:hAnsi="Arial" w:cs="Arial"/>
          <w:sz w:val="24"/>
          <w:szCs w:val="24"/>
        </w:rPr>
        <w:t xml:space="preserve"> (</w:t>
      </w:r>
      <w:r w:rsidR="00E21F48" w:rsidRPr="000A2F12">
        <w:rPr>
          <w:rFonts w:ascii="Arial" w:hAnsi="Arial" w:cs="Arial"/>
          <w:sz w:val="24"/>
          <w:szCs w:val="24"/>
        </w:rPr>
        <w:t>4,7</w:t>
      </w:r>
      <w:r w:rsidRPr="000A2F12">
        <w:rPr>
          <w:rFonts w:ascii="Arial" w:hAnsi="Arial" w:cs="Arial"/>
          <w:sz w:val="24"/>
          <w:szCs w:val="24"/>
        </w:rPr>
        <w:t>% y 4</w:t>
      </w:r>
      <w:r w:rsidR="00E21F48" w:rsidRPr="000A2F12">
        <w:rPr>
          <w:rFonts w:ascii="Arial" w:hAnsi="Arial" w:cs="Arial"/>
          <w:sz w:val="24"/>
          <w:szCs w:val="24"/>
        </w:rPr>
        <w:t>69</w:t>
      </w:r>
      <w:r w:rsidRPr="000A2F12">
        <w:rPr>
          <w:rFonts w:ascii="Arial" w:hAnsi="Arial" w:cs="Arial"/>
          <w:sz w:val="24"/>
          <w:szCs w:val="24"/>
        </w:rPr>
        <w:t>.000) ha sido lo más visto del mes</w:t>
      </w:r>
      <w:r w:rsidR="00212D00">
        <w:rPr>
          <w:rFonts w:ascii="Arial" w:hAnsi="Arial" w:cs="Arial"/>
          <w:sz w:val="24"/>
          <w:szCs w:val="24"/>
        </w:rPr>
        <w:t xml:space="preserve"> en el canal</w:t>
      </w:r>
      <w:r w:rsidRPr="000A2F12">
        <w:rPr>
          <w:rFonts w:ascii="Arial" w:hAnsi="Arial" w:cs="Arial"/>
          <w:sz w:val="24"/>
          <w:szCs w:val="24"/>
        </w:rPr>
        <w:t>.</w:t>
      </w:r>
    </w:p>
    <w:p w14:paraId="2D069722" w14:textId="77777777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0AC5F" w14:textId="042CC502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 xml:space="preserve">Divinity </w:t>
      </w:r>
      <w:r w:rsidRPr="000A2F12">
        <w:rPr>
          <w:rFonts w:ascii="Arial" w:hAnsi="Arial" w:cs="Arial"/>
          <w:sz w:val="24"/>
          <w:szCs w:val="24"/>
        </w:rPr>
        <w:t>(2,</w:t>
      </w:r>
      <w:r w:rsidR="00AB1C46" w:rsidRPr="000A2F12">
        <w:rPr>
          <w:rFonts w:ascii="Arial" w:hAnsi="Arial" w:cs="Arial"/>
          <w:sz w:val="24"/>
          <w:szCs w:val="24"/>
        </w:rPr>
        <w:t>2</w:t>
      </w:r>
      <w:r w:rsidRPr="000A2F12">
        <w:rPr>
          <w:rFonts w:ascii="Arial" w:hAnsi="Arial" w:cs="Arial"/>
          <w:sz w:val="24"/>
          <w:szCs w:val="24"/>
        </w:rPr>
        <w:t xml:space="preserve">%) ha ocupado la tercera posición </w:t>
      </w:r>
      <w:r w:rsidR="00AB1C46" w:rsidRPr="000A2F12">
        <w:rPr>
          <w:rFonts w:ascii="Arial" w:hAnsi="Arial" w:cs="Arial"/>
          <w:sz w:val="24"/>
          <w:szCs w:val="24"/>
        </w:rPr>
        <w:t xml:space="preserve">con su </w:t>
      </w:r>
      <w:r w:rsidR="00AB1C46" w:rsidRPr="000A2F12">
        <w:rPr>
          <w:rFonts w:ascii="Arial" w:hAnsi="Arial" w:cs="Arial"/>
          <w:b/>
          <w:bCs/>
          <w:sz w:val="24"/>
          <w:szCs w:val="24"/>
        </w:rPr>
        <w:t xml:space="preserve">mejor </w:t>
      </w:r>
      <w:r w:rsidR="007B675A" w:rsidRPr="000A2F12">
        <w:rPr>
          <w:rFonts w:ascii="Arial" w:hAnsi="Arial" w:cs="Arial"/>
          <w:b/>
          <w:bCs/>
          <w:sz w:val="24"/>
          <w:szCs w:val="24"/>
        </w:rPr>
        <w:t xml:space="preserve">registro en </w:t>
      </w:r>
      <w:r w:rsidR="00AB1C46" w:rsidRPr="000A2F12">
        <w:rPr>
          <w:rFonts w:ascii="Arial" w:hAnsi="Arial" w:cs="Arial"/>
          <w:b/>
          <w:bCs/>
          <w:sz w:val="24"/>
          <w:szCs w:val="24"/>
        </w:rPr>
        <w:t>mayo desde 2017</w:t>
      </w:r>
      <w:r w:rsidR="00AB1C46" w:rsidRPr="000A2F12">
        <w:rPr>
          <w:rFonts w:ascii="Arial" w:hAnsi="Arial" w:cs="Arial"/>
          <w:sz w:val="24"/>
          <w:szCs w:val="24"/>
        </w:rPr>
        <w:t xml:space="preserve">. </w:t>
      </w:r>
      <w:r w:rsidR="0009212E">
        <w:rPr>
          <w:rFonts w:ascii="Arial" w:hAnsi="Arial" w:cs="Arial"/>
          <w:sz w:val="24"/>
          <w:szCs w:val="24"/>
        </w:rPr>
        <w:t xml:space="preserve">Ha vuelto </w:t>
      </w:r>
      <w:r w:rsidR="00AB1C46" w:rsidRPr="000A2F12">
        <w:rPr>
          <w:rFonts w:ascii="Arial" w:hAnsi="Arial" w:cs="Arial"/>
          <w:sz w:val="24"/>
          <w:szCs w:val="24"/>
        </w:rPr>
        <w:t xml:space="preserve">a ser </w:t>
      </w:r>
      <w:r w:rsidRPr="000A2F12">
        <w:rPr>
          <w:rFonts w:ascii="Arial" w:hAnsi="Arial" w:cs="Arial"/>
          <w:sz w:val="24"/>
          <w:szCs w:val="24"/>
        </w:rPr>
        <w:t>el canal temático femenino líder en</w:t>
      </w:r>
      <w:r w:rsidRPr="000A2F12">
        <w:rPr>
          <w:rFonts w:ascii="Arial" w:hAnsi="Arial" w:cs="Arial"/>
          <w:i/>
          <w:iCs/>
          <w:sz w:val="24"/>
          <w:szCs w:val="24"/>
        </w:rPr>
        <w:t xml:space="preserve"> </w:t>
      </w:r>
      <w:r w:rsidR="0009212E" w:rsidRPr="0009212E">
        <w:rPr>
          <w:rFonts w:ascii="Arial" w:hAnsi="Arial" w:cs="Arial"/>
          <w:sz w:val="24"/>
          <w:szCs w:val="24"/>
        </w:rPr>
        <w:t>el</w:t>
      </w:r>
      <w:r w:rsidR="0009212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0A2F12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0A2F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A2F12">
        <w:rPr>
          <w:rFonts w:ascii="Arial" w:hAnsi="Arial" w:cs="Arial"/>
          <w:sz w:val="24"/>
          <w:szCs w:val="24"/>
        </w:rPr>
        <w:t>comercial con un 2,</w:t>
      </w:r>
      <w:r w:rsidR="00AB1C46" w:rsidRPr="000A2F12">
        <w:rPr>
          <w:rFonts w:ascii="Arial" w:hAnsi="Arial" w:cs="Arial"/>
          <w:sz w:val="24"/>
          <w:szCs w:val="24"/>
        </w:rPr>
        <w:t>1</w:t>
      </w:r>
      <w:r w:rsidRPr="000A2F12">
        <w:rPr>
          <w:rFonts w:ascii="Arial" w:hAnsi="Arial" w:cs="Arial"/>
          <w:sz w:val="24"/>
          <w:szCs w:val="24"/>
        </w:rPr>
        <w:t xml:space="preserve">%. En su público objetivo, mujeres de 16-44 años, ha ascendido al </w:t>
      </w:r>
      <w:r w:rsidR="00AB1C46" w:rsidRPr="000A2F12">
        <w:rPr>
          <w:rFonts w:ascii="Arial" w:hAnsi="Arial" w:cs="Arial"/>
          <w:sz w:val="24"/>
          <w:szCs w:val="24"/>
        </w:rPr>
        <w:t>2</w:t>
      </w:r>
      <w:r w:rsidRPr="000A2F12">
        <w:rPr>
          <w:rFonts w:ascii="Arial" w:hAnsi="Arial" w:cs="Arial"/>
          <w:sz w:val="24"/>
          <w:szCs w:val="24"/>
        </w:rPr>
        <w:t>,</w:t>
      </w:r>
      <w:r w:rsidR="00AB1C46" w:rsidRPr="000A2F12">
        <w:rPr>
          <w:rFonts w:ascii="Arial" w:hAnsi="Arial" w:cs="Arial"/>
          <w:sz w:val="24"/>
          <w:szCs w:val="24"/>
        </w:rPr>
        <w:t>7</w:t>
      </w:r>
      <w:r w:rsidRPr="000A2F12">
        <w:rPr>
          <w:rFonts w:ascii="Arial" w:hAnsi="Arial" w:cs="Arial"/>
          <w:sz w:val="24"/>
          <w:szCs w:val="24"/>
        </w:rPr>
        <w:t>%</w:t>
      </w:r>
      <w:r w:rsidRPr="000A2F1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A2F12">
        <w:rPr>
          <w:rFonts w:ascii="Arial" w:hAnsi="Arial" w:cs="Arial"/>
          <w:sz w:val="24"/>
          <w:szCs w:val="24"/>
        </w:rPr>
        <w:t xml:space="preserve">La serie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‘Chicago </w:t>
      </w:r>
      <w:proofErr w:type="spellStart"/>
      <w:r w:rsidRPr="000A2F12">
        <w:rPr>
          <w:rFonts w:ascii="Arial" w:hAnsi="Arial" w:cs="Arial"/>
          <w:b/>
          <w:bCs/>
          <w:sz w:val="24"/>
          <w:szCs w:val="24"/>
        </w:rPr>
        <w:t>Fire</w:t>
      </w:r>
      <w:proofErr w:type="spellEnd"/>
      <w:r w:rsidRPr="000A2F12">
        <w:rPr>
          <w:rFonts w:ascii="Arial" w:hAnsi="Arial" w:cs="Arial"/>
          <w:b/>
          <w:bCs/>
          <w:sz w:val="24"/>
          <w:szCs w:val="24"/>
        </w:rPr>
        <w:t>’</w:t>
      </w:r>
      <w:r w:rsidRPr="000A2F12">
        <w:rPr>
          <w:rFonts w:ascii="Arial" w:hAnsi="Arial" w:cs="Arial"/>
          <w:sz w:val="24"/>
          <w:szCs w:val="24"/>
        </w:rPr>
        <w:t xml:space="preserve"> (</w:t>
      </w:r>
      <w:r w:rsidR="00E21F48" w:rsidRPr="000A2F12">
        <w:rPr>
          <w:rFonts w:ascii="Arial" w:hAnsi="Arial" w:cs="Arial"/>
          <w:sz w:val="24"/>
          <w:szCs w:val="24"/>
        </w:rPr>
        <w:t>2,6</w:t>
      </w:r>
      <w:r w:rsidRPr="000A2F12">
        <w:rPr>
          <w:rFonts w:ascii="Arial" w:hAnsi="Arial" w:cs="Arial"/>
          <w:sz w:val="24"/>
          <w:szCs w:val="24"/>
        </w:rPr>
        <w:t xml:space="preserve">% y </w:t>
      </w:r>
      <w:r w:rsidR="00E21F48" w:rsidRPr="000A2F12">
        <w:rPr>
          <w:rFonts w:ascii="Arial" w:hAnsi="Arial" w:cs="Arial"/>
          <w:sz w:val="24"/>
          <w:szCs w:val="24"/>
        </w:rPr>
        <w:t>367</w:t>
      </w:r>
      <w:r w:rsidRPr="000A2F12">
        <w:rPr>
          <w:rFonts w:ascii="Arial" w:hAnsi="Arial" w:cs="Arial"/>
          <w:sz w:val="24"/>
          <w:szCs w:val="24"/>
        </w:rPr>
        <w:t xml:space="preserve">.000) ha sido </w:t>
      </w:r>
      <w:r w:rsidR="0009212E">
        <w:rPr>
          <w:rFonts w:ascii="Arial" w:hAnsi="Arial" w:cs="Arial"/>
          <w:sz w:val="24"/>
          <w:szCs w:val="24"/>
        </w:rPr>
        <w:t xml:space="preserve">su oferta </w:t>
      </w:r>
      <w:r w:rsidRPr="000A2F12">
        <w:rPr>
          <w:rFonts w:ascii="Arial" w:hAnsi="Arial" w:cs="Arial"/>
          <w:sz w:val="24"/>
          <w:szCs w:val="24"/>
        </w:rPr>
        <w:t>con mayor audiencia del mes.</w:t>
      </w:r>
    </w:p>
    <w:p w14:paraId="76419B1D" w14:textId="77777777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8A93C" w14:textId="643AF7A4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12">
        <w:rPr>
          <w:rFonts w:ascii="Arial" w:hAnsi="Arial" w:cs="Arial"/>
          <w:b/>
          <w:bCs/>
          <w:sz w:val="24"/>
          <w:szCs w:val="24"/>
        </w:rPr>
        <w:t xml:space="preserve">Boing </w:t>
      </w:r>
      <w:r w:rsidRPr="000A2F12">
        <w:rPr>
          <w:rFonts w:ascii="Arial" w:hAnsi="Arial" w:cs="Arial"/>
          <w:sz w:val="24"/>
          <w:szCs w:val="24"/>
        </w:rPr>
        <w:t>ha firmado su 2</w:t>
      </w:r>
      <w:r w:rsidR="00AB1C46" w:rsidRPr="000A2F12">
        <w:rPr>
          <w:rFonts w:ascii="Arial" w:hAnsi="Arial" w:cs="Arial"/>
          <w:sz w:val="24"/>
          <w:szCs w:val="24"/>
        </w:rPr>
        <w:t>2</w:t>
      </w:r>
      <w:r w:rsidRPr="000A2F12">
        <w:rPr>
          <w:rFonts w:ascii="Arial" w:hAnsi="Arial" w:cs="Arial"/>
          <w:sz w:val="24"/>
          <w:szCs w:val="24"/>
        </w:rPr>
        <w:t>º mes consecutivo de liderazgo entre los niños con un 11%, marcando una distancia de 3,</w:t>
      </w:r>
      <w:r w:rsidR="000B2C92">
        <w:rPr>
          <w:rFonts w:ascii="Arial" w:hAnsi="Arial" w:cs="Arial"/>
          <w:sz w:val="24"/>
          <w:szCs w:val="24"/>
        </w:rPr>
        <w:t>2</w:t>
      </w:r>
      <w:r w:rsidRPr="000A2F12">
        <w:rPr>
          <w:rFonts w:ascii="Arial" w:hAnsi="Arial" w:cs="Arial"/>
          <w:sz w:val="24"/>
          <w:szCs w:val="24"/>
        </w:rPr>
        <w:t xml:space="preserve"> puntos sobre Clan TV</w:t>
      </w:r>
      <w:r w:rsidR="000B2C92">
        <w:rPr>
          <w:rFonts w:ascii="Arial" w:hAnsi="Arial" w:cs="Arial"/>
          <w:sz w:val="24"/>
          <w:szCs w:val="24"/>
        </w:rPr>
        <w:t xml:space="preserve"> (7,8%) </w:t>
      </w:r>
      <w:r w:rsidRPr="000A2F12">
        <w:rPr>
          <w:rFonts w:ascii="Arial" w:hAnsi="Arial" w:cs="Arial"/>
          <w:sz w:val="24"/>
          <w:szCs w:val="24"/>
        </w:rPr>
        <w:t>y</w:t>
      </w:r>
      <w:r w:rsidR="000B2C92">
        <w:rPr>
          <w:rFonts w:ascii="Arial" w:hAnsi="Arial" w:cs="Arial"/>
          <w:sz w:val="24"/>
          <w:szCs w:val="24"/>
        </w:rPr>
        <w:t xml:space="preserve"> de 3,3 sobre</w:t>
      </w:r>
      <w:r w:rsidRPr="000A2F12">
        <w:rPr>
          <w:rFonts w:ascii="Arial" w:hAnsi="Arial" w:cs="Arial"/>
          <w:sz w:val="24"/>
          <w:szCs w:val="24"/>
        </w:rPr>
        <w:t xml:space="preserve"> Disney </w:t>
      </w:r>
      <w:proofErr w:type="spellStart"/>
      <w:r w:rsidRPr="000A2F12">
        <w:rPr>
          <w:rFonts w:ascii="Arial" w:hAnsi="Arial" w:cs="Arial"/>
          <w:sz w:val="24"/>
          <w:szCs w:val="24"/>
        </w:rPr>
        <w:t>Channel</w:t>
      </w:r>
      <w:proofErr w:type="spellEnd"/>
      <w:r w:rsidR="000B2C92">
        <w:rPr>
          <w:rFonts w:ascii="Arial" w:hAnsi="Arial" w:cs="Arial"/>
          <w:sz w:val="24"/>
          <w:szCs w:val="24"/>
        </w:rPr>
        <w:t xml:space="preserve"> (7,7%)</w:t>
      </w:r>
      <w:r w:rsidRPr="000A2F12">
        <w:rPr>
          <w:rFonts w:ascii="Arial" w:hAnsi="Arial" w:cs="Arial"/>
          <w:sz w:val="24"/>
          <w:szCs w:val="24"/>
        </w:rPr>
        <w:t xml:space="preserve">. En total </w:t>
      </w:r>
      <w:r w:rsidR="0009212E">
        <w:rPr>
          <w:rFonts w:ascii="Arial" w:hAnsi="Arial" w:cs="Arial"/>
          <w:sz w:val="24"/>
          <w:szCs w:val="24"/>
        </w:rPr>
        <w:t>individuos</w:t>
      </w:r>
      <w:r w:rsidRPr="000A2F12">
        <w:rPr>
          <w:rFonts w:ascii="Arial" w:hAnsi="Arial" w:cs="Arial"/>
          <w:sz w:val="24"/>
          <w:szCs w:val="24"/>
        </w:rPr>
        <w:t xml:space="preserve">, el canal infantil de Mediaset España </w:t>
      </w:r>
      <w:r w:rsidR="007B675A" w:rsidRPr="000A2F12">
        <w:rPr>
          <w:rFonts w:ascii="Arial" w:hAnsi="Arial" w:cs="Arial"/>
          <w:sz w:val="24"/>
          <w:szCs w:val="24"/>
        </w:rPr>
        <w:t xml:space="preserve">se ha situado en </w:t>
      </w:r>
      <w:r w:rsidR="00E163B0" w:rsidRPr="000A2F12">
        <w:rPr>
          <w:rFonts w:ascii="Arial" w:hAnsi="Arial" w:cs="Arial"/>
          <w:sz w:val="24"/>
          <w:szCs w:val="24"/>
        </w:rPr>
        <w:t xml:space="preserve">un </w:t>
      </w:r>
      <w:r w:rsidR="00AB1C46" w:rsidRPr="000A2F12">
        <w:rPr>
          <w:rFonts w:ascii="Arial" w:hAnsi="Arial" w:cs="Arial"/>
          <w:sz w:val="24"/>
          <w:szCs w:val="24"/>
        </w:rPr>
        <w:t>0,8</w:t>
      </w:r>
      <w:r w:rsidRPr="000A2F12">
        <w:rPr>
          <w:rFonts w:ascii="Arial" w:hAnsi="Arial" w:cs="Arial"/>
          <w:sz w:val="24"/>
          <w:szCs w:val="24"/>
        </w:rPr>
        <w:t xml:space="preserve">%, </w:t>
      </w:r>
      <w:r w:rsidR="00E163B0" w:rsidRPr="000A2F12">
        <w:rPr>
          <w:rFonts w:ascii="Arial" w:hAnsi="Arial" w:cs="Arial"/>
          <w:sz w:val="24"/>
          <w:szCs w:val="24"/>
        </w:rPr>
        <w:t xml:space="preserve">por delante de </w:t>
      </w:r>
      <w:r w:rsidRPr="000A2F12">
        <w:rPr>
          <w:rFonts w:ascii="Arial" w:hAnsi="Arial" w:cs="Arial"/>
          <w:sz w:val="24"/>
          <w:szCs w:val="24"/>
        </w:rPr>
        <w:t xml:space="preserve">Disney </w:t>
      </w:r>
      <w:proofErr w:type="spellStart"/>
      <w:r w:rsidRPr="000A2F12">
        <w:rPr>
          <w:rFonts w:ascii="Arial" w:hAnsi="Arial" w:cs="Arial"/>
          <w:sz w:val="24"/>
          <w:szCs w:val="24"/>
        </w:rPr>
        <w:t>Channel</w:t>
      </w:r>
      <w:proofErr w:type="spellEnd"/>
      <w:r w:rsidRPr="000A2F12">
        <w:rPr>
          <w:rFonts w:ascii="Arial" w:hAnsi="Arial" w:cs="Arial"/>
          <w:sz w:val="24"/>
          <w:szCs w:val="24"/>
        </w:rPr>
        <w:t xml:space="preserve"> (0,7%). La </w:t>
      </w:r>
      <w:r w:rsidR="00E21F48" w:rsidRPr="000A2F12">
        <w:rPr>
          <w:rFonts w:ascii="Arial" w:hAnsi="Arial" w:cs="Arial"/>
          <w:sz w:val="24"/>
          <w:szCs w:val="24"/>
        </w:rPr>
        <w:t>serie</w:t>
      </w:r>
      <w:r w:rsidR="00E21F48" w:rsidRPr="000A2F12">
        <w:rPr>
          <w:rFonts w:ascii="Arial" w:hAnsi="Arial" w:cs="Arial"/>
          <w:b/>
          <w:bCs/>
          <w:sz w:val="24"/>
          <w:szCs w:val="24"/>
        </w:rPr>
        <w:t xml:space="preserve"> ‘Doraemon, el gato cósmico’</w:t>
      </w:r>
      <w:r w:rsidR="00E21F48" w:rsidRPr="000A2F12">
        <w:rPr>
          <w:rFonts w:ascii="Arial" w:hAnsi="Arial" w:cs="Arial"/>
          <w:sz w:val="24"/>
          <w:szCs w:val="24"/>
        </w:rPr>
        <w:t xml:space="preserve"> </w:t>
      </w:r>
      <w:r w:rsidRPr="000A2F12">
        <w:rPr>
          <w:rFonts w:ascii="Arial" w:hAnsi="Arial" w:cs="Arial"/>
          <w:sz w:val="24"/>
          <w:szCs w:val="24"/>
        </w:rPr>
        <w:t>(</w:t>
      </w:r>
      <w:r w:rsidR="00E21F48" w:rsidRPr="000A2F12">
        <w:rPr>
          <w:rFonts w:ascii="Arial" w:hAnsi="Arial" w:cs="Arial"/>
          <w:sz w:val="24"/>
          <w:szCs w:val="24"/>
        </w:rPr>
        <w:t>7,2</w:t>
      </w:r>
      <w:r w:rsidRPr="000A2F12">
        <w:rPr>
          <w:rFonts w:ascii="Arial" w:hAnsi="Arial" w:cs="Arial"/>
          <w:sz w:val="24"/>
          <w:szCs w:val="24"/>
        </w:rPr>
        <w:t xml:space="preserve">% y </w:t>
      </w:r>
      <w:r w:rsidR="00E21F48" w:rsidRPr="000A2F12">
        <w:rPr>
          <w:rFonts w:ascii="Arial" w:hAnsi="Arial" w:cs="Arial"/>
          <w:sz w:val="24"/>
          <w:szCs w:val="24"/>
        </w:rPr>
        <w:t>214</w:t>
      </w:r>
      <w:r w:rsidRPr="000A2F12">
        <w:rPr>
          <w:rFonts w:ascii="Arial" w:hAnsi="Arial" w:cs="Arial"/>
          <w:sz w:val="24"/>
          <w:szCs w:val="24"/>
        </w:rPr>
        <w:t>.000) ha sido su contenido más seguido.</w:t>
      </w:r>
    </w:p>
    <w:p w14:paraId="71B14CD1" w14:textId="77777777" w:rsidR="00A05686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BAC9D" w14:textId="2DD018D8" w:rsidR="007B675A" w:rsidRPr="000A2F12" w:rsidRDefault="00A05686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12">
        <w:rPr>
          <w:rFonts w:ascii="Arial" w:hAnsi="Arial" w:cs="Arial"/>
          <w:sz w:val="24"/>
          <w:szCs w:val="24"/>
        </w:rPr>
        <w:t xml:space="preserve">Por último, </w:t>
      </w:r>
      <w:proofErr w:type="spellStart"/>
      <w:r w:rsidRPr="000A2F12">
        <w:rPr>
          <w:rFonts w:ascii="Arial" w:hAnsi="Arial" w:cs="Arial"/>
          <w:b/>
          <w:bCs/>
          <w:sz w:val="24"/>
          <w:szCs w:val="24"/>
        </w:rPr>
        <w:t>BeMad</w:t>
      </w:r>
      <w:proofErr w:type="spellEnd"/>
      <w:r w:rsidRPr="000A2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F12">
        <w:rPr>
          <w:rFonts w:ascii="Arial" w:hAnsi="Arial" w:cs="Arial"/>
          <w:sz w:val="24"/>
          <w:szCs w:val="24"/>
        </w:rPr>
        <w:t xml:space="preserve">ha </w:t>
      </w:r>
      <w:r w:rsidR="00AB1C46" w:rsidRPr="000A2F12">
        <w:rPr>
          <w:rFonts w:ascii="Arial" w:hAnsi="Arial" w:cs="Arial"/>
          <w:sz w:val="24"/>
          <w:szCs w:val="24"/>
        </w:rPr>
        <w:t>vuelto a batir en mayo su</w:t>
      </w:r>
      <w:r w:rsidR="00AB1C46" w:rsidRPr="000A2F12">
        <w:rPr>
          <w:rFonts w:ascii="Arial" w:hAnsi="Arial" w:cs="Arial"/>
          <w:b/>
          <w:bCs/>
          <w:sz w:val="24"/>
          <w:szCs w:val="24"/>
        </w:rPr>
        <w:t xml:space="preserve"> récord histórico </w:t>
      </w:r>
      <w:r w:rsidRPr="000A2F12">
        <w:rPr>
          <w:rFonts w:ascii="Arial" w:hAnsi="Arial" w:cs="Arial"/>
          <w:b/>
          <w:bCs/>
          <w:sz w:val="24"/>
          <w:szCs w:val="24"/>
        </w:rPr>
        <w:t xml:space="preserve">en total individuos </w:t>
      </w:r>
      <w:r w:rsidRPr="000A2F12">
        <w:rPr>
          <w:rFonts w:ascii="Arial" w:hAnsi="Arial" w:cs="Arial"/>
          <w:sz w:val="24"/>
          <w:szCs w:val="24"/>
        </w:rPr>
        <w:t>(1,</w:t>
      </w:r>
      <w:r w:rsidR="00AB1C46" w:rsidRPr="000A2F12">
        <w:rPr>
          <w:rFonts w:ascii="Arial" w:hAnsi="Arial" w:cs="Arial"/>
          <w:sz w:val="24"/>
          <w:szCs w:val="24"/>
        </w:rPr>
        <w:t>4</w:t>
      </w:r>
      <w:r w:rsidRPr="000A2F12">
        <w:rPr>
          <w:rFonts w:ascii="Arial" w:hAnsi="Arial" w:cs="Arial"/>
          <w:sz w:val="24"/>
          <w:szCs w:val="24"/>
        </w:rPr>
        <w:t>%)</w:t>
      </w:r>
      <w:r w:rsidR="00E163B0" w:rsidRPr="000A2F12">
        <w:rPr>
          <w:rFonts w:ascii="Arial" w:hAnsi="Arial" w:cs="Arial"/>
          <w:sz w:val="24"/>
          <w:szCs w:val="24"/>
        </w:rPr>
        <w:t>. E</w:t>
      </w:r>
      <w:r w:rsidRPr="000A2F12">
        <w:rPr>
          <w:rFonts w:ascii="Arial" w:hAnsi="Arial" w:cs="Arial"/>
          <w:sz w:val="24"/>
          <w:szCs w:val="24"/>
        </w:rPr>
        <w:t xml:space="preserve">l largometraje </w:t>
      </w:r>
      <w:r w:rsidRPr="000A2F12">
        <w:rPr>
          <w:rFonts w:ascii="Arial" w:hAnsi="Arial" w:cs="Arial"/>
          <w:b/>
          <w:bCs/>
          <w:sz w:val="24"/>
          <w:szCs w:val="24"/>
        </w:rPr>
        <w:t>‘</w:t>
      </w:r>
      <w:r w:rsidR="00E163B0" w:rsidRPr="000A2F12">
        <w:rPr>
          <w:rFonts w:ascii="Arial" w:hAnsi="Arial" w:cs="Arial"/>
          <w:b/>
          <w:bCs/>
          <w:sz w:val="24"/>
          <w:szCs w:val="24"/>
        </w:rPr>
        <w:t>El beso del dragón</w:t>
      </w:r>
      <w:r w:rsidRPr="000A2F12">
        <w:rPr>
          <w:rFonts w:ascii="Arial" w:hAnsi="Arial" w:cs="Arial"/>
          <w:b/>
          <w:bCs/>
          <w:sz w:val="24"/>
          <w:szCs w:val="24"/>
        </w:rPr>
        <w:t>’</w:t>
      </w:r>
      <w:r w:rsidRPr="000A2F12">
        <w:rPr>
          <w:rFonts w:ascii="Arial" w:hAnsi="Arial" w:cs="Arial"/>
          <w:sz w:val="24"/>
          <w:szCs w:val="24"/>
        </w:rPr>
        <w:t>, con 3</w:t>
      </w:r>
      <w:r w:rsidR="00E163B0" w:rsidRPr="000A2F12">
        <w:rPr>
          <w:rFonts w:ascii="Arial" w:hAnsi="Arial" w:cs="Arial"/>
          <w:sz w:val="24"/>
          <w:szCs w:val="24"/>
        </w:rPr>
        <w:t>5</w:t>
      </w:r>
      <w:r w:rsidR="00E21F48" w:rsidRPr="000A2F12">
        <w:rPr>
          <w:rFonts w:ascii="Arial" w:hAnsi="Arial" w:cs="Arial"/>
          <w:sz w:val="24"/>
          <w:szCs w:val="24"/>
        </w:rPr>
        <w:t>6</w:t>
      </w:r>
      <w:r w:rsidRPr="000A2F12">
        <w:rPr>
          <w:rFonts w:ascii="Arial" w:hAnsi="Arial" w:cs="Arial"/>
          <w:sz w:val="24"/>
          <w:szCs w:val="24"/>
        </w:rPr>
        <w:t>.000 espectadores y un 2,</w:t>
      </w:r>
      <w:r w:rsidR="00E163B0" w:rsidRPr="000A2F12">
        <w:rPr>
          <w:rFonts w:ascii="Arial" w:hAnsi="Arial" w:cs="Arial"/>
          <w:sz w:val="24"/>
          <w:szCs w:val="24"/>
        </w:rPr>
        <w:t>6</w:t>
      </w:r>
      <w:r w:rsidRPr="000A2F12">
        <w:rPr>
          <w:rFonts w:ascii="Arial" w:hAnsi="Arial" w:cs="Arial"/>
          <w:sz w:val="24"/>
          <w:szCs w:val="24"/>
        </w:rPr>
        <w:t xml:space="preserve">% de </w:t>
      </w:r>
      <w:r w:rsidRPr="000A2F12">
        <w:rPr>
          <w:rFonts w:ascii="Arial" w:hAnsi="Arial" w:cs="Arial"/>
          <w:i/>
          <w:iCs/>
          <w:sz w:val="24"/>
          <w:szCs w:val="24"/>
        </w:rPr>
        <w:t>share</w:t>
      </w:r>
      <w:r w:rsidR="00E163B0" w:rsidRPr="000A2F12">
        <w:rPr>
          <w:rFonts w:ascii="Arial" w:hAnsi="Arial" w:cs="Arial"/>
          <w:i/>
          <w:iCs/>
          <w:sz w:val="24"/>
          <w:szCs w:val="24"/>
        </w:rPr>
        <w:t>,</w:t>
      </w:r>
      <w:r w:rsidR="00E163B0" w:rsidRPr="000A2F12">
        <w:rPr>
          <w:rFonts w:ascii="Arial" w:hAnsi="Arial" w:cs="Arial"/>
          <w:sz w:val="24"/>
          <w:szCs w:val="24"/>
        </w:rPr>
        <w:t xml:space="preserve"> ha sido la </w:t>
      </w:r>
      <w:r w:rsidR="00E163B0" w:rsidRPr="000A2F12">
        <w:rPr>
          <w:rFonts w:ascii="Arial" w:hAnsi="Arial" w:cs="Arial"/>
          <w:b/>
          <w:bCs/>
          <w:sz w:val="24"/>
          <w:szCs w:val="24"/>
        </w:rPr>
        <w:t>emisión con mayor audiencia en la historia del canal</w:t>
      </w:r>
      <w:r w:rsidR="00E163B0" w:rsidRPr="000A2F12">
        <w:rPr>
          <w:rFonts w:ascii="Arial" w:hAnsi="Arial" w:cs="Arial"/>
          <w:sz w:val="24"/>
          <w:szCs w:val="24"/>
        </w:rPr>
        <w:t>.</w:t>
      </w:r>
      <w:bookmarkEnd w:id="0"/>
      <w:bookmarkEnd w:id="1"/>
    </w:p>
    <w:p w14:paraId="102F7EB3" w14:textId="77777777" w:rsidR="007B675A" w:rsidRPr="000A2F12" w:rsidRDefault="007B675A" w:rsidP="000A2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B675A" w:rsidRPr="000A2F12" w:rsidSect="005E5224">
      <w:footerReference w:type="default" r:id="rId9"/>
      <w:pgSz w:w="11906" w:h="16838"/>
      <w:pgMar w:top="1276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2E38" w14:textId="77777777" w:rsidR="0020175B" w:rsidRDefault="0020175B" w:rsidP="00AE7C8B">
      <w:pPr>
        <w:spacing w:after="0" w:line="240" w:lineRule="auto"/>
      </w:pPr>
      <w:r>
        <w:separator/>
      </w:r>
    </w:p>
  </w:endnote>
  <w:endnote w:type="continuationSeparator" w:id="0">
    <w:p w14:paraId="183B1C39" w14:textId="77777777" w:rsidR="0020175B" w:rsidRDefault="0020175B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858001779" name="Imagen 185800177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7A1F8611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023113616" name="Imagen 10231136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4A58" w14:textId="77777777" w:rsidR="0020175B" w:rsidRDefault="0020175B" w:rsidP="00AE7C8B">
      <w:pPr>
        <w:spacing w:after="0" w:line="240" w:lineRule="auto"/>
      </w:pPr>
      <w:r>
        <w:separator/>
      </w:r>
    </w:p>
  </w:footnote>
  <w:footnote w:type="continuationSeparator" w:id="0">
    <w:p w14:paraId="675C6058" w14:textId="77777777" w:rsidR="0020175B" w:rsidRDefault="0020175B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EB"/>
    <w:multiLevelType w:val="hybridMultilevel"/>
    <w:tmpl w:val="1A8AA940"/>
    <w:lvl w:ilvl="0" w:tplc="682E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A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C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4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33DD"/>
    <w:multiLevelType w:val="hybridMultilevel"/>
    <w:tmpl w:val="C9569338"/>
    <w:lvl w:ilvl="0" w:tplc="616E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A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C6AA1"/>
    <w:multiLevelType w:val="hybridMultilevel"/>
    <w:tmpl w:val="C80CF364"/>
    <w:lvl w:ilvl="0" w:tplc="E9EA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E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5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D15D4"/>
    <w:multiLevelType w:val="hybridMultilevel"/>
    <w:tmpl w:val="2AC083BE"/>
    <w:lvl w:ilvl="0" w:tplc="7D0C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A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E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8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12FC8"/>
    <w:multiLevelType w:val="hybridMultilevel"/>
    <w:tmpl w:val="8DB4D44E"/>
    <w:lvl w:ilvl="0" w:tplc="64F4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A4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6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E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86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D81C31"/>
    <w:multiLevelType w:val="hybridMultilevel"/>
    <w:tmpl w:val="5F140746"/>
    <w:lvl w:ilvl="0" w:tplc="827C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A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B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E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2E66CA"/>
    <w:multiLevelType w:val="hybridMultilevel"/>
    <w:tmpl w:val="546C26AC"/>
    <w:lvl w:ilvl="0" w:tplc="0A02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967A0"/>
    <w:multiLevelType w:val="hybridMultilevel"/>
    <w:tmpl w:val="5406D30C"/>
    <w:lvl w:ilvl="0" w:tplc="FAD8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0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2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4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0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5210822">
    <w:abstractNumId w:val="3"/>
  </w:num>
  <w:num w:numId="2" w16cid:durableId="1613199739">
    <w:abstractNumId w:val="7"/>
  </w:num>
  <w:num w:numId="3" w16cid:durableId="233246029">
    <w:abstractNumId w:val="1"/>
  </w:num>
  <w:num w:numId="4" w16cid:durableId="1663125171">
    <w:abstractNumId w:val="5"/>
  </w:num>
  <w:num w:numId="5" w16cid:durableId="347830863">
    <w:abstractNumId w:val="4"/>
  </w:num>
  <w:num w:numId="6" w16cid:durableId="1743604072">
    <w:abstractNumId w:val="2"/>
  </w:num>
  <w:num w:numId="7" w16cid:durableId="1273703864">
    <w:abstractNumId w:val="6"/>
  </w:num>
  <w:num w:numId="8" w16cid:durableId="152282085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20098"/>
    <w:rsid w:val="0003185D"/>
    <w:rsid w:val="00034226"/>
    <w:rsid w:val="00034881"/>
    <w:rsid w:val="000355B6"/>
    <w:rsid w:val="00035935"/>
    <w:rsid w:val="00037ACE"/>
    <w:rsid w:val="00041FC1"/>
    <w:rsid w:val="00046420"/>
    <w:rsid w:val="000508C5"/>
    <w:rsid w:val="0005366E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2E2B"/>
    <w:rsid w:val="00075EA1"/>
    <w:rsid w:val="000827A3"/>
    <w:rsid w:val="000831AF"/>
    <w:rsid w:val="00085049"/>
    <w:rsid w:val="00085CE9"/>
    <w:rsid w:val="000861E8"/>
    <w:rsid w:val="00086FAE"/>
    <w:rsid w:val="00090ED4"/>
    <w:rsid w:val="00091BF1"/>
    <w:rsid w:val="00091D6F"/>
    <w:rsid w:val="0009212E"/>
    <w:rsid w:val="00093687"/>
    <w:rsid w:val="00095D59"/>
    <w:rsid w:val="0009692F"/>
    <w:rsid w:val="000A0480"/>
    <w:rsid w:val="000A2F12"/>
    <w:rsid w:val="000A32C8"/>
    <w:rsid w:val="000A6F17"/>
    <w:rsid w:val="000A730B"/>
    <w:rsid w:val="000B025B"/>
    <w:rsid w:val="000B0EF3"/>
    <w:rsid w:val="000B2980"/>
    <w:rsid w:val="000B2C92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1B3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385D"/>
    <w:rsid w:val="000F620D"/>
    <w:rsid w:val="000F6853"/>
    <w:rsid w:val="00100CE7"/>
    <w:rsid w:val="00101ABF"/>
    <w:rsid w:val="00101BAA"/>
    <w:rsid w:val="00101C7C"/>
    <w:rsid w:val="00102922"/>
    <w:rsid w:val="00104715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30203"/>
    <w:rsid w:val="001331E6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4406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79B"/>
    <w:rsid w:val="00174B3D"/>
    <w:rsid w:val="001769FA"/>
    <w:rsid w:val="00176A2C"/>
    <w:rsid w:val="00180004"/>
    <w:rsid w:val="0018621C"/>
    <w:rsid w:val="00187609"/>
    <w:rsid w:val="00190DD6"/>
    <w:rsid w:val="00193405"/>
    <w:rsid w:val="0019364A"/>
    <w:rsid w:val="001941A1"/>
    <w:rsid w:val="001A11C8"/>
    <w:rsid w:val="001A293C"/>
    <w:rsid w:val="001A3A74"/>
    <w:rsid w:val="001A4D9A"/>
    <w:rsid w:val="001A6F3D"/>
    <w:rsid w:val="001B0D41"/>
    <w:rsid w:val="001B13AF"/>
    <w:rsid w:val="001B31E6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0A8F"/>
    <w:rsid w:val="001D1DA2"/>
    <w:rsid w:val="001D2AAC"/>
    <w:rsid w:val="001D3A00"/>
    <w:rsid w:val="001D3A9E"/>
    <w:rsid w:val="001E01C3"/>
    <w:rsid w:val="001E24D9"/>
    <w:rsid w:val="001E2657"/>
    <w:rsid w:val="001E577B"/>
    <w:rsid w:val="001F0744"/>
    <w:rsid w:val="001F09E3"/>
    <w:rsid w:val="001F123D"/>
    <w:rsid w:val="001F12DE"/>
    <w:rsid w:val="001F3641"/>
    <w:rsid w:val="001F58C2"/>
    <w:rsid w:val="001F5EB0"/>
    <w:rsid w:val="001F6C31"/>
    <w:rsid w:val="0020175B"/>
    <w:rsid w:val="00202A6B"/>
    <w:rsid w:val="00202EAB"/>
    <w:rsid w:val="00206228"/>
    <w:rsid w:val="0020711C"/>
    <w:rsid w:val="00207C15"/>
    <w:rsid w:val="00210A1B"/>
    <w:rsid w:val="00211D42"/>
    <w:rsid w:val="00212D00"/>
    <w:rsid w:val="00214E47"/>
    <w:rsid w:val="0021748C"/>
    <w:rsid w:val="002208A5"/>
    <w:rsid w:val="002233BC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2DDD"/>
    <w:rsid w:val="002504B0"/>
    <w:rsid w:val="00251214"/>
    <w:rsid w:val="00252B67"/>
    <w:rsid w:val="00254987"/>
    <w:rsid w:val="0025516E"/>
    <w:rsid w:val="00255D29"/>
    <w:rsid w:val="00256893"/>
    <w:rsid w:val="0025710C"/>
    <w:rsid w:val="00257A76"/>
    <w:rsid w:val="002610A5"/>
    <w:rsid w:val="00262FDD"/>
    <w:rsid w:val="00263A4D"/>
    <w:rsid w:val="002641E8"/>
    <w:rsid w:val="00265387"/>
    <w:rsid w:val="002667D6"/>
    <w:rsid w:val="00270A6A"/>
    <w:rsid w:val="0027180F"/>
    <w:rsid w:val="00271A7D"/>
    <w:rsid w:val="00272014"/>
    <w:rsid w:val="002730F7"/>
    <w:rsid w:val="002747B8"/>
    <w:rsid w:val="00275F78"/>
    <w:rsid w:val="00276201"/>
    <w:rsid w:val="00277F59"/>
    <w:rsid w:val="00280E5F"/>
    <w:rsid w:val="00283D09"/>
    <w:rsid w:val="00284580"/>
    <w:rsid w:val="0028486E"/>
    <w:rsid w:val="00285658"/>
    <w:rsid w:val="0028776B"/>
    <w:rsid w:val="00287F68"/>
    <w:rsid w:val="00291CE0"/>
    <w:rsid w:val="00292233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8A8"/>
    <w:rsid w:val="002B1ABF"/>
    <w:rsid w:val="002B4C83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047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16B2F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A536F"/>
    <w:rsid w:val="003A7D64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6737"/>
    <w:rsid w:val="003B6B1E"/>
    <w:rsid w:val="003B7988"/>
    <w:rsid w:val="003C442A"/>
    <w:rsid w:val="003C5361"/>
    <w:rsid w:val="003D02BE"/>
    <w:rsid w:val="003D08F6"/>
    <w:rsid w:val="003D24E3"/>
    <w:rsid w:val="003D47F5"/>
    <w:rsid w:val="003D4CAD"/>
    <w:rsid w:val="003D65EC"/>
    <w:rsid w:val="003E05E6"/>
    <w:rsid w:val="003E0721"/>
    <w:rsid w:val="003E1666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3F5F35"/>
    <w:rsid w:val="003F6E97"/>
    <w:rsid w:val="003F738B"/>
    <w:rsid w:val="004012D5"/>
    <w:rsid w:val="00401451"/>
    <w:rsid w:val="00401643"/>
    <w:rsid w:val="00401D98"/>
    <w:rsid w:val="00402FA7"/>
    <w:rsid w:val="00403BBF"/>
    <w:rsid w:val="00403C2B"/>
    <w:rsid w:val="00403C5C"/>
    <w:rsid w:val="004040A3"/>
    <w:rsid w:val="0040536B"/>
    <w:rsid w:val="004067B7"/>
    <w:rsid w:val="00407318"/>
    <w:rsid w:val="004101D5"/>
    <w:rsid w:val="004104A6"/>
    <w:rsid w:val="004142C5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5677"/>
    <w:rsid w:val="00436F9C"/>
    <w:rsid w:val="00437F9A"/>
    <w:rsid w:val="0044112D"/>
    <w:rsid w:val="004414C2"/>
    <w:rsid w:val="004415BC"/>
    <w:rsid w:val="00441D0C"/>
    <w:rsid w:val="004428C3"/>
    <w:rsid w:val="00444B73"/>
    <w:rsid w:val="0044545C"/>
    <w:rsid w:val="004462C2"/>
    <w:rsid w:val="00446F6B"/>
    <w:rsid w:val="004470C4"/>
    <w:rsid w:val="004517ED"/>
    <w:rsid w:val="004533D7"/>
    <w:rsid w:val="00454370"/>
    <w:rsid w:val="00454373"/>
    <w:rsid w:val="0045467C"/>
    <w:rsid w:val="00454B29"/>
    <w:rsid w:val="004555B2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766DF"/>
    <w:rsid w:val="00476EB7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097C"/>
    <w:rsid w:val="004A1871"/>
    <w:rsid w:val="004A347A"/>
    <w:rsid w:val="004A3F56"/>
    <w:rsid w:val="004A78DE"/>
    <w:rsid w:val="004B0384"/>
    <w:rsid w:val="004B1D8D"/>
    <w:rsid w:val="004B2BBE"/>
    <w:rsid w:val="004B474A"/>
    <w:rsid w:val="004B6336"/>
    <w:rsid w:val="004B7A3D"/>
    <w:rsid w:val="004C013D"/>
    <w:rsid w:val="004C25C6"/>
    <w:rsid w:val="004C3FC1"/>
    <w:rsid w:val="004C5B94"/>
    <w:rsid w:val="004C7A5F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1BE8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48D1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35DDC"/>
    <w:rsid w:val="0053776A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747D6"/>
    <w:rsid w:val="005825B4"/>
    <w:rsid w:val="00583AD0"/>
    <w:rsid w:val="00583B81"/>
    <w:rsid w:val="00584505"/>
    <w:rsid w:val="00586136"/>
    <w:rsid w:val="00586CD1"/>
    <w:rsid w:val="00592355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B70AC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60F"/>
    <w:rsid w:val="005D30A2"/>
    <w:rsid w:val="005D45F6"/>
    <w:rsid w:val="005D7DED"/>
    <w:rsid w:val="005D7F94"/>
    <w:rsid w:val="005E2188"/>
    <w:rsid w:val="005E3247"/>
    <w:rsid w:val="005E4F11"/>
    <w:rsid w:val="005E5224"/>
    <w:rsid w:val="005E58F5"/>
    <w:rsid w:val="005F4C55"/>
    <w:rsid w:val="005F4EFE"/>
    <w:rsid w:val="005F5143"/>
    <w:rsid w:val="005F7956"/>
    <w:rsid w:val="005F7D6D"/>
    <w:rsid w:val="0060249B"/>
    <w:rsid w:val="006036A5"/>
    <w:rsid w:val="00604383"/>
    <w:rsid w:val="00604E2A"/>
    <w:rsid w:val="00604FD2"/>
    <w:rsid w:val="00605AE5"/>
    <w:rsid w:val="00605FEB"/>
    <w:rsid w:val="00606351"/>
    <w:rsid w:val="006071A5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46838"/>
    <w:rsid w:val="0065038E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3D19"/>
    <w:rsid w:val="00687714"/>
    <w:rsid w:val="00687894"/>
    <w:rsid w:val="0069028E"/>
    <w:rsid w:val="00690DE3"/>
    <w:rsid w:val="00691A75"/>
    <w:rsid w:val="00692F4E"/>
    <w:rsid w:val="00694CEF"/>
    <w:rsid w:val="00694D4D"/>
    <w:rsid w:val="0069605E"/>
    <w:rsid w:val="006964DC"/>
    <w:rsid w:val="00696BA2"/>
    <w:rsid w:val="006971F5"/>
    <w:rsid w:val="0069766A"/>
    <w:rsid w:val="006A2F22"/>
    <w:rsid w:val="006A47C0"/>
    <w:rsid w:val="006A5889"/>
    <w:rsid w:val="006A76D3"/>
    <w:rsid w:val="006B0AAA"/>
    <w:rsid w:val="006B0DD5"/>
    <w:rsid w:val="006B1B69"/>
    <w:rsid w:val="006B2BAD"/>
    <w:rsid w:val="006B2D7B"/>
    <w:rsid w:val="006C2564"/>
    <w:rsid w:val="006C4D0B"/>
    <w:rsid w:val="006D353F"/>
    <w:rsid w:val="006D5AE3"/>
    <w:rsid w:val="006D6028"/>
    <w:rsid w:val="006D75A3"/>
    <w:rsid w:val="006D75A9"/>
    <w:rsid w:val="006D78AC"/>
    <w:rsid w:val="006E0C55"/>
    <w:rsid w:val="006E169A"/>
    <w:rsid w:val="006E17C7"/>
    <w:rsid w:val="006E28B3"/>
    <w:rsid w:val="006E3D81"/>
    <w:rsid w:val="006F1427"/>
    <w:rsid w:val="006F31B0"/>
    <w:rsid w:val="006F3316"/>
    <w:rsid w:val="006F443E"/>
    <w:rsid w:val="006F469E"/>
    <w:rsid w:val="006F6DD1"/>
    <w:rsid w:val="0070123C"/>
    <w:rsid w:val="007012F7"/>
    <w:rsid w:val="00701386"/>
    <w:rsid w:val="007022E8"/>
    <w:rsid w:val="00706B40"/>
    <w:rsid w:val="007074EA"/>
    <w:rsid w:val="00707BEF"/>
    <w:rsid w:val="007148E6"/>
    <w:rsid w:val="00716709"/>
    <w:rsid w:val="0071729E"/>
    <w:rsid w:val="00720F35"/>
    <w:rsid w:val="00721AC0"/>
    <w:rsid w:val="007252BF"/>
    <w:rsid w:val="007307B6"/>
    <w:rsid w:val="00730F33"/>
    <w:rsid w:val="00732B3A"/>
    <w:rsid w:val="00734C50"/>
    <w:rsid w:val="00741556"/>
    <w:rsid w:val="00742582"/>
    <w:rsid w:val="00743902"/>
    <w:rsid w:val="00743E0A"/>
    <w:rsid w:val="00743E3F"/>
    <w:rsid w:val="00745C65"/>
    <w:rsid w:val="00750AE4"/>
    <w:rsid w:val="00751315"/>
    <w:rsid w:val="007519EA"/>
    <w:rsid w:val="00751EE8"/>
    <w:rsid w:val="0075222B"/>
    <w:rsid w:val="00754A6E"/>
    <w:rsid w:val="0075682E"/>
    <w:rsid w:val="00756D0B"/>
    <w:rsid w:val="00760B82"/>
    <w:rsid w:val="007614DB"/>
    <w:rsid w:val="00762DC3"/>
    <w:rsid w:val="00764762"/>
    <w:rsid w:val="00764FB8"/>
    <w:rsid w:val="00765AD2"/>
    <w:rsid w:val="00770142"/>
    <w:rsid w:val="0077048C"/>
    <w:rsid w:val="00772FCD"/>
    <w:rsid w:val="0077361C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8793C"/>
    <w:rsid w:val="00787A53"/>
    <w:rsid w:val="00790B67"/>
    <w:rsid w:val="00791BFC"/>
    <w:rsid w:val="00791C90"/>
    <w:rsid w:val="007924AE"/>
    <w:rsid w:val="0079376C"/>
    <w:rsid w:val="007A01B8"/>
    <w:rsid w:val="007A07B9"/>
    <w:rsid w:val="007A3205"/>
    <w:rsid w:val="007A7B73"/>
    <w:rsid w:val="007B1546"/>
    <w:rsid w:val="007B5016"/>
    <w:rsid w:val="007B5761"/>
    <w:rsid w:val="007B5D42"/>
    <w:rsid w:val="007B5FE3"/>
    <w:rsid w:val="007B675A"/>
    <w:rsid w:val="007B6EDA"/>
    <w:rsid w:val="007B783F"/>
    <w:rsid w:val="007C1C24"/>
    <w:rsid w:val="007C2523"/>
    <w:rsid w:val="007D1644"/>
    <w:rsid w:val="007D3F87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7F725F"/>
    <w:rsid w:val="00801545"/>
    <w:rsid w:val="008018F9"/>
    <w:rsid w:val="00802D89"/>
    <w:rsid w:val="00803C1E"/>
    <w:rsid w:val="00803E98"/>
    <w:rsid w:val="00815966"/>
    <w:rsid w:val="00815B12"/>
    <w:rsid w:val="0081630E"/>
    <w:rsid w:val="00816B80"/>
    <w:rsid w:val="008207FA"/>
    <w:rsid w:val="00821270"/>
    <w:rsid w:val="00821F74"/>
    <w:rsid w:val="00823715"/>
    <w:rsid w:val="00823E42"/>
    <w:rsid w:val="008251A6"/>
    <w:rsid w:val="008269FF"/>
    <w:rsid w:val="00827062"/>
    <w:rsid w:val="008273C9"/>
    <w:rsid w:val="00827607"/>
    <w:rsid w:val="0083007D"/>
    <w:rsid w:val="00830B02"/>
    <w:rsid w:val="00831FC8"/>
    <w:rsid w:val="008322B5"/>
    <w:rsid w:val="00834941"/>
    <w:rsid w:val="00835D14"/>
    <w:rsid w:val="0083769F"/>
    <w:rsid w:val="008413C5"/>
    <w:rsid w:val="00842399"/>
    <w:rsid w:val="008442E7"/>
    <w:rsid w:val="00844344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0128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1000"/>
    <w:rsid w:val="008A2ABB"/>
    <w:rsid w:val="008A5ACB"/>
    <w:rsid w:val="008B05E1"/>
    <w:rsid w:val="008B20B2"/>
    <w:rsid w:val="008B2369"/>
    <w:rsid w:val="008B366F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C63D9"/>
    <w:rsid w:val="008D10E7"/>
    <w:rsid w:val="008D1C11"/>
    <w:rsid w:val="008D22E1"/>
    <w:rsid w:val="008D23E2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D7F3F"/>
    <w:rsid w:val="008E1364"/>
    <w:rsid w:val="008E1C9B"/>
    <w:rsid w:val="008E6FAA"/>
    <w:rsid w:val="008F1B37"/>
    <w:rsid w:val="008F1DCC"/>
    <w:rsid w:val="008F25F2"/>
    <w:rsid w:val="008F4C12"/>
    <w:rsid w:val="0090262D"/>
    <w:rsid w:val="00902D65"/>
    <w:rsid w:val="00905A20"/>
    <w:rsid w:val="00906EBB"/>
    <w:rsid w:val="00911798"/>
    <w:rsid w:val="00912733"/>
    <w:rsid w:val="00914C60"/>
    <w:rsid w:val="00915523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27E9F"/>
    <w:rsid w:val="0093022D"/>
    <w:rsid w:val="00930F8E"/>
    <w:rsid w:val="00931EC2"/>
    <w:rsid w:val="00933532"/>
    <w:rsid w:val="00933FA5"/>
    <w:rsid w:val="009346EA"/>
    <w:rsid w:val="00935CF9"/>
    <w:rsid w:val="00935FEB"/>
    <w:rsid w:val="0093600D"/>
    <w:rsid w:val="00937433"/>
    <w:rsid w:val="00937854"/>
    <w:rsid w:val="00946670"/>
    <w:rsid w:val="00950CB8"/>
    <w:rsid w:val="00953073"/>
    <w:rsid w:val="00953586"/>
    <w:rsid w:val="00954358"/>
    <w:rsid w:val="00954CF1"/>
    <w:rsid w:val="00956291"/>
    <w:rsid w:val="009601E7"/>
    <w:rsid w:val="00961E14"/>
    <w:rsid w:val="00962254"/>
    <w:rsid w:val="009624F5"/>
    <w:rsid w:val="0096416D"/>
    <w:rsid w:val="009655BE"/>
    <w:rsid w:val="00965CEC"/>
    <w:rsid w:val="009711F0"/>
    <w:rsid w:val="00971224"/>
    <w:rsid w:val="00972227"/>
    <w:rsid w:val="00972291"/>
    <w:rsid w:val="00973DB0"/>
    <w:rsid w:val="00974CBD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1823"/>
    <w:rsid w:val="009922C7"/>
    <w:rsid w:val="00993CD9"/>
    <w:rsid w:val="0099415F"/>
    <w:rsid w:val="00996310"/>
    <w:rsid w:val="009974D9"/>
    <w:rsid w:val="00997F0F"/>
    <w:rsid w:val="009A0E14"/>
    <w:rsid w:val="009A1A77"/>
    <w:rsid w:val="009A3028"/>
    <w:rsid w:val="009A3190"/>
    <w:rsid w:val="009A3E08"/>
    <w:rsid w:val="009A5C28"/>
    <w:rsid w:val="009A5D76"/>
    <w:rsid w:val="009A7A1E"/>
    <w:rsid w:val="009B3EBF"/>
    <w:rsid w:val="009B54D4"/>
    <w:rsid w:val="009B5864"/>
    <w:rsid w:val="009B5D08"/>
    <w:rsid w:val="009B61F9"/>
    <w:rsid w:val="009B63B6"/>
    <w:rsid w:val="009C1B4E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8DE"/>
    <w:rsid w:val="009D7F25"/>
    <w:rsid w:val="009E091C"/>
    <w:rsid w:val="009E0F5E"/>
    <w:rsid w:val="009E14CF"/>
    <w:rsid w:val="009E2658"/>
    <w:rsid w:val="009E43A1"/>
    <w:rsid w:val="009E52EE"/>
    <w:rsid w:val="009E57E9"/>
    <w:rsid w:val="009F0B7B"/>
    <w:rsid w:val="009F1935"/>
    <w:rsid w:val="009F3F34"/>
    <w:rsid w:val="009F4B4C"/>
    <w:rsid w:val="009F4F15"/>
    <w:rsid w:val="009F5C87"/>
    <w:rsid w:val="00A00BD2"/>
    <w:rsid w:val="00A01153"/>
    <w:rsid w:val="00A04E65"/>
    <w:rsid w:val="00A0527F"/>
    <w:rsid w:val="00A05686"/>
    <w:rsid w:val="00A05FA0"/>
    <w:rsid w:val="00A077C5"/>
    <w:rsid w:val="00A07A44"/>
    <w:rsid w:val="00A07C31"/>
    <w:rsid w:val="00A11826"/>
    <w:rsid w:val="00A11CBA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A57"/>
    <w:rsid w:val="00A37E77"/>
    <w:rsid w:val="00A408F2"/>
    <w:rsid w:val="00A42D5E"/>
    <w:rsid w:val="00A50CCE"/>
    <w:rsid w:val="00A50CF7"/>
    <w:rsid w:val="00A517FE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2B99"/>
    <w:rsid w:val="00A74696"/>
    <w:rsid w:val="00A75017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AB9"/>
    <w:rsid w:val="00A95F82"/>
    <w:rsid w:val="00A96967"/>
    <w:rsid w:val="00A96D6F"/>
    <w:rsid w:val="00A97677"/>
    <w:rsid w:val="00AA10D6"/>
    <w:rsid w:val="00AA1551"/>
    <w:rsid w:val="00AA1739"/>
    <w:rsid w:val="00AA2833"/>
    <w:rsid w:val="00AA40B8"/>
    <w:rsid w:val="00AA5813"/>
    <w:rsid w:val="00AB1C46"/>
    <w:rsid w:val="00AB1F2C"/>
    <w:rsid w:val="00AB25C9"/>
    <w:rsid w:val="00AB39D7"/>
    <w:rsid w:val="00AB551A"/>
    <w:rsid w:val="00AB6AA4"/>
    <w:rsid w:val="00AB7590"/>
    <w:rsid w:val="00AC01CB"/>
    <w:rsid w:val="00AC0D14"/>
    <w:rsid w:val="00AC0DB0"/>
    <w:rsid w:val="00AC1C2F"/>
    <w:rsid w:val="00AC31EC"/>
    <w:rsid w:val="00AC62B1"/>
    <w:rsid w:val="00AD32EA"/>
    <w:rsid w:val="00AD4215"/>
    <w:rsid w:val="00AD4FC3"/>
    <w:rsid w:val="00AD592A"/>
    <w:rsid w:val="00AD59BD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18D4"/>
    <w:rsid w:val="00B02080"/>
    <w:rsid w:val="00B060E1"/>
    <w:rsid w:val="00B06BCC"/>
    <w:rsid w:val="00B06D8A"/>
    <w:rsid w:val="00B11A6F"/>
    <w:rsid w:val="00B11CA0"/>
    <w:rsid w:val="00B124E7"/>
    <w:rsid w:val="00B13024"/>
    <w:rsid w:val="00B134BC"/>
    <w:rsid w:val="00B145CE"/>
    <w:rsid w:val="00B153D3"/>
    <w:rsid w:val="00B1551D"/>
    <w:rsid w:val="00B15C09"/>
    <w:rsid w:val="00B16885"/>
    <w:rsid w:val="00B227FF"/>
    <w:rsid w:val="00B2339D"/>
    <w:rsid w:val="00B233F5"/>
    <w:rsid w:val="00B30357"/>
    <w:rsid w:val="00B3095D"/>
    <w:rsid w:val="00B30A5B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2C41"/>
    <w:rsid w:val="00B53635"/>
    <w:rsid w:val="00B546F0"/>
    <w:rsid w:val="00B55282"/>
    <w:rsid w:val="00B566D4"/>
    <w:rsid w:val="00B568B1"/>
    <w:rsid w:val="00B607BF"/>
    <w:rsid w:val="00B61DE8"/>
    <w:rsid w:val="00B62775"/>
    <w:rsid w:val="00B62835"/>
    <w:rsid w:val="00B628B0"/>
    <w:rsid w:val="00B63FF6"/>
    <w:rsid w:val="00B6486B"/>
    <w:rsid w:val="00B655E1"/>
    <w:rsid w:val="00B6629D"/>
    <w:rsid w:val="00B662C1"/>
    <w:rsid w:val="00B66598"/>
    <w:rsid w:val="00B6707B"/>
    <w:rsid w:val="00B70167"/>
    <w:rsid w:val="00B70397"/>
    <w:rsid w:val="00B706BA"/>
    <w:rsid w:val="00B708AB"/>
    <w:rsid w:val="00B71F24"/>
    <w:rsid w:val="00B723DC"/>
    <w:rsid w:val="00B746D8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A7BDD"/>
    <w:rsid w:val="00BB2F13"/>
    <w:rsid w:val="00BB5106"/>
    <w:rsid w:val="00BB63FE"/>
    <w:rsid w:val="00BB687E"/>
    <w:rsid w:val="00BB7D7C"/>
    <w:rsid w:val="00BC2DB0"/>
    <w:rsid w:val="00BC3DCF"/>
    <w:rsid w:val="00BC3DFA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5C05"/>
    <w:rsid w:val="00C06340"/>
    <w:rsid w:val="00C06563"/>
    <w:rsid w:val="00C07375"/>
    <w:rsid w:val="00C07650"/>
    <w:rsid w:val="00C119D2"/>
    <w:rsid w:val="00C11C67"/>
    <w:rsid w:val="00C12124"/>
    <w:rsid w:val="00C1311A"/>
    <w:rsid w:val="00C13F08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519"/>
    <w:rsid w:val="00C326B7"/>
    <w:rsid w:val="00C32B63"/>
    <w:rsid w:val="00C35079"/>
    <w:rsid w:val="00C36E95"/>
    <w:rsid w:val="00C40BEF"/>
    <w:rsid w:val="00C42A08"/>
    <w:rsid w:val="00C4322E"/>
    <w:rsid w:val="00C45BFC"/>
    <w:rsid w:val="00C469F5"/>
    <w:rsid w:val="00C47B63"/>
    <w:rsid w:val="00C53A2B"/>
    <w:rsid w:val="00C54142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76FE7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2ED3"/>
    <w:rsid w:val="00C955C0"/>
    <w:rsid w:val="00C96B90"/>
    <w:rsid w:val="00C96DA3"/>
    <w:rsid w:val="00CA2A89"/>
    <w:rsid w:val="00CA3E7F"/>
    <w:rsid w:val="00CA6EB3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1044"/>
    <w:rsid w:val="00CD3133"/>
    <w:rsid w:val="00CD37F0"/>
    <w:rsid w:val="00CD391D"/>
    <w:rsid w:val="00CD4F7A"/>
    <w:rsid w:val="00CD5198"/>
    <w:rsid w:val="00CD6518"/>
    <w:rsid w:val="00CD66C1"/>
    <w:rsid w:val="00CE119B"/>
    <w:rsid w:val="00CE13A6"/>
    <w:rsid w:val="00CE2541"/>
    <w:rsid w:val="00CE2CAE"/>
    <w:rsid w:val="00CE4065"/>
    <w:rsid w:val="00CE4115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0EE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4EB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6EB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875"/>
    <w:rsid w:val="00D8797A"/>
    <w:rsid w:val="00D902BD"/>
    <w:rsid w:val="00D91DD7"/>
    <w:rsid w:val="00D923C4"/>
    <w:rsid w:val="00D93F7E"/>
    <w:rsid w:val="00D946D3"/>
    <w:rsid w:val="00D95341"/>
    <w:rsid w:val="00DA3CE9"/>
    <w:rsid w:val="00DA5722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937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3C44"/>
    <w:rsid w:val="00DF45F4"/>
    <w:rsid w:val="00DF5C48"/>
    <w:rsid w:val="00DF5FF2"/>
    <w:rsid w:val="00DF6B8A"/>
    <w:rsid w:val="00E0104B"/>
    <w:rsid w:val="00E01D60"/>
    <w:rsid w:val="00E05132"/>
    <w:rsid w:val="00E056AC"/>
    <w:rsid w:val="00E07AF2"/>
    <w:rsid w:val="00E07B55"/>
    <w:rsid w:val="00E1048C"/>
    <w:rsid w:val="00E10D9E"/>
    <w:rsid w:val="00E12EF1"/>
    <w:rsid w:val="00E136B8"/>
    <w:rsid w:val="00E13F51"/>
    <w:rsid w:val="00E15390"/>
    <w:rsid w:val="00E15E54"/>
    <w:rsid w:val="00E15EDE"/>
    <w:rsid w:val="00E163B0"/>
    <w:rsid w:val="00E2140C"/>
    <w:rsid w:val="00E21800"/>
    <w:rsid w:val="00E21F48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4D0C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506FB"/>
    <w:rsid w:val="00E50DE0"/>
    <w:rsid w:val="00E50E77"/>
    <w:rsid w:val="00E54B4D"/>
    <w:rsid w:val="00E54D43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2946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2164"/>
    <w:rsid w:val="00EA36C3"/>
    <w:rsid w:val="00EA4583"/>
    <w:rsid w:val="00EA4E70"/>
    <w:rsid w:val="00EA4EAC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49D4"/>
    <w:rsid w:val="00ED5AD5"/>
    <w:rsid w:val="00ED6652"/>
    <w:rsid w:val="00ED69DA"/>
    <w:rsid w:val="00ED6AF3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1B56"/>
    <w:rsid w:val="00F1285F"/>
    <w:rsid w:val="00F12F92"/>
    <w:rsid w:val="00F1337D"/>
    <w:rsid w:val="00F16FC8"/>
    <w:rsid w:val="00F1765C"/>
    <w:rsid w:val="00F1770E"/>
    <w:rsid w:val="00F2117F"/>
    <w:rsid w:val="00F21DF9"/>
    <w:rsid w:val="00F26CA5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1F37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3BEF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2219"/>
    <w:rsid w:val="00F83B8B"/>
    <w:rsid w:val="00F8643F"/>
    <w:rsid w:val="00F86CC2"/>
    <w:rsid w:val="00F8713B"/>
    <w:rsid w:val="00F874F3"/>
    <w:rsid w:val="00F87560"/>
    <w:rsid w:val="00F90BCD"/>
    <w:rsid w:val="00F91057"/>
    <w:rsid w:val="00F9468C"/>
    <w:rsid w:val="00FA0FCB"/>
    <w:rsid w:val="00FA1C02"/>
    <w:rsid w:val="00FA2B3E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CA1"/>
    <w:rsid w:val="00FC18F3"/>
    <w:rsid w:val="00FC252E"/>
    <w:rsid w:val="00FC463B"/>
    <w:rsid w:val="00FC4921"/>
    <w:rsid w:val="00FC4BC5"/>
    <w:rsid w:val="00FC567B"/>
    <w:rsid w:val="00FC61A0"/>
    <w:rsid w:val="00FC640F"/>
    <w:rsid w:val="00FC7A43"/>
    <w:rsid w:val="00FD2D7B"/>
    <w:rsid w:val="00FD72CC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7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7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8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9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9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0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2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4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4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0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1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256B-6923-42AB-BE71-B9E83A18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Ana Maria Estebaranz Gomez</cp:lastModifiedBy>
  <cp:revision>2</cp:revision>
  <cp:lastPrinted>2023-06-01T07:03:00Z</cp:lastPrinted>
  <dcterms:created xsi:type="dcterms:W3CDTF">2023-06-01T09:47:00Z</dcterms:created>
  <dcterms:modified xsi:type="dcterms:W3CDTF">2023-06-01T09:47:00Z</dcterms:modified>
</cp:coreProperties>
</file>