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36003522" w:rsidR="0035165E" w:rsidRPr="00F90A89" w:rsidRDefault="00560A4F" w:rsidP="00F90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0A89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D39CD9E">
            <wp:simplePos x="0" y="0"/>
            <wp:positionH relativeFrom="page">
              <wp:posOffset>3864467</wp:posOffset>
            </wp:positionH>
            <wp:positionV relativeFrom="margin">
              <wp:posOffset>-124924</wp:posOffset>
            </wp:positionV>
            <wp:extent cx="2930906" cy="677546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906" cy="6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1BD4" w14:textId="77777777" w:rsidR="00BA712F" w:rsidRPr="00F90A89" w:rsidRDefault="00BA712F" w:rsidP="00F90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211747" w14:textId="77777777" w:rsidR="00560A4F" w:rsidRPr="00F90A89" w:rsidRDefault="00560A4F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A50DE2" w14:textId="77777777" w:rsidR="00560A4F" w:rsidRPr="00F90A89" w:rsidRDefault="00560A4F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CCF09A" w14:textId="77777777" w:rsidR="00F90A89" w:rsidRDefault="00F90A89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C90AF8" w14:textId="77777777" w:rsidR="00F90A89" w:rsidRPr="00F90A89" w:rsidRDefault="00F90A89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86FEB9" w14:textId="233EFE07" w:rsidR="00F00B0F" w:rsidRPr="00F90A89" w:rsidRDefault="00B23904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F90A8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67E33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B65043" w:rsidRPr="00F90A8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E4C6F" w:rsidRPr="00F90A89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 w:rsidRPr="00F90A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90A8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F90A8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F2C6F" w:rsidRPr="00F90A8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03B133" w14:textId="77777777" w:rsidR="00BA712F" w:rsidRPr="00F90A89" w:rsidRDefault="00BA712F" w:rsidP="00F90A89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308E36" w14:textId="77777777" w:rsidR="008C1DBB" w:rsidRPr="00F90A89" w:rsidRDefault="008C1DBB" w:rsidP="00F90A89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2AC76D0" w14:textId="77777777" w:rsidR="00955984" w:rsidRPr="00955984" w:rsidRDefault="00F90A89" w:rsidP="00F90A8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955984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Mediaset España </w:t>
      </w:r>
      <w:r w:rsidR="00955984" w:rsidRPr="00955984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y Telecinco, líderes del </w:t>
      </w:r>
      <w:proofErr w:type="gramStart"/>
      <w:r w:rsidRPr="00955984">
        <w:rPr>
          <w:rFonts w:ascii="Arial" w:eastAsia="Times New Roman" w:hAnsi="Arial" w:cs="Arial"/>
          <w:i/>
          <w:iCs/>
          <w:color w:val="002C5F"/>
          <w:sz w:val="48"/>
          <w:szCs w:val="48"/>
          <w:lang w:eastAsia="es-ES"/>
        </w:rPr>
        <w:t>target</w:t>
      </w:r>
      <w:proofErr w:type="gramEnd"/>
      <w:r w:rsidRPr="00955984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comercial del lunes</w:t>
      </w:r>
    </w:p>
    <w:p w14:paraId="04CD7A8E" w14:textId="77777777" w:rsidR="0035165E" w:rsidRPr="00F90A89" w:rsidRDefault="0035165E" w:rsidP="00F90A8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4448AC0" w14:textId="6583219C" w:rsidR="00F90A89" w:rsidRDefault="00F90A89" w:rsidP="00F90A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</w:t>
      </w:r>
      <w:r w:rsidR="00467E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un 12,</w:t>
      </w:r>
      <w:r w:rsidR="00467E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90A8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respectivamente.</w:t>
      </w:r>
    </w:p>
    <w:p w14:paraId="0BC71846" w14:textId="77777777" w:rsidR="00700CFA" w:rsidRPr="00F90A89" w:rsidRDefault="00700CFA" w:rsidP="00F90A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C7484BF" w14:textId="05280706" w:rsidR="00F80CDE" w:rsidRDefault="00F80CDE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</w:t>
      </w:r>
      <w:r w:rsidR="004D151C">
        <w:rPr>
          <w:rFonts w:ascii="Arial" w:eastAsia="Times New Roman" w:hAnsi="Arial" w:cs="Arial"/>
          <w:bCs/>
          <w:sz w:val="24"/>
          <w:szCs w:val="24"/>
          <w:lang w:eastAsia="es-ES"/>
        </w:rPr>
        <w:t>lideró</w:t>
      </w:r>
      <w:r w:rsidR="00467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 w:rsidRPr="00467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gramStart"/>
      <w:r w:rsidRPr="00467E3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Pr="00467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segmento de espectadores más atractivos para los anunciantes, en el que obtuvo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un 2</w:t>
      </w:r>
      <w:r w:rsidR="00467E3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467E33" w:rsidRPr="0095598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67E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 fue la cadena líder en este parámetro</w:t>
      </w:r>
      <w:r w:rsidR="00955984" w:rsidRPr="009559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559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955984" w:rsidRPr="00804F1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5598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2,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5598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A93368">
        <w:rPr>
          <w:rFonts w:ascii="Arial" w:eastAsia="Times New Roman" w:hAnsi="Arial" w:cs="Arial"/>
          <w:b/>
          <w:sz w:val="24"/>
          <w:szCs w:val="24"/>
          <w:lang w:eastAsia="es-ES"/>
        </w:rPr>
        <w:t>cuota de pantalla</w:t>
      </w:r>
      <w:r w:rsidR="0095598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4C37ED90" w14:textId="77777777" w:rsidR="00F80CDE" w:rsidRDefault="00F80CDE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0C7AD9" w14:textId="646D5924" w:rsidR="00F80CDE" w:rsidRDefault="00F80CDE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(1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% y 4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9.000)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propició el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triunfo de Telecinco en la franja de mañana (14,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F40E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(11,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>, 1,1M y un 12,6% en TC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 (13,8%</w:t>
      </w:r>
      <w:r w:rsidR="009559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1,2M y un </w:t>
      </w:r>
      <w:r w:rsidR="00997221">
        <w:rPr>
          <w:rFonts w:ascii="Arial" w:eastAsia="Times New Roman" w:hAnsi="Arial" w:cs="Arial"/>
          <w:b/>
          <w:sz w:val="24"/>
          <w:szCs w:val="24"/>
          <w:lang w:eastAsia="es-ES"/>
        </w:rPr>
        <w:t>17,2% en TC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fueron las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opciones </w:t>
      </w:r>
      <w:r w:rsidR="00973D62">
        <w:rPr>
          <w:rFonts w:ascii="Arial" w:eastAsia="Times New Roman" w:hAnsi="Arial" w:cs="Arial"/>
          <w:b/>
          <w:sz w:val="24"/>
          <w:szCs w:val="24"/>
          <w:lang w:eastAsia="es-ES"/>
        </w:rPr>
        <w:t>más vistas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respectivas franjas de emisión. En </w:t>
      </w:r>
      <w:r w:rsidRPr="008451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‘Mi casa es la tuya’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un </w:t>
      </w:r>
      <w:r w:rsidR="00997221" w:rsidRPr="0099722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997221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8451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</w:t>
      </w:r>
      <w:r w:rsidR="00997221">
        <w:rPr>
          <w:rFonts w:ascii="Arial" w:eastAsia="Times New Roman" w:hAnsi="Arial" w:cs="Arial"/>
          <w:b/>
          <w:sz w:val="24"/>
          <w:szCs w:val="24"/>
          <w:lang w:eastAsia="es-ES"/>
        </w:rPr>
        <w:t>M de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BA2514">
        <w:rPr>
          <w:rFonts w:ascii="Arial" w:eastAsia="Times New Roman" w:hAnsi="Arial" w:cs="Arial"/>
          <w:bCs/>
          <w:sz w:val="24"/>
          <w:szCs w:val="24"/>
          <w:lang w:eastAsia="es-ES"/>
        </w:rPr>
        <w:t>, creci</w:t>
      </w:r>
      <w:r w:rsidR="004D151C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="00BA2514" w:rsidRPr="008451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BA251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hasta el </w:t>
      </w:r>
      <w:r w:rsidR="00997221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BA251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9722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A251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4D15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151C" w:rsidRPr="004D151C">
        <w:rPr>
          <w:rFonts w:ascii="Arial" w:eastAsia="Times New Roman" w:hAnsi="Arial" w:cs="Arial"/>
          <w:bCs/>
          <w:sz w:val="24"/>
          <w:szCs w:val="24"/>
          <w:lang w:eastAsia="es-ES"/>
        </w:rPr>
        <w:t>y superó su media nacional en</w:t>
      </w:r>
      <w:r w:rsidR="00997221" w:rsidRPr="004D15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97221">
        <w:rPr>
          <w:rFonts w:ascii="Arial" w:eastAsia="Times New Roman" w:hAnsi="Arial" w:cs="Arial"/>
          <w:b/>
          <w:sz w:val="24"/>
          <w:szCs w:val="24"/>
          <w:lang w:eastAsia="es-ES"/>
        </w:rPr>
        <w:t>Madrid (13,4%), Baleares (11,6%), Murcia (10,9%), Canarias (8,4%) y Galicia (8,2%)</w:t>
      </w:r>
      <w:r w:rsidR="00997221" w:rsidRPr="0099722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972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de 3,8M</w:t>
      </w:r>
      <w:r w:rsid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espectadores sintonizaron con el programa en algún momento de su emisión.</w:t>
      </w:r>
    </w:p>
    <w:p w14:paraId="1F4438AF" w14:textId="77777777" w:rsidR="00BA2514" w:rsidRDefault="00BA2514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5F51D4" w14:textId="05109232" w:rsidR="00BA2514" w:rsidRDefault="00997221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l</w:t>
      </w:r>
      <w:r w:rsid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BA251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canales temáticos</w:t>
      </w:r>
      <w:r w:rsid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A93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Mediaset España</w:t>
      </w:r>
      <w:r w:rsid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registraron una audiencia acumulada del </w:t>
      </w:r>
      <w:r w:rsidR="00BA251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BA251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BA2514" w:rsidRPr="008451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2514" w:rsidRP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A251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Pr="00997221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BA2514" w:rsidRP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2514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FDF</w:t>
      </w:r>
      <w:r w:rsidRPr="009972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93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Pr="00997221">
        <w:rPr>
          <w:rFonts w:ascii="Arial" w:eastAsia="Times New Roman" w:hAnsi="Arial" w:cs="Arial"/>
          <w:bCs/>
          <w:sz w:val="24"/>
          <w:szCs w:val="24"/>
          <w:lang w:eastAsia="es-ES"/>
        </w:rPr>
        <w:t>los más vistos del día</w:t>
      </w:r>
      <w:r w:rsidR="00CD3BBA">
        <w:rPr>
          <w:rFonts w:ascii="Arial" w:eastAsia="Times New Roman" w:hAnsi="Arial" w:cs="Arial"/>
          <w:bCs/>
          <w:sz w:val="24"/>
          <w:szCs w:val="24"/>
          <w:lang w:eastAsia="es-ES"/>
        </w:rPr>
        <w:t>, ambos</w:t>
      </w:r>
      <w:r w:rsidRPr="009972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9972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2.9% de </w:t>
      </w:r>
      <w:r w:rsidR="00CD3BBA">
        <w:rPr>
          <w:rFonts w:ascii="Arial" w:eastAsia="Times New Roman" w:hAnsi="Arial" w:cs="Arial"/>
          <w:b/>
          <w:sz w:val="24"/>
          <w:szCs w:val="24"/>
          <w:lang w:eastAsia="es-ES"/>
        </w:rPr>
        <w:t>cuota de pantalla</w:t>
      </w:r>
      <w:r w:rsidRPr="009972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seguidos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9972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ranking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97221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="00BA2514" w:rsidRPr="009972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2514" w:rsidRPr="00997221">
        <w:rPr>
          <w:rFonts w:ascii="Arial" w:eastAsia="Times New Roman" w:hAnsi="Arial" w:cs="Arial"/>
          <w:b/>
          <w:sz w:val="24"/>
          <w:szCs w:val="24"/>
          <w:lang w:eastAsia="es-ES"/>
        </w:rPr>
        <w:t>Divinity (2,</w:t>
      </w:r>
      <w:r w:rsidRPr="0099722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A2514" w:rsidRPr="0099722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9972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de Energy </w:t>
      </w:r>
      <w:r w:rsidRPr="00A93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‘FBI </w:t>
      </w:r>
      <w:proofErr w:type="spellStart"/>
      <w:r w:rsidRPr="00A93368">
        <w:rPr>
          <w:rFonts w:ascii="Arial" w:eastAsia="Times New Roman" w:hAnsi="Arial" w:cs="Arial"/>
          <w:b/>
          <w:sz w:val="24"/>
          <w:szCs w:val="24"/>
          <w:lang w:eastAsia="es-ES"/>
        </w:rPr>
        <w:t>Most</w:t>
      </w:r>
      <w:proofErr w:type="spellEnd"/>
      <w:r w:rsidRPr="00A93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93368">
        <w:rPr>
          <w:rFonts w:ascii="Arial" w:eastAsia="Times New Roman" w:hAnsi="Arial" w:cs="Arial"/>
          <w:b/>
          <w:sz w:val="24"/>
          <w:szCs w:val="24"/>
          <w:lang w:eastAsia="es-ES"/>
        </w:rPr>
        <w:t>Wanted</w:t>
      </w:r>
      <w:proofErr w:type="spellEnd"/>
      <w:r w:rsidRPr="00A9336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A93368">
        <w:rPr>
          <w:rFonts w:ascii="Arial" w:eastAsia="Times New Roman" w:hAnsi="Arial" w:cs="Arial"/>
          <w:b/>
          <w:sz w:val="24"/>
          <w:szCs w:val="24"/>
          <w:lang w:eastAsia="es-ES"/>
        </w:rPr>
        <w:t>emisión con mayor audiencia del lunes en estas televisiones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(437.000 y 3,3%).</w:t>
      </w:r>
    </w:p>
    <w:sectPr w:rsidR="00BA2514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22E8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4920"/>
    <w:rsid w:val="002B6FFC"/>
    <w:rsid w:val="002B79BA"/>
    <w:rsid w:val="002C4D52"/>
    <w:rsid w:val="002C613C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0F1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77E4"/>
    <w:rsid w:val="003C4280"/>
    <w:rsid w:val="003D0960"/>
    <w:rsid w:val="003D10B4"/>
    <w:rsid w:val="003D2774"/>
    <w:rsid w:val="003E01E0"/>
    <w:rsid w:val="003E0BC9"/>
    <w:rsid w:val="003E6970"/>
    <w:rsid w:val="003E7BA6"/>
    <w:rsid w:val="003F161B"/>
    <w:rsid w:val="004009EA"/>
    <w:rsid w:val="00401B70"/>
    <w:rsid w:val="004035E3"/>
    <w:rsid w:val="004036C7"/>
    <w:rsid w:val="004063D9"/>
    <w:rsid w:val="00410071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67E33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151C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374D6"/>
    <w:rsid w:val="00543606"/>
    <w:rsid w:val="005539AD"/>
    <w:rsid w:val="005548BD"/>
    <w:rsid w:val="00560502"/>
    <w:rsid w:val="00560A4F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0780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63B6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14B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E4C6F"/>
    <w:rsid w:val="007F2FD5"/>
    <w:rsid w:val="007F5632"/>
    <w:rsid w:val="007F7AED"/>
    <w:rsid w:val="008025CB"/>
    <w:rsid w:val="00804F19"/>
    <w:rsid w:val="00814F52"/>
    <w:rsid w:val="008251B8"/>
    <w:rsid w:val="008337DC"/>
    <w:rsid w:val="00833B61"/>
    <w:rsid w:val="00834A74"/>
    <w:rsid w:val="0084517D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C1DBB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1670C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55984"/>
    <w:rsid w:val="00960FBA"/>
    <w:rsid w:val="009613D2"/>
    <w:rsid w:val="009616E1"/>
    <w:rsid w:val="009624A0"/>
    <w:rsid w:val="009679EB"/>
    <w:rsid w:val="00970A89"/>
    <w:rsid w:val="00973D62"/>
    <w:rsid w:val="009752E6"/>
    <w:rsid w:val="00997221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42898"/>
    <w:rsid w:val="00A4379D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3368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2514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3BBA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CF5347"/>
    <w:rsid w:val="00D0264F"/>
    <w:rsid w:val="00D02D38"/>
    <w:rsid w:val="00D0783B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7C4"/>
    <w:rsid w:val="00E948AA"/>
    <w:rsid w:val="00E95225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40E32"/>
    <w:rsid w:val="00F54B00"/>
    <w:rsid w:val="00F54DAD"/>
    <w:rsid w:val="00F60552"/>
    <w:rsid w:val="00F660D6"/>
    <w:rsid w:val="00F70464"/>
    <w:rsid w:val="00F70B6A"/>
    <w:rsid w:val="00F80CDE"/>
    <w:rsid w:val="00F82CA7"/>
    <w:rsid w:val="00F84D35"/>
    <w:rsid w:val="00F85389"/>
    <w:rsid w:val="00F86580"/>
    <w:rsid w:val="00F86D37"/>
    <w:rsid w:val="00F904FE"/>
    <w:rsid w:val="00F90A89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2023-05-23T08:00:00Z</cp:lastPrinted>
  <dcterms:created xsi:type="dcterms:W3CDTF">2023-05-23T07:43:00Z</dcterms:created>
  <dcterms:modified xsi:type="dcterms:W3CDTF">2023-05-23T09:18:00Z</dcterms:modified>
</cp:coreProperties>
</file>