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FF884E6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8D4CC7">
        <w:rPr>
          <w:rFonts w:ascii="Arial" w:hAnsi="Arial" w:cs="Arial"/>
          <w:sz w:val="24"/>
          <w:szCs w:val="24"/>
        </w:rPr>
        <w:t>19 de abril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2CBD81C" w14:textId="7E0E8FF9" w:rsidR="006D2746" w:rsidRPr="00790D20" w:rsidRDefault="008D4CC7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38"/>
          <w:szCs w:val="38"/>
          <w:lang w:val="es-ES_tradnl"/>
        </w:rPr>
      </w:pP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Sporting </w:t>
      </w:r>
      <w:r w:rsidR="00BE06DD">
        <w:rPr>
          <w:rFonts w:ascii="Arial" w:eastAsia="Yu Gothic" w:hAnsi="Arial" w:cs="Arial"/>
          <w:color w:val="002C5F"/>
          <w:sz w:val="38"/>
          <w:szCs w:val="38"/>
          <w:lang w:val="es-ES_tradnl"/>
        </w:rPr>
        <w:t>de Lisboa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 y Juventus buscan su plaza en </w:t>
      </w:r>
      <w:r w:rsidR="00415D25">
        <w:rPr>
          <w:rFonts w:ascii="Arial" w:eastAsia="Yu Gothic" w:hAnsi="Arial" w:cs="Arial"/>
          <w:color w:val="002C5F"/>
          <w:sz w:val="38"/>
          <w:szCs w:val="38"/>
          <w:lang w:val="es-ES_tradnl"/>
        </w:rPr>
        <w:t>semifinales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 en la vuelta de los cuartos </w:t>
      </w:r>
      <w:r w:rsidR="00790D20">
        <w:rPr>
          <w:rFonts w:ascii="Arial" w:eastAsia="Yu Gothic" w:hAnsi="Arial" w:cs="Arial"/>
          <w:color w:val="002C5F"/>
          <w:sz w:val="38"/>
          <w:szCs w:val="38"/>
          <w:lang w:val="es-ES_tradnl"/>
        </w:rPr>
        <w:t>de la UEFA Europa League que emiten Cuatro y Mitele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EEC5E0A" w14:textId="55768291" w:rsidR="005D7D9A" w:rsidRDefault="00790D20" w:rsidP="005D7D9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Mañana jueves a las 21:00h, con la narración del equipo de Deportes de Mediaset España.</w:t>
      </w:r>
    </w:p>
    <w:p w14:paraId="4B2B89F6" w14:textId="77777777" w:rsidR="00E51573" w:rsidRPr="00BE06DD" w:rsidRDefault="00E51573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0D5CABED" w14:textId="61E945EA" w:rsidR="00736A29" w:rsidRDefault="008D4CC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UEFA Europa </w:t>
      </w:r>
      <w:r w:rsidR="00FB1457">
        <w:rPr>
          <w:rFonts w:ascii="Arial" w:eastAsia="Calibri" w:hAnsi="Arial" w:cs="Arial"/>
          <w:sz w:val="24"/>
          <w:szCs w:val="24"/>
        </w:rPr>
        <w:t>League entr</w:t>
      </w:r>
      <w:r w:rsidR="00BE06DD">
        <w:rPr>
          <w:rFonts w:ascii="Arial" w:eastAsia="Calibri" w:hAnsi="Arial" w:cs="Arial"/>
          <w:sz w:val="24"/>
          <w:szCs w:val="24"/>
        </w:rPr>
        <w:t>a</w:t>
      </w:r>
      <w:r w:rsidR="00FB1457">
        <w:rPr>
          <w:rFonts w:ascii="Arial" w:eastAsia="Calibri" w:hAnsi="Arial" w:cs="Arial"/>
          <w:sz w:val="24"/>
          <w:szCs w:val="24"/>
        </w:rPr>
        <w:t xml:space="preserve"> en su recta final con los partidos de vuelta de la fase de cuartos</w:t>
      </w:r>
      <w:r w:rsidR="00D32B5D">
        <w:rPr>
          <w:rFonts w:ascii="Arial" w:eastAsia="Calibri" w:hAnsi="Arial" w:cs="Arial"/>
          <w:sz w:val="24"/>
          <w:szCs w:val="24"/>
        </w:rPr>
        <w:t xml:space="preserve">. </w:t>
      </w:r>
      <w:r w:rsidR="00736A29" w:rsidRPr="001220C6">
        <w:rPr>
          <w:rFonts w:ascii="Arial" w:eastAsia="Calibri" w:hAnsi="Arial" w:cs="Arial"/>
          <w:b/>
          <w:bCs/>
          <w:sz w:val="24"/>
          <w:szCs w:val="24"/>
        </w:rPr>
        <w:t>Cuatro y Mitele ofrecerán en abierto el choque entre el Sporting CP y la Juventus</w:t>
      </w:r>
      <w:r w:rsidR="00BE06DD">
        <w:rPr>
          <w:rFonts w:ascii="Arial" w:eastAsia="Calibri" w:hAnsi="Arial" w:cs="Arial"/>
          <w:b/>
          <w:bCs/>
          <w:sz w:val="24"/>
          <w:szCs w:val="24"/>
        </w:rPr>
        <w:t xml:space="preserve"> de Turín,</w:t>
      </w:r>
      <w:r w:rsidR="00736A29">
        <w:rPr>
          <w:rFonts w:ascii="Arial" w:eastAsia="Calibri" w:hAnsi="Arial" w:cs="Arial"/>
          <w:sz w:val="24"/>
          <w:szCs w:val="24"/>
        </w:rPr>
        <w:t xml:space="preserve"> </w:t>
      </w:r>
      <w:r w:rsidR="00736A29" w:rsidRPr="001220C6">
        <w:rPr>
          <w:rFonts w:ascii="Arial" w:eastAsia="Calibri" w:hAnsi="Arial" w:cs="Arial"/>
          <w:b/>
          <w:bCs/>
          <w:sz w:val="24"/>
          <w:szCs w:val="24"/>
        </w:rPr>
        <w:t>mañana jueves a partir de las 21:00 horas</w:t>
      </w:r>
      <w:r w:rsidR="00736A29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736A29" w:rsidRPr="001220C6">
        <w:rPr>
          <w:rFonts w:ascii="Arial" w:eastAsia="Calibri" w:hAnsi="Arial" w:cs="Arial"/>
          <w:b/>
          <w:bCs/>
          <w:sz w:val="24"/>
          <w:szCs w:val="24"/>
        </w:rPr>
        <w:t>José Antonio Luque</w:t>
      </w:r>
      <w:r w:rsidR="00736A29">
        <w:rPr>
          <w:rFonts w:ascii="Arial" w:eastAsia="Calibri" w:hAnsi="Arial" w:cs="Arial"/>
          <w:sz w:val="24"/>
          <w:szCs w:val="24"/>
        </w:rPr>
        <w:t xml:space="preserve"> y los comentarios de</w:t>
      </w:r>
      <w:r w:rsidR="000378F5">
        <w:rPr>
          <w:rFonts w:ascii="Arial" w:eastAsia="Calibri" w:hAnsi="Arial" w:cs="Arial"/>
          <w:sz w:val="24"/>
          <w:szCs w:val="24"/>
        </w:rPr>
        <w:t>l exjugador</w:t>
      </w:r>
      <w:r w:rsidR="00736A29">
        <w:rPr>
          <w:rFonts w:ascii="Arial" w:eastAsia="Calibri" w:hAnsi="Arial" w:cs="Arial"/>
          <w:sz w:val="24"/>
          <w:szCs w:val="24"/>
        </w:rPr>
        <w:t xml:space="preserve"> </w:t>
      </w:r>
      <w:r w:rsidR="001220C6" w:rsidRPr="001220C6">
        <w:rPr>
          <w:rFonts w:ascii="Arial" w:eastAsia="Calibri" w:hAnsi="Arial" w:cs="Arial"/>
          <w:b/>
          <w:bCs/>
          <w:sz w:val="24"/>
          <w:szCs w:val="24"/>
        </w:rPr>
        <w:t>Julien Escudé</w:t>
      </w:r>
      <w:r w:rsidR="001220C6">
        <w:rPr>
          <w:rFonts w:ascii="Arial" w:eastAsia="Calibri" w:hAnsi="Arial" w:cs="Arial"/>
          <w:sz w:val="24"/>
          <w:szCs w:val="24"/>
        </w:rPr>
        <w:t xml:space="preserve"> y</w:t>
      </w:r>
      <w:r w:rsidR="0041128A">
        <w:rPr>
          <w:rFonts w:ascii="Arial" w:eastAsia="Calibri" w:hAnsi="Arial" w:cs="Arial"/>
          <w:sz w:val="24"/>
          <w:szCs w:val="24"/>
        </w:rPr>
        <w:t xml:space="preserve"> el periodista</w:t>
      </w:r>
      <w:r w:rsidR="001220C6">
        <w:rPr>
          <w:rFonts w:ascii="Arial" w:eastAsia="Calibri" w:hAnsi="Arial" w:cs="Arial"/>
          <w:sz w:val="24"/>
          <w:szCs w:val="24"/>
        </w:rPr>
        <w:t xml:space="preserve"> </w:t>
      </w:r>
      <w:r w:rsidR="001220C6" w:rsidRPr="001220C6">
        <w:rPr>
          <w:rFonts w:ascii="Arial" w:eastAsia="Calibri" w:hAnsi="Arial" w:cs="Arial"/>
          <w:b/>
          <w:bCs/>
          <w:sz w:val="24"/>
          <w:szCs w:val="24"/>
        </w:rPr>
        <w:t>Juan Castro</w:t>
      </w:r>
      <w:r w:rsidR="001220C6">
        <w:rPr>
          <w:rFonts w:ascii="Arial" w:eastAsia="Calibri" w:hAnsi="Arial" w:cs="Arial"/>
          <w:sz w:val="24"/>
          <w:szCs w:val="24"/>
        </w:rPr>
        <w:t>.</w:t>
      </w:r>
    </w:p>
    <w:p w14:paraId="235CE9B3" w14:textId="77777777" w:rsidR="001220C6" w:rsidRDefault="001220C6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01EE6F" w14:textId="5414F2FA" w:rsidR="008D4CC7" w:rsidRDefault="00736A29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Tras un partido de ida que se saldó con una mínima ventaja de la Juve, los dos equipo</w:t>
      </w:r>
      <w:r w:rsidR="001220C6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E5737">
        <w:rPr>
          <w:rFonts w:ascii="Arial" w:eastAsia="Calibri" w:hAnsi="Arial" w:cs="Arial"/>
          <w:b/>
          <w:bCs/>
          <w:sz w:val="24"/>
          <w:szCs w:val="24"/>
        </w:rPr>
        <w:t>se verán de nuevo las caras</w:t>
      </w:r>
      <w:r>
        <w:rPr>
          <w:rFonts w:ascii="Arial" w:eastAsia="Calibri" w:hAnsi="Arial" w:cs="Arial"/>
          <w:sz w:val="24"/>
          <w:szCs w:val="24"/>
        </w:rPr>
        <w:t xml:space="preserve"> en </w:t>
      </w:r>
      <w:r w:rsidR="000378F5">
        <w:rPr>
          <w:rFonts w:ascii="Arial" w:eastAsia="Calibri" w:hAnsi="Arial" w:cs="Arial"/>
          <w:sz w:val="24"/>
          <w:szCs w:val="24"/>
        </w:rPr>
        <w:t>la capital portuguesa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20C6">
        <w:rPr>
          <w:rFonts w:ascii="Arial" w:eastAsia="Calibri" w:hAnsi="Arial" w:cs="Arial"/>
          <w:sz w:val="24"/>
          <w:szCs w:val="24"/>
        </w:rPr>
        <w:t xml:space="preserve">para resolver la eliminatoria. Los </w:t>
      </w:r>
      <w:r w:rsidR="000378F5">
        <w:rPr>
          <w:rFonts w:ascii="Arial" w:eastAsia="Calibri" w:hAnsi="Arial" w:cs="Arial"/>
          <w:sz w:val="24"/>
          <w:szCs w:val="24"/>
        </w:rPr>
        <w:t>luso</w:t>
      </w:r>
      <w:r w:rsidR="001220C6">
        <w:rPr>
          <w:rFonts w:ascii="Arial" w:eastAsia="Calibri" w:hAnsi="Arial" w:cs="Arial"/>
          <w:sz w:val="24"/>
          <w:szCs w:val="24"/>
        </w:rPr>
        <w:t>s dieron la sorpresa en octavos al eliminar al Arsenal</w:t>
      </w:r>
      <w:r w:rsidR="00FE5737">
        <w:rPr>
          <w:rFonts w:ascii="Arial" w:eastAsia="Calibri" w:hAnsi="Arial" w:cs="Arial"/>
          <w:sz w:val="24"/>
          <w:szCs w:val="24"/>
        </w:rPr>
        <w:t xml:space="preserve"> en la tanda de penaltis. Por su parte, la Juventus se clasificó para la siguiente fase sin muchas complicaciones tras eliminar al Friburgo con un contundente 3-0.</w:t>
      </w:r>
    </w:p>
    <w:p w14:paraId="39EC9EF3" w14:textId="77777777" w:rsidR="00FE5737" w:rsidRDefault="00FE573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D62E8F" w14:textId="1725E982" w:rsidR="00FE5737" w:rsidRDefault="00FE573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ganador de este </w:t>
      </w:r>
      <w:r w:rsidR="00D32B5D">
        <w:rPr>
          <w:rFonts w:ascii="Arial" w:eastAsia="Calibri" w:hAnsi="Arial" w:cs="Arial"/>
          <w:sz w:val="24"/>
          <w:szCs w:val="24"/>
        </w:rPr>
        <w:t xml:space="preserve">partido se </w:t>
      </w:r>
      <w:r>
        <w:rPr>
          <w:rFonts w:ascii="Arial" w:eastAsia="Calibri" w:hAnsi="Arial" w:cs="Arial"/>
          <w:sz w:val="24"/>
          <w:szCs w:val="24"/>
        </w:rPr>
        <w:t xml:space="preserve">enfrentará en semifinales al equipo que se alce con la victoria en el </w:t>
      </w:r>
      <w:r w:rsidR="00D32B5D">
        <w:rPr>
          <w:rFonts w:ascii="Arial" w:eastAsia="Calibri" w:hAnsi="Arial" w:cs="Arial"/>
          <w:sz w:val="24"/>
          <w:szCs w:val="24"/>
        </w:rPr>
        <w:t>encuentro</w:t>
      </w:r>
      <w:r>
        <w:rPr>
          <w:rFonts w:ascii="Arial" w:eastAsia="Calibri" w:hAnsi="Arial" w:cs="Arial"/>
          <w:sz w:val="24"/>
          <w:szCs w:val="24"/>
        </w:rPr>
        <w:t xml:space="preserve"> que disputan </w:t>
      </w:r>
      <w:r w:rsidRPr="00FE5737">
        <w:rPr>
          <w:rFonts w:ascii="Arial" w:eastAsia="Calibri" w:hAnsi="Arial" w:cs="Arial"/>
          <w:b/>
          <w:bCs/>
          <w:sz w:val="24"/>
          <w:szCs w:val="24"/>
        </w:rPr>
        <w:t>Manchester United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FE5737">
        <w:rPr>
          <w:rFonts w:ascii="Arial" w:eastAsia="Calibri" w:hAnsi="Arial" w:cs="Arial"/>
          <w:b/>
          <w:bCs/>
          <w:sz w:val="24"/>
          <w:szCs w:val="24"/>
        </w:rPr>
        <w:t>Sevilla FC</w:t>
      </w:r>
      <w:r>
        <w:rPr>
          <w:rFonts w:ascii="Arial" w:eastAsia="Calibri" w:hAnsi="Arial" w:cs="Arial"/>
          <w:sz w:val="24"/>
          <w:szCs w:val="24"/>
        </w:rPr>
        <w:t>, único equipo español que se mantiene en la competición.</w:t>
      </w:r>
    </w:p>
    <w:p w14:paraId="4F34C068" w14:textId="77777777" w:rsidR="008D4CC7" w:rsidRDefault="008D4CC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B8CDCF" w14:textId="4441B2DF" w:rsidR="005E3D98" w:rsidRDefault="00D67619" w:rsidP="005F71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Con la adquisición de los derechos de </w:t>
      </w:r>
      <w:r w:rsidRPr="005F71F2">
        <w:rPr>
          <w:rFonts w:ascii="Arial" w:eastAsia="Calibri" w:hAnsi="Arial" w:cs="Arial"/>
          <w:b/>
          <w:bCs/>
          <w:sz w:val="24"/>
          <w:szCs w:val="24"/>
        </w:rPr>
        <w:t>seis encuentros de la actual edición de la UEFA Europa League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5F71F2">
        <w:rPr>
          <w:rFonts w:ascii="Arial" w:eastAsia="Calibri" w:hAnsi="Arial" w:cs="Arial"/>
          <w:b/>
          <w:bCs/>
          <w:sz w:val="24"/>
          <w:szCs w:val="24"/>
        </w:rPr>
        <w:t>14 de la próxima temporada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D22B9" w:rsidRPr="00540BCF">
        <w:rPr>
          <w:rFonts w:ascii="Arial" w:eastAsia="Calibri" w:hAnsi="Arial" w:cs="Arial"/>
          <w:sz w:val="24"/>
          <w:szCs w:val="24"/>
        </w:rPr>
        <w:t xml:space="preserve">Mediaset España </w:t>
      </w:r>
      <w:r>
        <w:rPr>
          <w:rFonts w:ascii="Arial" w:eastAsia="Calibri" w:hAnsi="Arial" w:cs="Arial"/>
          <w:sz w:val="24"/>
          <w:szCs w:val="24"/>
        </w:rPr>
        <w:t xml:space="preserve">ha abierto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una </w:t>
      </w:r>
      <w:r w:rsidR="00AD22B9" w:rsidRPr="00540BCF">
        <w:rPr>
          <w:rFonts w:ascii="Arial" w:eastAsia="Calibri" w:hAnsi="Arial" w:cs="Arial"/>
          <w:b/>
          <w:bCs/>
          <w:sz w:val="24"/>
          <w:szCs w:val="24"/>
        </w:rPr>
        <w:t xml:space="preserve">nueva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ventana al 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>fútbol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0BCF" w:rsidRPr="00540BCF">
        <w:rPr>
          <w:rFonts w:ascii="Arial" w:eastAsia="Calibri" w:hAnsi="Arial" w:cs="Arial"/>
          <w:b/>
          <w:bCs/>
          <w:sz w:val="24"/>
          <w:szCs w:val="24"/>
        </w:rPr>
        <w:t>gratuito en la televisión en abierto</w:t>
      </w:r>
      <w:r w:rsidR="00AD22B9" w:rsidRPr="00540B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con la que enriquece la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E6BC8" w:rsidRPr="00540BCF">
        <w:rPr>
          <w:rFonts w:ascii="Arial" w:eastAsia="Calibri" w:hAnsi="Arial" w:cs="Arial"/>
          <w:b/>
          <w:bCs/>
          <w:sz w:val="24"/>
          <w:szCs w:val="24"/>
        </w:rPr>
        <w:t xml:space="preserve">oferta de </w:t>
      </w:r>
      <w:r w:rsidR="00C108CA">
        <w:rPr>
          <w:rFonts w:ascii="Arial" w:eastAsia="Calibri" w:hAnsi="Arial" w:cs="Arial"/>
          <w:b/>
          <w:bCs/>
          <w:sz w:val="24"/>
          <w:szCs w:val="24"/>
        </w:rPr>
        <w:t xml:space="preserve">contenidos del grupo </w:t>
      </w:r>
      <w:r w:rsidR="00C108CA" w:rsidRPr="00E21EAB">
        <w:rPr>
          <w:rFonts w:ascii="Arial" w:eastAsia="Calibri" w:hAnsi="Arial" w:cs="Arial"/>
          <w:sz w:val="24"/>
          <w:szCs w:val="24"/>
        </w:rPr>
        <w:t>para</w:t>
      </w:r>
      <w:r w:rsidR="008443A3" w:rsidRPr="00E21EAB">
        <w:rPr>
          <w:rFonts w:ascii="Arial" w:eastAsia="Calibri" w:hAnsi="Arial" w:cs="Arial"/>
          <w:sz w:val="24"/>
          <w:szCs w:val="24"/>
        </w:rPr>
        <w:t xml:space="preserve"> sus canales y su plataforma de contenidos </w:t>
      </w:r>
      <w:r w:rsidR="00020FD1" w:rsidRPr="00E21EAB">
        <w:rPr>
          <w:rFonts w:ascii="Arial" w:eastAsia="Calibri" w:hAnsi="Arial" w:cs="Arial"/>
          <w:sz w:val="24"/>
          <w:szCs w:val="24"/>
        </w:rPr>
        <w:t>digitales</w:t>
      </w:r>
      <w:r w:rsidR="005F71F2">
        <w:rPr>
          <w:rFonts w:ascii="Arial" w:eastAsia="Calibri" w:hAnsi="Arial" w:cs="Arial"/>
          <w:sz w:val="24"/>
          <w:szCs w:val="24"/>
        </w:rPr>
        <w:t>.</w:t>
      </w:r>
    </w:p>
    <w:sectPr w:rsidR="005E3D9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378F5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20C6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128A"/>
    <w:rsid w:val="00414FEC"/>
    <w:rsid w:val="00415D25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4B6C"/>
    <w:rsid w:val="00657563"/>
    <w:rsid w:val="006606C7"/>
    <w:rsid w:val="00661207"/>
    <w:rsid w:val="006646C7"/>
    <w:rsid w:val="00664E8A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36A29"/>
    <w:rsid w:val="00744AD7"/>
    <w:rsid w:val="0074516F"/>
    <w:rsid w:val="0074590F"/>
    <w:rsid w:val="007566B1"/>
    <w:rsid w:val="00756EBC"/>
    <w:rsid w:val="00764BE6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D4CC7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1EE5"/>
    <w:rsid w:val="009856B1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06DD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2B5D"/>
    <w:rsid w:val="00D34A67"/>
    <w:rsid w:val="00D41EA6"/>
    <w:rsid w:val="00D42F27"/>
    <w:rsid w:val="00D433C8"/>
    <w:rsid w:val="00D43516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1457"/>
    <w:rsid w:val="00FB280E"/>
    <w:rsid w:val="00FB3D98"/>
    <w:rsid w:val="00FD0094"/>
    <w:rsid w:val="00FD2B43"/>
    <w:rsid w:val="00FD46B6"/>
    <w:rsid w:val="00FE351B"/>
    <w:rsid w:val="00FE4250"/>
    <w:rsid w:val="00FE4323"/>
    <w:rsid w:val="00FE573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2023-04-19T10:12:00Z</cp:lastPrinted>
  <dcterms:created xsi:type="dcterms:W3CDTF">2023-04-19T10:11:00Z</dcterms:created>
  <dcterms:modified xsi:type="dcterms:W3CDTF">2023-04-19T10:26:00Z</dcterms:modified>
</cp:coreProperties>
</file>