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A986B" w14:textId="77777777" w:rsidR="00355589" w:rsidRDefault="003555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0A714F" w14:textId="4260533B" w:rsidR="00D83346" w:rsidRDefault="00B23904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90FA3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465C984" w14:textId="77777777" w:rsidR="004F0D22" w:rsidRPr="004F0D22" w:rsidRDefault="004F0D22" w:rsidP="004F0D22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1FAFCB03" w14:textId="77777777" w:rsidR="00190FA3" w:rsidRDefault="00190FA3" w:rsidP="00190FA3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isla de las tentaciones’ lidera el </w:t>
      </w:r>
      <w:proofErr w:type="gramStart"/>
      <w:r w:rsidRPr="00190FA3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comercial y roza el 25% entre los </w:t>
      </w:r>
      <w:r w:rsidR="001240F5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jóvenes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CBE4F34" w14:textId="7498927E" w:rsidR="00951F79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90F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0F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190F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públicos más cualitativos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fue primera opción en este parámetro en el que creció al </w:t>
      </w:r>
      <w:r w:rsid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24,9%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51F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espectadores de 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 años</w:t>
      </w:r>
      <w:r w:rsid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sus principales seguidores.</w:t>
      </w:r>
    </w:p>
    <w:p w14:paraId="1DD977AB" w14:textId="3AD09C3C" w:rsidR="00951F79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891D52" w14:textId="2F5BECCF" w:rsidR="00951F79" w:rsidRDefault="00BD697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temáticas de Mediaset España suma</w:t>
      </w:r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</w:t>
      </w:r>
      <w:r w:rsidRP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un 9,9%, el mejor resultado en lunes de las últimas 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</w:t>
      </w:r>
      <w:r w:rsidRP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semanas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E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nergy (3,0%), FDF (2,8%) y Divinity (2,2%)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las más vista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jornada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“FBI </w:t>
      </w:r>
      <w:proofErr w:type="spellStart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 en Energy</w:t>
      </w:r>
      <w:r w:rsid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coronando el </w:t>
      </w:r>
      <w:proofErr w:type="spellStart"/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ránking</w:t>
      </w:r>
      <w:proofErr w:type="spellEnd"/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temáticos</w:t>
      </w:r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17.000 y 3,9%</w:t>
      </w:r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FE6518A" w14:textId="77777777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707DA" w14:textId="133CD79A" w:rsidR="00766E3F" w:rsidRDefault="004D2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ideró de forma absoluta entre los menores de 54 años,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 los jóvenes de </w:t>
      </w:r>
      <w:r w:rsidR="00FC63DB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FC63D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(24,9%)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como s</w:t>
      </w:r>
      <w:r w:rsidR="00BD697F" w:rsidRPr="00FC63DB">
        <w:rPr>
          <w:rFonts w:ascii="Arial" w:eastAsia="Times New Roman" w:hAnsi="Arial" w:cs="Arial"/>
          <w:sz w:val="24"/>
          <w:szCs w:val="24"/>
          <w:lang w:eastAsia="es-ES"/>
        </w:rPr>
        <w:t>us principales seguidores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y más de </w:t>
      </w:r>
      <w:r w:rsidR="00BD697F"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millones de contactos</w:t>
      </w:r>
      <w:r w:rsidR="008A4FB2"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4D22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 de Telecinco</w:t>
      </w:r>
      <w:r w:rsidR="00355589"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(12,9% y 1,4M)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, presentado por Sandra </w:t>
      </w:r>
      <w:proofErr w:type="spellStart"/>
      <w:r w:rsidR="00080D91"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C63D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umó 5,5 puntos en </w:t>
      </w:r>
      <w:r w:rsidR="00080D91" w:rsidRPr="00080D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de cuota de pantalla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obteniendo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la victoria de </w:t>
      </w:r>
      <w:r w:rsidR="001240F5">
        <w:rPr>
          <w:rFonts w:ascii="Arial" w:eastAsia="Times New Roman" w:hAnsi="Arial" w:cs="Arial"/>
          <w:sz w:val="24"/>
          <w:szCs w:val="24"/>
          <w:lang w:eastAsia="es-ES"/>
        </w:rPr>
        <w:t xml:space="preserve">su franja 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>de forma absoluta en este parámetro de público cualitativo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>, con una ventaja de 5 puntos sobre su inmediato competidor (12,1%)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>
        <w:rPr>
          <w:rFonts w:ascii="Arial" w:eastAsia="Times New Roman" w:hAnsi="Arial" w:cs="Arial"/>
          <w:sz w:val="24"/>
          <w:szCs w:val="24"/>
          <w:lang w:eastAsia="es-ES"/>
        </w:rPr>
        <w:t xml:space="preserve">ó la audiencia en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20,4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Canarias (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Galicia (14,7%), Andalucía (14,1%), Castilla la Mancha (14%) y Madrid (13,2%)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al superar la media nacional.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027D7EF" w14:textId="3393AD03" w:rsidR="004D2214" w:rsidRDefault="004D2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6126FA" w14:textId="3217C8AF" w:rsidR="004D2214" w:rsidRPr="004D2214" w:rsidRDefault="004D2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>
        <w:rPr>
          <w:rFonts w:ascii="Arial" w:eastAsia="Times New Roman" w:hAnsi="Arial" w:cs="Arial"/>
          <w:sz w:val="24"/>
          <w:szCs w:val="24"/>
          <w:lang w:eastAsia="es-ES"/>
        </w:rPr>
        <w:t>‘La isla de las tentaciones’</w:t>
      </w:r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 fue primera opción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los espectadores </w:t>
      </w:r>
      <w:r w:rsidRPr="004D2214">
        <w:rPr>
          <w:rFonts w:ascii="Arial" w:eastAsia="Times New Roman" w:hAnsi="Arial" w:cs="Arial"/>
          <w:sz w:val="24"/>
          <w:szCs w:val="24"/>
          <w:lang w:eastAsia="es-ES"/>
        </w:rPr>
        <w:t>en la franja coincidente con la ficción de su inmediato competidor, entre las 23:00 y las 00:52 horas, en la que Telecinco anotó un 14,6%, frente al 13,6% de su competidora.</w:t>
      </w:r>
    </w:p>
    <w:p w14:paraId="185048C4" w14:textId="77777777" w:rsidR="00766E3F" w:rsidRPr="004D2214" w:rsidRDefault="00766E3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02EEE3" w14:textId="272EE63F" w:rsidR="001015AE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618AF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464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4547CA">
        <w:rPr>
          <w:rFonts w:ascii="Arial" w:eastAsia="Times New Roman" w:hAnsi="Arial" w:cs="Arial"/>
          <w:sz w:val="24"/>
          <w:szCs w:val="24"/>
          <w:lang w:eastAsia="es-ES"/>
        </w:rPr>
        <w:t xml:space="preserve">fue el espacio más visto de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franja 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y condujo a Telecinco a la </w:t>
      </w:r>
      <w:r w:rsidR="00311F7B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 de la mañana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,4%).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Por la tarde destacaron </w:t>
      </w:r>
      <w:r w:rsidR="001015AE"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% y 1,1M), </w:t>
      </w:r>
      <w:r w:rsidR="001015AE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en su franja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y con un 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="001015AE" w:rsidRPr="00D8334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comercial;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5AE"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="001015AE"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>íder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F373D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1015AE" w:rsidRPr="00D8334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comercial (1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2C0A934" w14:textId="1A894F55" w:rsidR="001015AE" w:rsidRDefault="001015AE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F1AA539" w14:textId="02E9ADF8" w:rsidR="004F0D22" w:rsidRPr="004F0D22" w:rsidRDefault="004F0D22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en </w:t>
      </w:r>
      <w:r w:rsidRPr="004F0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destacó el </w:t>
      </w:r>
      <w:r w:rsidRPr="004F0D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récord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4F0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Pr="004F0D22">
        <w:rPr>
          <w:rFonts w:ascii="Arial" w:eastAsia="Times New Roman" w:hAnsi="Arial" w:cs="Arial"/>
          <w:sz w:val="24"/>
          <w:szCs w:val="24"/>
          <w:lang w:eastAsia="es-ES"/>
        </w:rPr>
        <w:t>.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 598.000 espectadores,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programa presentado por Risto Mejide anotó su entrega más vista de 2023 hasta la fecha y con un 5,8% de </w:t>
      </w:r>
      <w:r w:rsidRPr="004F0D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repitió su mejor dato del año. </w:t>
      </w:r>
    </w:p>
    <w:p w14:paraId="41005EF2" w14:textId="77777777" w:rsidR="004F0D22" w:rsidRDefault="004F0D22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1008B7" w14:textId="67370126" w:rsidR="00BD697F" w:rsidRPr="00ED48F1" w:rsidRDefault="00BD697F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Las temáticas de Mediaset España</w:t>
      </w:r>
      <w:r w:rsidR="00ED48F1"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(</w:t>
      </w:r>
      <w:r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9,9%</w:t>
      </w:r>
      <w:r w:rsidR="00ED48F1"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)</w:t>
      </w:r>
      <w:r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, mejor resultado en lunes de las últimas 3 semanas</w:t>
      </w:r>
      <w:r w:rsidR="006D0C30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con Energy (3%), FDF (2,8%) y Divinity (2,2%) líderes</w:t>
      </w:r>
    </w:p>
    <w:p w14:paraId="002B1E24" w14:textId="77777777" w:rsidR="00BD697F" w:rsidRPr="00BD697F" w:rsidRDefault="00BD697F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297FB1" w14:textId="17D2E56C" w:rsidR="00311F7B" w:rsidRDefault="00BD697F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(3%), FDF (2,8%) y Divinity (2,2%)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 xml:space="preserve">fueron ayer 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 xml:space="preserve">televisiones 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>temáticas más vistas del lunes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 xml:space="preserve"> con la serie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“FBI </w:t>
      </w:r>
      <w:proofErr w:type="spellStart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 en Energy 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>como el espacio con mayor audiencia del día (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>517.000 y 3,9%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547CA">
        <w:rPr>
          <w:rFonts w:ascii="Arial" w:eastAsia="Times New Roman" w:hAnsi="Arial" w:cs="Arial"/>
          <w:sz w:val="24"/>
          <w:szCs w:val="24"/>
          <w:lang w:eastAsia="es-ES"/>
        </w:rPr>
        <w:t xml:space="preserve"> entre estos canales.</w:t>
      </w:r>
    </w:p>
    <w:p w14:paraId="59E09E5F" w14:textId="19288126" w:rsidR="00ED48F1" w:rsidRDefault="00ED48F1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69519" w14:textId="16854715" w:rsidR="00ED48F1" w:rsidRPr="00160A5C" w:rsidRDefault="00ED48F1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consecuencia, el conjunto de canales temáticos de Mediaset España sumó 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9,9% de </w:t>
      </w:r>
      <w:r w:rsidRPr="003555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su mejor marca en lunes de las últimas tres semanas.</w:t>
      </w:r>
    </w:p>
    <w:sectPr w:rsidR="00ED48F1" w:rsidRPr="00160A5C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7CA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0D22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20A7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2133"/>
    <w:rsid w:val="0096459D"/>
    <w:rsid w:val="00966B9C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76825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697F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362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2023-03-14T11:13:00Z</cp:lastPrinted>
  <dcterms:created xsi:type="dcterms:W3CDTF">2023-03-14T09:59:00Z</dcterms:created>
  <dcterms:modified xsi:type="dcterms:W3CDTF">2023-03-14T12:19:00Z</dcterms:modified>
</cp:coreProperties>
</file>