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5EA5" w14:textId="3DA33DE1" w:rsidR="00640C7D" w:rsidRPr="00B6707B" w:rsidRDefault="006F6DD1" w:rsidP="004E2327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6707B"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9BE2129" wp14:editId="4685AB7B">
            <wp:simplePos x="0" y="0"/>
            <wp:positionH relativeFrom="margin">
              <wp:posOffset>2969794</wp:posOffset>
            </wp:positionH>
            <wp:positionV relativeFrom="margin">
              <wp:posOffset>-436880</wp:posOffset>
            </wp:positionV>
            <wp:extent cx="2932430" cy="67691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6565F8" w14:textId="77777777" w:rsidR="00C928CF" w:rsidRPr="00B6707B" w:rsidRDefault="00C928CF" w:rsidP="004E2327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</w:p>
    <w:p w14:paraId="637D79E8" w14:textId="039A17A7" w:rsidR="004E268E" w:rsidRPr="0077048C" w:rsidRDefault="00F0266E" w:rsidP="004E2327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  <w:r w:rsidRPr="0077048C">
        <w:rPr>
          <w:rFonts w:ascii="Arial" w:eastAsia="Arial" w:hAnsi="Arial" w:cs="Arial"/>
        </w:rPr>
        <w:t xml:space="preserve">Madrid, </w:t>
      </w:r>
      <w:r w:rsidR="00787349" w:rsidRPr="0077048C">
        <w:rPr>
          <w:rFonts w:ascii="Arial" w:eastAsia="Arial" w:hAnsi="Arial" w:cs="Arial"/>
        </w:rPr>
        <w:t>1</w:t>
      </w:r>
      <w:r w:rsidRPr="0077048C">
        <w:rPr>
          <w:rFonts w:ascii="Arial" w:eastAsia="Arial" w:hAnsi="Arial" w:cs="Arial"/>
        </w:rPr>
        <w:t xml:space="preserve"> de </w:t>
      </w:r>
      <w:r w:rsidR="0077361C">
        <w:rPr>
          <w:rFonts w:ascii="Arial" w:eastAsia="Arial" w:hAnsi="Arial" w:cs="Arial"/>
        </w:rPr>
        <w:t>marzo</w:t>
      </w:r>
      <w:r w:rsidR="00085CE9" w:rsidRPr="0077048C">
        <w:rPr>
          <w:rFonts w:ascii="Arial" w:eastAsia="Arial" w:hAnsi="Arial" w:cs="Arial"/>
        </w:rPr>
        <w:t xml:space="preserve"> </w:t>
      </w:r>
      <w:r w:rsidRPr="0077048C">
        <w:rPr>
          <w:rFonts w:ascii="Arial" w:eastAsia="Arial" w:hAnsi="Arial" w:cs="Arial"/>
        </w:rPr>
        <w:t>de 202</w:t>
      </w:r>
      <w:r w:rsidR="0092175C" w:rsidRPr="0077048C">
        <w:rPr>
          <w:rFonts w:ascii="Arial" w:eastAsia="Arial" w:hAnsi="Arial" w:cs="Arial"/>
        </w:rPr>
        <w:t>3</w:t>
      </w:r>
    </w:p>
    <w:p w14:paraId="5C70770D" w14:textId="77777777" w:rsidR="00B30357" w:rsidRPr="0077048C" w:rsidRDefault="00B30357" w:rsidP="004E2327">
      <w:pPr>
        <w:spacing w:after="0" w:line="240" w:lineRule="auto"/>
        <w:rPr>
          <w:rFonts w:ascii="Arial" w:eastAsia="Arial" w:hAnsi="Arial" w:cs="Arial"/>
          <w:b/>
          <w:sz w:val="40"/>
          <w:szCs w:val="40"/>
          <w:u w:val="single"/>
        </w:rPr>
      </w:pPr>
    </w:p>
    <w:p w14:paraId="0BC699CC" w14:textId="3F3B6172" w:rsidR="00B233F5" w:rsidRPr="0077048C" w:rsidRDefault="00584505" w:rsidP="00584505">
      <w:pPr>
        <w:spacing w:after="0" w:line="240" w:lineRule="auto"/>
        <w:jc w:val="center"/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</w:pPr>
      <w:bookmarkStart w:id="0" w:name="_Hlk104911892"/>
      <w:bookmarkStart w:id="1" w:name="_Hlk68015472"/>
      <w:r w:rsidRPr="0077048C"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  <w:t xml:space="preserve">Mediaset España </w:t>
      </w:r>
      <w:r w:rsidR="00B52C41"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  <w:t xml:space="preserve">y Telecinco, líderes del </w:t>
      </w:r>
      <w:r w:rsidR="00B52C41" w:rsidRPr="00B52C41">
        <w:rPr>
          <w:rFonts w:ascii="Arial" w:hAnsi="Arial" w:cs="Arial"/>
          <w:b/>
          <w:bCs/>
          <w:i/>
          <w:iCs/>
          <w:color w:val="1F3864" w:themeColor="accent1" w:themeShade="80"/>
          <w:sz w:val="40"/>
          <w:szCs w:val="40"/>
        </w:rPr>
        <w:t>target</w:t>
      </w:r>
      <w:r w:rsidR="00B52C41"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  <w:t xml:space="preserve"> comercial de febre</w:t>
      </w:r>
      <w:r w:rsidR="00A00BD2"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  <w:t>ro con datos al alza</w:t>
      </w:r>
      <w:r w:rsidR="009A3190"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  <w:t xml:space="preserve"> y récord de temáticos</w:t>
      </w:r>
    </w:p>
    <w:p w14:paraId="00B051BD" w14:textId="77777777" w:rsidR="00584505" w:rsidRPr="0077048C" w:rsidRDefault="00584505" w:rsidP="00584505">
      <w:pPr>
        <w:spacing w:after="0" w:line="240" w:lineRule="auto"/>
        <w:jc w:val="both"/>
        <w:rPr>
          <w:rFonts w:ascii="Arial" w:hAnsi="Arial" w:cs="Arial"/>
        </w:rPr>
      </w:pPr>
    </w:p>
    <w:p w14:paraId="0948B8C7" w14:textId="0E6F41C7" w:rsidR="00B52C41" w:rsidRPr="00B52C41" w:rsidRDefault="00B52C41" w:rsidP="003103C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52C41">
        <w:rPr>
          <w:rFonts w:ascii="Arial" w:hAnsi="Arial" w:cs="Arial"/>
          <w:b/>
          <w:bCs/>
        </w:rPr>
        <w:t xml:space="preserve">El grupo, que en total individuos ha crecido </w:t>
      </w:r>
      <w:r w:rsidR="00454373">
        <w:rPr>
          <w:rFonts w:ascii="Arial" w:hAnsi="Arial" w:cs="Arial"/>
          <w:b/>
          <w:bCs/>
        </w:rPr>
        <w:t>1</w:t>
      </w:r>
      <w:r w:rsidRPr="00B52C41">
        <w:rPr>
          <w:rFonts w:ascii="Arial" w:hAnsi="Arial" w:cs="Arial"/>
          <w:b/>
          <w:bCs/>
        </w:rPr>
        <w:t xml:space="preserve"> punto sobre enero hasta el 26,3%, encadena </w:t>
      </w:r>
      <w:r w:rsidR="00454373"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 xml:space="preserve"> meses de</w:t>
      </w:r>
      <w:r w:rsidRPr="00B52C41">
        <w:rPr>
          <w:rFonts w:ascii="Arial" w:hAnsi="Arial" w:cs="Arial"/>
          <w:b/>
          <w:bCs/>
        </w:rPr>
        <w:t xml:space="preserve"> liderazgo del </w:t>
      </w:r>
      <w:r w:rsidRPr="00B52C41">
        <w:rPr>
          <w:rFonts w:ascii="Arial" w:hAnsi="Arial" w:cs="Arial"/>
          <w:b/>
          <w:bCs/>
          <w:i/>
          <w:iCs/>
        </w:rPr>
        <w:t>target</w:t>
      </w:r>
      <w:r w:rsidRPr="00B52C41">
        <w:rPr>
          <w:rFonts w:ascii="Arial" w:hAnsi="Arial" w:cs="Arial"/>
          <w:b/>
          <w:bCs/>
        </w:rPr>
        <w:t xml:space="preserve"> comercial con una media del 29,1% </w:t>
      </w:r>
      <w:r>
        <w:rPr>
          <w:rFonts w:ascii="Arial" w:hAnsi="Arial" w:cs="Arial"/>
          <w:b/>
          <w:bCs/>
        </w:rPr>
        <w:t>a</w:t>
      </w:r>
      <w:r w:rsidRPr="00B52C41">
        <w:rPr>
          <w:rFonts w:ascii="Arial" w:hAnsi="Arial" w:cs="Arial"/>
          <w:b/>
          <w:bCs/>
        </w:rPr>
        <w:t xml:space="preserve"> 3,</w:t>
      </w:r>
      <w:r w:rsidR="004555B2">
        <w:rPr>
          <w:rFonts w:ascii="Arial" w:hAnsi="Arial" w:cs="Arial"/>
          <w:b/>
          <w:bCs/>
        </w:rPr>
        <w:t>1</w:t>
      </w:r>
      <w:r w:rsidRPr="00B52C41">
        <w:rPr>
          <w:rFonts w:ascii="Arial" w:hAnsi="Arial" w:cs="Arial"/>
          <w:b/>
          <w:bCs/>
        </w:rPr>
        <w:t xml:space="preserve"> puntos </w:t>
      </w:r>
      <w:r>
        <w:rPr>
          <w:rFonts w:ascii="Arial" w:hAnsi="Arial" w:cs="Arial"/>
          <w:b/>
          <w:bCs/>
        </w:rPr>
        <w:t>de</w:t>
      </w:r>
      <w:r w:rsidRPr="00B52C41">
        <w:rPr>
          <w:rFonts w:ascii="Arial" w:hAnsi="Arial" w:cs="Arial"/>
          <w:b/>
          <w:bCs/>
        </w:rPr>
        <w:t xml:space="preserve"> Atresmedia, la mayor ventaja desde el pasado mes de julio</w:t>
      </w:r>
      <w:r>
        <w:rPr>
          <w:rFonts w:ascii="Arial" w:hAnsi="Arial" w:cs="Arial"/>
          <w:b/>
          <w:bCs/>
        </w:rPr>
        <w:t xml:space="preserve">. </w:t>
      </w:r>
      <w:r w:rsidR="00454373">
        <w:rPr>
          <w:rFonts w:ascii="Arial" w:hAnsi="Arial" w:cs="Arial"/>
          <w:b/>
          <w:bCs/>
        </w:rPr>
        <w:t>Primera opción también del</w:t>
      </w:r>
      <w:r>
        <w:rPr>
          <w:rFonts w:ascii="Arial" w:hAnsi="Arial" w:cs="Arial"/>
          <w:b/>
          <w:bCs/>
        </w:rPr>
        <w:t xml:space="preserve"> </w:t>
      </w:r>
      <w:r w:rsidRPr="00B52C41">
        <w:rPr>
          <w:rFonts w:ascii="Arial" w:hAnsi="Arial" w:cs="Arial"/>
          <w:b/>
          <w:bCs/>
          <w:i/>
          <w:iCs/>
        </w:rPr>
        <w:t>target</w:t>
      </w:r>
      <w:r>
        <w:rPr>
          <w:rFonts w:ascii="Arial" w:hAnsi="Arial" w:cs="Arial"/>
          <w:b/>
          <w:bCs/>
        </w:rPr>
        <w:t xml:space="preserve"> comercial del </w:t>
      </w:r>
      <w:r w:rsidRPr="00B52C41">
        <w:rPr>
          <w:rFonts w:ascii="Arial" w:hAnsi="Arial" w:cs="Arial"/>
          <w:b/>
          <w:bCs/>
          <w:i/>
          <w:iCs/>
        </w:rPr>
        <w:t>prime time</w:t>
      </w:r>
      <w:r>
        <w:rPr>
          <w:rFonts w:ascii="Arial" w:hAnsi="Arial" w:cs="Arial"/>
          <w:b/>
          <w:bCs/>
        </w:rPr>
        <w:t xml:space="preserve"> con un 27,5%</w:t>
      </w:r>
      <w:r w:rsidR="00454373">
        <w:rPr>
          <w:rFonts w:ascii="Arial" w:hAnsi="Arial" w:cs="Arial"/>
          <w:b/>
          <w:bCs/>
        </w:rPr>
        <w:t>.</w:t>
      </w:r>
    </w:p>
    <w:p w14:paraId="0E41FE19" w14:textId="77777777" w:rsidR="00B52C41" w:rsidRDefault="00B52C41" w:rsidP="003103C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AC16646" w14:textId="442B48CB" w:rsidR="007D1644" w:rsidRPr="0077048C" w:rsidRDefault="007D1644" w:rsidP="004555B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7048C">
        <w:rPr>
          <w:rFonts w:ascii="Arial" w:hAnsi="Arial" w:cs="Arial"/>
          <w:b/>
          <w:bCs/>
        </w:rPr>
        <w:t xml:space="preserve">Telecinco </w:t>
      </w:r>
      <w:r w:rsidR="004D0F12" w:rsidRPr="0077048C">
        <w:rPr>
          <w:rFonts w:ascii="Arial" w:hAnsi="Arial" w:cs="Arial"/>
          <w:b/>
          <w:bCs/>
        </w:rPr>
        <w:t xml:space="preserve">vuelve a </w:t>
      </w:r>
      <w:r w:rsidR="00B52C41">
        <w:rPr>
          <w:rFonts w:ascii="Arial" w:hAnsi="Arial" w:cs="Arial"/>
          <w:b/>
          <w:bCs/>
        </w:rPr>
        <w:t xml:space="preserve">ser la televisión líder del </w:t>
      </w:r>
      <w:r w:rsidR="00B52C41" w:rsidRPr="00B52C41">
        <w:rPr>
          <w:rFonts w:ascii="Arial" w:hAnsi="Arial" w:cs="Arial"/>
          <w:b/>
          <w:bCs/>
          <w:i/>
          <w:iCs/>
        </w:rPr>
        <w:t>target</w:t>
      </w:r>
      <w:r w:rsidR="004555B2">
        <w:rPr>
          <w:rFonts w:ascii="Arial" w:hAnsi="Arial" w:cs="Arial"/>
          <w:b/>
          <w:bCs/>
        </w:rPr>
        <w:t xml:space="preserve"> comercial (12,4</w:t>
      </w:r>
      <w:r w:rsidR="00B52C41">
        <w:rPr>
          <w:rFonts w:ascii="Arial" w:hAnsi="Arial" w:cs="Arial"/>
          <w:b/>
          <w:bCs/>
        </w:rPr>
        <w:t>%) y la que más crece</w:t>
      </w:r>
      <w:r w:rsidR="004555B2">
        <w:rPr>
          <w:rFonts w:ascii="Arial" w:hAnsi="Arial" w:cs="Arial"/>
          <w:b/>
          <w:bCs/>
        </w:rPr>
        <w:t>, tanto en TC como</w:t>
      </w:r>
      <w:r w:rsidR="00B52C41">
        <w:rPr>
          <w:rFonts w:ascii="Arial" w:hAnsi="Arial" w:cs="Arial"/>
          <w:b/>
          <w:bCs/>
        </w:rPr>
        <w:t xml:space="preserve"> en total espectadores (11</w:t>
      </w:r>
      <w:r w:rsidR="00BA7BDD">
        <w:rPr>
          <w:rFonts w:ascii="Arial" w:hAnsi="Arial" w:cs="Arial"/>
          <w:b/>
          <w:bCs/>
        </w:rPr>
        <w:t>,0</w:t>
      </w:r>
      <w:r w:rsidR="00B52C41">
        <w:rPr>
          <w:rFonts w:ascii="Arial" w:hAnsi="Arial" w:cs="Arial"/>
          <w:b/>
          <w:bCs/>
        </w:rPr>
        <w:t xml:space="preserve">%) </w:t>
      </w:r>
      <w:r w:rsidRPr="0077048C">
        <w:rPr>
          <w:rFonts w:ascii="Arial" w:hAnsi="Arial" w:cs="Arial"/>
          <w:b/>
          <w:bCs/>
        </w:rPr>
        <w:t>mientras</w:t>
      </w:r>
      <w:r w:rsidR="009B61F9" w:rsidRPr="0077048C">
        <w:rPr>
          <w:rFonts w:ascii="Arial" w:hAnsi="Arial" w:cs="Arial"/>
          <w:b/>
          <w:bCs/>
        </w:rPr>
        <w:t xml:space="preserve"> que</w:t>
      </w:r>
      <w:r w:rsidRPr="0077048C">
        <w:rPr>
          <w:rFonts w:ascii="Arial" w:hAnsi="Arial" w:cs="Arial"/>
          <w:b/>
          <w:bCs/>
        </w:rPr>
        <w:t xml:space="preserve"> Cuatro</w:t>
      </w:r>
      <w:r w:rsidR="009B61F9" w:rsidRPr="0077048C">
        <w:rPr>
          <w:rFonts w:ascii="Arial" w:hAnsi="Arial" w:cs="Arial"/>
          <w:b/>
          <w:bCs/>
        </w:rPr>
        <w:t xml:space="preserve"> </w:t>
      </w:r>
      <w:r w:rsidR="004555B2">
        <w:rPr>
          <w:rFonts w:ascii="Arial" w:hAnsi="Arial" w:cs="Arial"/>
          <w:b/>
          <w:bCs/>
        </w:rPr>
        <w:t xml:space="preserve">registra su mejor dato </w:t>
      </w:r>
      <w:r w:rsidR="004555B2" w:rsidRPr="0077048C">
        <w:rPr>
          <w:rFonts w:ascii="Arial" w:hAnsi="Arial" w:cs="Arial"/>
          <w:b/>
          <w:bCs/>
        </w:rPr>
        <w:t xml:space="preserve">en </w:t>
      </w:r>
      <w:r w:rsidR="004555B2" w:rsidRPr="0077048C">
        <w:rPr>
          <w:rFonts w:ascii="Arial" w:hAnsi="Arial" w:cs="Arial"/>
          <w:b/>
          <w:bCs/>
          <w:i/>
          <w:iCs/>
        </w:rPr>
        <w:t>prime time</w:t>
      </w:r>
      <w:r w:rsidR="004555B2">
        <w:rPr>
          <w:rFonts w:ascii="Arial" w:hAnsi="Arial" w:cs="Arial"/>
          <w:b/>
          <w:bCs/>
        </w:rPr>
        <w:t xml:space="preserve"> de los últimos 3 años y continúa </w:t>
      </w:r>
      <w:r w:rsidRPr="0077048C">
        <w:rPr>
          <w:rFonts w:ascii="Arial" w:hAnsi="Arial" w:cs="Arial"/>
          <w:b/>
          <w:bCs/>
        </w:rPr>
        <w:t xml:space="preserve">sobre La Sexta </w:t>
      </w:r>
      <w:r w:rsidR="004555B2">
        <w:rPr>
          <w:rFonts w:ascii="Arial" w:hAnsi="Arial" w:cs="Arial"/>
          <w:b/>
          <w:bCs/>
        </w:rPr>
        <w:t>(6,4% vs. 5,5</w:t>
      </w:r>
      <w:r w:rsidR="00B52C41">
        <w:rPr>
          <w:rFonts w:ascii="Arial" w:hAnsi="Arial" w:cs="Arial"/>
          <w:b/>
          <w:bCs/>
        </w:rPr>
        <w:t>%).</w:t>
      </w:r>
    </w:p>
    <w:p w14:paraId="0F3AAF72" w14:textId="3CE066E6" w:rsidR="007D1644" w:rsidRPr="0077048C" w:rsidRDefault="007D1644" w:rsidP="003103C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4359FC8" w14:textId="07A45AF4" w:rsidR="00C32519" w:rsidRPr="00B52C41" w:rsidRDefault="00C32519" w:rsidP="00B52C41">
      <w:pPr>
        <w:jc w:val="center"/>
        <w:rPr>
          <w:rFonts w:ascii="Arial" w:hAnsi="Arial" w:cs="Arial"/>
          <w:b/>
          <w:bCs/>
        </w:rPr>
      </w:pPr>
      <w:r w:rsidRPr="00B52C41">
        <w:rPr>
          <w:rFonts w:ascii="Arial" w:hAnsi="Arial" w:cs="Arial"/>
          <w:b/>
          <w:bCs/>
        </w:rPr>
        <w:t xml:space="preserve">Los canales temáticos del grupo anotan su mejor dato de los últimos </w:t>
      </w:r>
      <w:r w:rsidR="00B52C41" w:rsidRPr="00B52C41">
        <w:rPr>
          <w:rFonts w:ascii="Arial" w:hAnsi="Arial" w:cs="Arial"/>
          <w:b/>
          <w:bCs/>
        </w:rPr>
        <w:t>7</w:t>
      </w:r>
      <w:r w:rsidRPr="00B52C41">
        <w:rPr>
          <w:rFonts w:ascii="Arial" w:hAnsi="Arial" w:cs="Arial"/>
          <w:b/>
          <w:bCs/>
        </w:rPr>
        <w:t xml:space="preserve"> años (10%) con Energy</w:t>
      </w:r>
      <w:r w:rsidR="00B52C41" w:rsidRPr="00B52C41">
        <w:rPr>
          <w:rFonts w:ascii="Arial" w:hAnsi="Arial" w:cs="Arial"/>
          <w:b/>
          <w:bCs/>
        </w:rPr>
        <w:t xml:space="preserve">, </w:t>
      </w:r>
      <w:r w:rsidRPr="00B52C41">
        <w:rPr>
          <w:rFonts w:ascii="Arial" w:hAnsi="Arial" w:cs="Arial"/>
          <w:b/>
          <w:bCs/>
        </w:rPr>
        <w:t xml:space="preserve">FDF y </w:t>
      </w:r>
      <w:proofErr w:type="spellStart"/>
      <w:r w:rsidRPr="00B52C41">
        <w:rPr>
          <w:rFonts w:ascii="Arial" w:hAnsi="Arial" w:cs="Arial"/>
          <w:b/>
          <w:bCs/>
        </w:rPr>
        <w:t>Divinity</w:t>
      </w:r>
      <w:proofErr w:type="spellEnd"/>
      <w:r w:rsidR="00B52C41" w:rsidRPr="00B52C41">
        <w:rPr>
          <w:rFonts w:ascii="Arial" w:hAnsi="Arial" w:cs="Arial"/>
          <w:b/>
          <w:bCs/>
        </w:rPr>
        <w:t xml:space="preserve"> como los tres más vistos; el liderazgo infantil de </w:t>
      </w:r>
      <w:r w:rsidRPr="00B52C41">
        <w:rPr>
          <w:rFonts w:ascii="Arial" w:hAnsi="Arial" w:cs="Arial"/>
          <w:b/>
          <w:bCs/>
        </w:rPr>
        <w:t xml:space="preserve">Boing y </w:t>
      </w:r>
      <w:r w:rsidR="00B52C41" w:rsidRPr="00B52C41">
        <w:rPr>
          <w:rFonts w:ascii="Arial" w:hAnsi="Arial" w:cs="Arial"/>
          <w:b/>
          <w:bCs/>
        </w:rPr>
        <w:t xml:space="preserve">un nuevo récord histórico para </w:t>
      </w:r>
      <w:proofErr w:type="spellStart"/>
      <w:r w:rsidRPr="00B52C41">
        <w:rPr>
          <w:rFonts w:ascii="Arial" w:hAnsi="Arial" w:cs="Arial"/>
          <w:b/>
          <w:bCs/>
        </w:rPr>
        <w:t>BeMad</w:t>
      </w:r>
      <w:proofErr w:type="spellEnd"/>
      <w:r w:rsidR="00B52C41" w:rsidRPr="00B52C41">
        <w:rPr>
          <w:rFonts w:ascii="Arial" w:hAnsi="Arial" w:cs="Arial"/>
          <w:b/>
          <w:bCs/>
        </w:rPr>
        <w:t>.</w:t>
      </w:r>
    </w:p>
    <w:p w14:paraId="3B727A6E" w14:textId="77777777" w:rsidR="007D1644" w:rsidRPr="0077048C" w:rsidRDefault="007D1644" w:rsidP="003103C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DDDEDE" w14:textId="39F6C1CA" w:rsidR="00E07B55" w:rsidRDefault="00454373" w:rsidP="006B0AA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Mediaset España </w:t>
      </w:r>
      <w:r w:rsidR="00E07B55">
        <w:rPr>
          <w:rFonts w:ascii="Arial" w:hAnsi="Arial" w:cs="Arial"/>
        </w:rPr>
        <w:t xml:space="preserve">ha encadenado su </w:t>
      </w:r>
      <w:r w:rsidR="0017479B">
        <w:rPr>
          <w:rFonts w:ascii="Arial" w:hAnsi="Arial" w:cs="Arial"/>
          <w:b/>
          <w:bCs/>
        </w:rPr>
        <w:t>11º</w:t>
      </w:r>
      <w:r w:rsidR="00E07B55" w:rsidRPr="00476EB7">
        <w:rPr>
          <w:rFonts w:ascii="Arial" w:hAnsi="Arial" w:cs="Arial"/>
          <w:b/>
          <w:bCs/>
        </w:rPr>
        <w:t xml:space="preserve"> liderazgo del </w:t>
      </w:r>
      <w:proofErr w:type="gramStart"/>
      <w:r w:rsidR="00E07B55" w:rsidRPr="00476EB7">
        <w:rPr>
          <w:rFonts w:ascii="Arial" w:hAnsi="Arial" w:cs="Arial"/>
          <w:b/>
          <w:bCs/>
          <w:i/>
          <w:iCs/>
        </w:rPr>
        <w:t>target</w:t>
      </w:r>
      <w:proofErr w:type="gramEnd"/>
      <w:r w:rsidR="00E07B55" w:rsidRPr="00476EB7">
        <w:rPr>
          <w:rFonts w:ascii="Arial" w:hAnsi="Arial" w:cs="Arial"/>
          <w:b/>
          <w:bCs/>
        </w:rPr>
        <w:t xml:space="preserve"> comercial</w:t>
      </w:r>
      <w:r w:rsidR="00E07B55">
        <w:rPr>
          <w:rFonts w:ascii="Arial" w:hAnsi="Arial" w:cs="Arial"/>
        </w:rPr>
        <w:t xml:space="preserve"> con una </w:t>
      </w:r>
      <w:r w:rsidR="006B0AAA" w:rsidRPr="0077048C">
        <w:rPr>
          <w:rFonts w:ascii="Arial" w:hAnsi="Arial" w:cs="Arial"/>
        </w:rPr>
        <w:t xml:space="preserve">media del </w:t>
      </w:r>
      <w:r w:rsidR="006B0AAA" w:rsidRPr="00454373">
        <w:rPr>
          <w:rFonts w:ascii="Arial" w:hAnsi="Arial" w:cs="Arial"/>
          <w:b/>
          <w:bCs/>
        </w:rPr>
        <w:t>2</w:t>
      </w:r>
      <w:r w:rsidR="00E07B55" w:rsidRPr="00454373">
        <w:rPr>
          <w:rFonts w:ascii="Arial" w:hAnsi="Arial" w:cs="Arial"/>
          <w:b/>
          <w:bCs/>
        </w:rPr>
        <w:t>9</w:t>
      </w:r>
      <w:r w:rsidR="006B0AAA" w:rsidRPr="00454373">
        <w:rPr>
          <w:rFonts w:ascii="Arial" w:hAnsi="Arial" w:cs="Arial"/>
          <w:b/>
          <w:bCs/>
        </w:rPr>
        <w:t>,</w:t>
      </w:r>
      <w:r w:rsidR="00E07B55" w:rsidRPr="00454373">
        <w:rPr>
          <w:rFonts w:ascii="Arial" w:hAnsi="Arial" w:cs="Arial"/>
          <w:b/>
          <w:bCs/>
        </w:rPr>
        <w:t>1</w:t>
      </w:r>
      <w:r w:rsidR="006B0AAA" w:rsidRPr="00454373">
        <w:rPr>
          <w:rFonts w:ascii="Arial" w:hAnsi="Arial" w:cs="Arial"/>
          <w:b/>
          <w:bCs/>
        </w:rPr>
        <w:t xml:space="preserve">% de </w:t>
      </w:r>
      <w:r w:rsidR="006B0AAA" w:rsidRPr="00454373">
        <w:rPr>
          <w:rFonts w:ascii="Arial" w:hAnsi="Arial" w:cs="Arial"/>
          <w:b/>
          <w:bCs/>
          <w:i/>
          <w:iCs/>
        </w:rPr>
        <w:t>share</w:t>
      </w:r>
      <w:r w:rsidR="004555B2">
        <w:rPr>
          <w:rFonts w:ascii="Arial" w:hAnsi="Arial" w:cs="Arial"/>
        </w:rPr>
        <w:t>, 3,1</w:t>
      </w:r>
      <w:r w:rsidR="00E07B55">
        <w:rPr>
          <w:rFonts w:ascii="Arial" w:hAnsi="Arial" w:cs="Arial"/>
        </w:rPr>
        <w:t xml:space="preserve"> puntos sobre </w:t>
      </w:r>
      <w:r w:rsidR="005747D6">
        <w:rPr>
          <w:rFonts w:ascii="Arial" w:hAnsi="Arial" w:cs="Arial"/>
        </w:rPr>
        <w:t>su inmediato competidor,</w:t>
      </w:r>
      <w:r w:rsidR="00E07B55">
        <w:rPr>
          <w:rFonts w:ascii="Arial" w:hAnsi="Arial" w:cs="Arial"/>
        </w:rPr>
        <w:t xml:space="preserve"> la mayor ventaja desde el pasado mes de julio</w:t>
      </w:r>
      <w:r w:rsidR="005747D6">
        <w:rPr>
          <w:rFonts w:ascii="Arial" w:hAnsi="Arial" w:cs="Arial"/>
        </w:rPr>
        <w:t>. Es una</w:t>
      </w:r>
      <w:r w:rsidR="00A517FE">
        <w:rPr>
          <w:rFonts w:ascii="Arial" w:hAnsi="Arial" w:cs="Arial"/>
        </w:rPr>
        <w:t xml:space="preserve"> conversión positiva de</w:t>
      </w:r>
      <w:r w:rsidR="00E07B55">
        <w:rPr>
          <w:rFonts w:ascii="Arial" w:hAnsi="Arial" w:cs="Arial"/>
        </w:rPr>
        <w:t xml:space="preserve"> 2,8 puntos </w:t>
      </w:r>
      <w:r w:rsidR="00A517FE">
        <w:rPr>
          <w:rFonts w:ascii="Arial" w:hAnsi="Arial" w:cs="Arial"/>
        </w:rPr>
        <w:t>sobre</w:t>
      </w:r>
      <w:r w:rsidR="00E07B55">
        <w:rPr>
          <w:rFonts w:ascii="Arial" w:hAnsi="Arial" w:cs="Arial"/>
        </w:rPr>
        <w:t xml:space="preserve"> su media de total espectadores, que este mes </w:t>
      </w:r>
      <w:r w:rsidR="0017479B">
        <w:rPr>
          <w:rFonts w:ascii="Arial" w:hAnsi="Arial" w:cs="Arial"/>
        </w:rPr>
        <w:t>supone</w:t>
      </w:r>
      <w:r w:rsidR="00E07B55">
        <w:rPr>
          <w:rFonts w:ascii="Arial" w:hAnsi="Arial" w:cs="Arial"/>
        </w:rPr>
        <w:t xml:space="preserve"> una subida de </w:t>
      </w:r>
      <w:r>
        <w:rPr>
          <w:rFonts w:ascii="Arial" w:hAnsi="Arial" w:cs="Arial"/>
        </w:rPr>
        <w:t>1</w:t>
      </w:r>
      <w:r w:rsidR="00E07B55">
        <w:rPr>
          <w:rFonts w:ascii="Arial" w:hAnsi="Arial" w:cs="Arial"/>
        </w:rPr>
        <w:t xml:space="preserve"> punto situándose en un 26,3% de cuota de pantalla, el mejor registro de los últimos cuatro meses.</w:t>
      </w:r>
    </w:p>
    <w:p w14:paraId="700FA9FD" w14:textId="23F93AA9" w:rsidR="00A517FE" w:rsidRDefault="00A517FE" w:rsidP="006B0AAA">
      <w:pPr>
        <w:spacing w:after="0" w:line="240" w:lineRule="auto"/>
        <w:jc w:val="both"/>
        <w:rPr>
          <w:rFonts w:ascii="Arial" w:hAnsi="Arial" w:cs="Arial"/>
        </w:rPr>
      </w:pPr>
    </w:p>
    <w:p w14:paraId="6DC4DE5B" w14:textId="46503951" w:rsidR="00B227FF" w:rsidRDefault="00A517FE" w:rsidP="00EA4E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Pr="00476EB7">
        <w:rPr>
          <w:rFonts w:ascii="Arial" w:hAnsi="Arial" w:cs="Arial"/>
          <w:b/>
          <w:bCs/>
          <w:i/>
          <w:iCs/>
        </w:rPr>
        <w:t>prime time</w:t>
      </w:r>
      <w:r w:rsidR="005747D6">
        <w:rPr>
          <w:rFonts w:ascii="Arial" w:hAnsi="Arial" w:cs="Arial"/>
          <w:b/>
          <w:bCs/>
        </w:rPr>
        <w:t xml:space="preserve"> </w:t>
      </w:r>
      <w:r w:rsidRPr="00454373">
        <w:rPr>
          <w:rFonts w:ascii="Arial" w:hAnsi="Arial" w:cs="Arial"/>
          <w:b/>
          <w:bCs/>
        </w:rPr>
        <w:t>ha alcanzado un 2</w:t>
      </w:r>
      <w:r w:rsidR="000827A3">
        <w:rPr>
          <w:rFonts w:ascii="Arial" w:hAnsi="Arial" w:cs="Arial"/>
          <w:b/>
          <w:bCs/>
        </w:rPr>
        <w:t>4,9%, 1,4</w:t>
      </w:r>
      <w:r w:rsidRPr="00454373">
        <w:rPr>
          <w:rFonts w:ascii="Arial" w:hAnsi="Arial" w:cs="Arial"/>
          <w:b/>
          <w:bCs/>
        </w:rPr>
        <w:t xml:space="preserve"> puntos más que en enero,</w:t>
      </w:r>
      <w:r>
        <w:rPr>
          <w:rFonts w:ascii="Arial" w:hAnsi="Arial" w:cs="Arial"/>
        </w:rPr>
        <w:t xml:space="preserve"> elevando hasta un </w:t>
      </w:r>
      <w:r w:rsidRPr="00476EB7">
        <w:rPr>
          <w:rFonts w:ascii="Arial" w:hAnsi="Arial" w:cs="Arial"/>
          <w:b/>
          <w:bCs/>
        </w:rPr>
        <w:t xml:space="preserve">27,5% su </w:t>
      </w:r>
      <w:r w:rsidR="00EA4EAC" w:rsidRPr="00476EB7">
        <w:rPr>
          <w:rFonts w:ascii="Arial" w:hAnsi="Arial" w:cs="Arial"/>
          <w:b/>
          <w:bCs/>
        </w:rPr>
        <w:t>dato en</w:t>
      </w:r>
      <w:r w:rsidRPr="00476EB7">
        <w:rPr>
          <w:rFonts w:ascii="Arial" w:hAnsi="Arial" w:cs="Arial"/>
          <w:b/>
          <w:bCs/>
        </w:rPr>
        <w:t xml:space="preserve"> </w:t>
      </w:r>
      <w:r w:rsidRPr="00476EB7">
        <w:rPr>
          <w:rFonts w:ascii="Arial" w:hAnsi="Arial" w:cs="Arial"/>
          <w:b/>
          <w:bCs/>
          <w:i/>
          <w:iCs/>
        </w:rPr>
        <w:t>target</w:t>
      </w:r>
      <w:r w:rsidRPr="00476EB7">
        <w:rPr>
          <w:rFonts w:ascii="Arial" w:hAnsi="Arial" w:cs="Arial"/>
          <w:b/>
          <w:bCs/>
        </w:rPr>
        <w:t xml:space="preserve"> comercial</w:t>
      </w:r>
      <w:r>
        <w:rPr>
          <w:rFonts w:ascii="Arial" w:hAnsi="Arial" w:cs="Arial"/>
        </w:rPr>
        <w:t>, segmento de público</w:t>
      </w:r>
      <w:r w:rsidR="00EA4EAC">
        <w:rPr>
          <w:rFonts w:ascii="Arial" w:hAnsi="Arial" w:cs="Arial"/>
        </w:rPr>
        <w:t xml:space="preserve"> en el que </w:t>
      </w:r>
      <w:r w:rsidR="005747D6" w:rsidRPr="005747D6">
        <w:rPr>
          <w:rFonts w:ascii="Arial" w:hAnsi="Arial" w:cs="Arial"/>
        </w:rPr>
        <w:t>crece</w:t>
      </w:r>
      <w:r w:rsidR="00EA4EAC">
        <w:rPr>
          <w:rFonts w:ascii="Arial" w:hAnsi="Arial" w:cs="Arial"/>
        </w:rPr>
        <w:t xml:space="preserve"> 1,8 puntos sobre </w:t>
      </w:r>
      <w:r w:rsidR="00283D09">
        <w:rPr>
          <w:rFonts w:ascii="Arial" w:hAnsi="Arial" w:cs="Arial"/>
        </w:rPr>
        <w:t>el mes anterior</w:t>
      </w:r>
      <w:r w:rsidR="00EA4EAC">
        <w:rPr>
          <w:rFonts w:ascii="Arial" w:hAnsi="Arial" w:cs="Arial"/>
        </w:rPr>
        <w:t xml:space="preserve">, </w:t>
      </w:r>
      <w:r w:rsidR="000827A3">
        <w:rPr>
          <w:rFonts w:ascii="Arial" w:hAnsi="Arial" w:cs="Arial"/>
        </w:rPr>
        <w:t>3</w:t>
      </w:r>
      <w:r w:rsidR="00EA4EAC">
        <w:rPr>
          <w:rFonts w:ascii="Arial" w:hAnsi="Arial" w:cs="Arial"/>
        </w:rPr>
        <w:t xml:space="preserve"> décimas por delante de Atresmedia</w:t>
      </w:r>
      <w:r w:rsidR="00B52C41">
        <w:rPr>
          <w:rFonts w:ascii="Arial" w:hAnsi="Arial" w:cs="Arial"/>
        </w:rPr>
        <w:t xml:space="preserve"> </w:t>
      </w:r>
      <w:r w:rsidR="00EA4EAC">
        <w:rPr>
          <w:rFonts w:ascii="Arial" w:hAnsi="Arial" w:cs="Arial"/>
        </w:rPr>
        <w:t>que</w:t>
      </w:r>
      <w:r w:rsidR="00454373">
        <w:rPr>
          <w:rFonts w:ascii="Arial" w:hAnsi="Arial" w:cs="Arial"/>
        </w:rPr>
        <w:t>,</w:t>
      </w:r>
      <w:r w:rsidR="00EA4EAC">
        <w:rPr>
          <w:rFonts w:ascii="Arial" w:hAnsi="Arial" w:cs="Arial"/>
        </w:rPr>
        <w:t xml:space="preserve"> con un 2</w:t>
      </w:r>
      <w:r w:rsidR="000827A3">
        <w:rPr>
          <w:rFonts w:ascii="Arial" w:hAnsi="Arial" w:cs="Arial"/>
        </w:rPr>
        <w:t>7,2</w:t>
      </w:r>
      <w:r w:rsidR="00EA4EAC">
        <w:rPr>
          <w:rFonts w:ascii="Arial" w:hAnsi="Arial" w:cs="Arial"/>
        </w:rPr>
        <w:t xml:space="preserve">% de </w:t>
      </w:r>
      <w:r w:rsidR="00EA4EAC" w:rsidRPr="00283D09">
        <w:rPr>
          <w:rFonts w:ascii="Arial" w:hAnsi="Arial" w:cs="Arial"/>
          <w:i/>
          <w:iCs/>
        </w:rPr>
        <w:t>share</w:t>
      </w:r>
      <w:r w:rsidR="00454373">
        <w:rPr>
          <w:rFonts w:ascii="Arial" w:hAnsi="Arial" w:cs="Arial"/>
          <w:i/>
          <w:iCs/>
        </w:rPr>
        <w:t>,</w:t>
      </w:r>
      <w:r w:rsidR="00EA4EAC">
        <w:rPr>
          <w:rFonts w:ascii="Arial" w:hAnsi="Arial" w:cs="Arial"/>
        </w:rPr>
        <w:t xml:space="preserve"> </w:t>
      </w:r>
      <w:r w:rsidR="005747D6">
        <w:rPr>
          <w:rFonts w:ascii="Arial" w:hAnsi="Arial" w:cs="Arial"/>
        </w:rPr>
        <w:t>desciende</w:t>
      </w:r>
      <w:r w:rsidR="00EA4EAC">
        <w:rPr>
          <w:rFonts w:ascii="Arial" w:hAnsi="Arial" w:cs="Arial"/>
        </w:rPr>
        <w:t xml:space="preserve"> 1,2 puntos sobre su cifra de total individuos</w:t>
      </w:r>
      <w:r w:rsidR="00B52C41">
        <w:rPr>
          <w:rFonts w:ascii="Arial" w:hAnsi="Arial" w:cs="Arial"/>
        </w:rPr>
        <w:t xml:space="preserve"> (28,</w:t>
      </w:r>
      <w:r w:rsidR="000827A3">
        <w:rPr>
          <w:rFonts w:ascii="Arial" w:hAnsi="Arial" w:cs="Arial"/>
        </w:rPr>
        <w:t>4</w:t>
      </w:r>
      <w:r w:rsidR="00B52C41">
        <w:rPr>
          <w:rFonts w:ascii="Arial" w:hAnsi="Arial" w:cs="Arial"/>
        </w:rPr>
        <w:t>%).</w:t>
      </w:r>
    </w:p>
    <w:p w14:paraId="454D0527" w14:textId="36CB7CB7" w:rsidR="00283D09" w:rsidRDefault="00283D09" w:rsidP="00EA4EAC">
      <w:pPr>
        <w:spacing w:after="0" w:line="240" w:lineRule="auto"/>
        <w:jc w:val="both"/>
        <w:rPr>
          <w:rFonts w:ascii="Arial" w:hAnsi="Arial" w:cs="Arial"/>
        </w:rPr>
      </w:pPr>
    </w:p>
    <w:p w14:paraId="0EE8DE0F" w14:textId="25D8E786" w:rsidR="0077361C" w:rsidRPr="0077361C" w:rsidRDefault="007A3205" w:rsidP="00283D09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liderazgo</w:t>
      </w:r>
      <w:r w:rsidR="00283D09" w:rsidRPr="00476EB7">
        <w:rPr>
          <w:rFonts w:ascii="Arial" w:hAnsi="Arial" w:cs="Arial"/>
        </w:rPr>
        <w:t xml:space="preserve"> de Mediaset España en público cualitativo radica nuevamente en su </w:t>
      </w:r>
      <w:r w:rsidR="00283D09" w:rsidRPr="00476EB7">
        <w:rPr>
          <w:rFonts w:ascii="Arial" w:hAnsi="Arial" w:cs="Arial"/>
          <w:b/>
          <w:bCs/>
        </w:rPr>
        <w:t>afinidad mayoritaria con los públicos centrales,</w:t>
      </w:r>
      <w:r w:rsidR="00283D09" w:rsidRPr="00476EB7">
        <w:rPr>
          <w:rFonts w:ascii="Arial" w:hAnsi="Arial" w:cs="Arial"/>
        </w:rPr>
        <w:t xml:space="preserve"> alcanzando un </w:t>
      </w:r>
      <w:r w:rsidR="00FC463B" w:rsidRPr="00476EB7">
        <w:rPr>
          <w:rFonts w:ascii="Arial" w:hAnsi="Arial" w:cs="Arial"/>
        </w:rPr>
        <w:t xml:space="preserve">destacado </w:t>
      </w:r>
      <w:r w:rsidR="000827A3">
        <w:rPr>
          <w:rFonts w:ascii="Arial" w:hAnsi="Arial" w:cs="Arial"/>
        </w:rPr>
        <w:t>30,5</w:t>
      </w:r>
      <w:r w:rsidR="0077361C" w:rsidRPr="0077361C">
        <w:rPr>
          <w:rFonts w:ascii="Arial" w:hAnsi="Arial" w:cs="Arial"/>
        </w:rPr>
        <w:t>% en 13-24 años, 7 puntos más que Atresmedia (23,</w:t>
      </w:r>
      <w:r w:rsidR="000827A3">
        <w:rPr>
          <w:rFonts w:ascii="Arial" w:hAnsi="Arial" w:cs="Arial"/>
        </w:rPr>
        <w:t>5</w:t>
      </w:r>
      <w:r w:rsidR="0077361C" w:rsidRPr="0077361C">
        <w:rPr>
          <w:rFonts w:ascii="Arial" w:hAnsi="Arial" w:cs="Arial"/>
        </w:rPr>
        <w:t>%)</w:t>
      </w:r>
      <w:r w:rsidR="00FC463B" w:rsidRPr="00476EB7">
        <w:rPr>
          <w:rFonts w:ascii="Arial" w:hAnsi="Arial" w:cs="Arial"/>
        </w:rPr>
        <w:t>;</w:t>
      </w:r>
      <w:r w:rsidR="000827A3">
        <w:rPr>
          <w:rFonts w:ascii="Arial" w:hAnsi="Arial" w:cs="Arial"/>
        </w:rPr>
        <w:t xml:space="preserve"> un 30,5</w:t>
      </w:r>
      <w:r w:rsidR="0077361C" w:rsidRPr="0077361C">
        <w:rPr>
          <w:rFonts w:ascii="Arial" w:hAnsi="Arial" w:cs="Arial"/>
        </w:rPr>
        <w:t xml:space="preserve">% entre </w:t>
      </w:r>
      <w:r>
        <w:rPr>
          <w:rFonts w:ascii="Arial" w:hAnsi="Arial" w:cs="Arial"/>
        </w:rPr>
        <w:t>espectadores</w:t>
      </w:r>
      <w:r w:rsidR="0077361C" w:rsidRPr="0077361C">
        <w:rPr>
          <w:rFonts w:ascii="Arial" w:hAnsi="Arial" w:cs="Arial"/>
        </w:rPr>
        <w:t xml:space="preserve"> de 25-44 </w:t>
      </w:r>
      <w:r w:rsidR="009A3190" w:rsidRPr="00476EB7">
        <w:rPr>
          <w:rFonts w:ascii="Arial" w:hAnsi="Arial" w:cs="Arial"/>
        </w:rPr>
        <w:t xml:space="preserve">años </w:t>
      </w:r>
      <w:r w:rsidR="000827A3">
        <w:rPr>
          <w:rFonts w:ascii="Arial" w:hAnsi="Arial" w:cs="Arial"/>
        </w:rPr>
        <w:t>frente al 26,4</w:t>
      </w:r>
      <w:r w:rsidR="0077361C" w:rsidRPr="0077361C">
        <w:rPr>
          <w:rFonts w:ascii="Arial" w:hAnsi="Arial" w:cs="Arial"/>
        </w:rPr>
        <w:t xml:space="preserve">% de </w:t>
      </w:r>
      <w:r w:rsidR="00283D09" w:rsidRPr="00476EB7">
        <w:rPr>
          <w:rFonts w:ascii="Arial" w:hAnsi="Arial" w:cs="Arial"/>
        </w:rPr>
        <w:t xml:space="preserve">su inmediato </w:t>
      </w:r>
      <w:r>
        <w:rPr>
          <w:rFonts w:ascii="Arial" w:hAnsi="Arial" w:cs="Arial"/>
        </w:rPr>
        <w:t xml:space="preserve">competidor </w:t>
      </w:r>
      <w:r w:rsidR="0077361C" w:rsidRPr="0077361C">
        <w:rPr>
          <w:rFonts w:ascii="Arial" w:hAnsi="Arial" w:cs="Arial"/>
        </w:rPr>
        <w:t xml:space="preserve">y </w:t>
      </w:r>
      <w:r w:rsidR="00283D09" w:rsidRPr="00476EB7">
        <w:rPr>
          <w:rFonts w:ascii="Arial" w:hAnsi="Arial" w:cs="Arial"/>
        </w:rPr>
        <w:t xml:space="preserve">un 29,8% </w:t>
      </w:r>
      <w:r w:rsidR="0077361C" w:rsidRPr="0077361C">
        <w:rPr>
          <w:rFonts w:ascii="Arial" w:hAnsi="Arial" w:cs="Arial"/>
        </w:rPr>
        <w:t xml:space="preserve">entre 45-54 </w:t>
      </w:r>
      <w:r w:rsidR="00283D09" w:rsidRPr="00476EB7">
        <w:rPr>
          <w:rFonts w:ascii="Arial" w:hAnsi="Arial" w:cs="Arial"/>
        </w:rPr>
        <w:t>años, frente al</w:t>
      </w:r>
      <w:r w:rsidR="0077361C" w:rsidRPr="0077361C">
        <w:rPr>
          <w:rFonts w:ascii="Arial" w:hAnsi="Arial" w:cs="Arial"/>
        </w:rPr>
        <w:t xml:space="preserve"> 26</w:t>
      </w:r>
      <w:r w:rsidR="000827A3">
        <w:rPr>
          <w:rFonts w:ascii="Arial" w:hAnsi="Arial" w:cs="Arial"/>
        </w:rPr>
        <w:t>,1</w:t>
      </w:r>
      <w:r w:rsidR="0077361C" w:rsidRPr="0077361C">
        <w:rPr>
          <w:rFonts w:ascii="Arial" w:hAnsi="Arial" w:cs="Arial"/>
        </w:rPr>
        <w:t>%</w:t>
      </w:r>
      <w:r w:rsidR="00283D09" w:rsidRPr="00476EB7">
        <w:rPr>
          <w:rFonts w:ascii="Arial" w:hAnsi="Arial" w:cs="Arial"/>
        </w:rPr>
        <w:t xml:space="preserve"> de Atresmedia, grupo que aglutina el interés mayoritario de los espectadores mayores de 75 años con un</w:t>
      </w:r>
      <w:r w:rsidR="000827A3">
        <w:rPr>
          <w:rFonts w:ascii="Arial" w:hAnsi="Arial" w:cs="Arial"/>
        </w:rPr>
        <w:t xml:space="preserve"> 29,7%.</w:t>
      </w:r>
    </w:p>
    <w:p w14:paraId="6C543D7C" w14:textId="77777777" w:rsidR="009A3190" w:rsidRDefault="009A3190" w:rsidP="0012173E">
      <w:pPr>
        <w:spacing w:after="0" w:line="240" w:lineRule="auto"/>
        <w:jc w:val="both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</w:p>
    <w:p w14:paraId="34F27EBA" w14:textId="420F9F04" w:rsidR="00A80F00" w:rsidRPr="0077048C" w:rsidRDefault="00A80F00" w:rsidP="0012173E">
      <w:pPr>
        <w:spacing w:after="0" w:line="240" w:lineRule="auto"/>
        <w:jc w:val="both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  <w:r w:rsidRPr="0077048C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Telecinco, </w:t>
      </w:r>
      <w:r w:rsidR="00FC463B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liderazgo </w:t>
      </w:r>
      <w:r w:rsidR="00E54D43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creciente del</w:t>
      </w:r>
      <w:r w:rsidR="00FC463B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 </w:t>
      </w:r>
      <w:r w:rsidR="00FC463B" w:rsidRPr="00FC463B">
        <w:rPr>
          <w:rFonts w:ascii="Arial" w:hAnsi="Arial" w:cs="Arial"/>
          <w:b/>
          <w:bCs/>
          <w:i/>
          <w:iCs/>
          <w:color w:val="1F4E79" w:themeColor="accent5" w:themeShade="80"/>
          <w:sz w:val="28"/>
          <w:szCs w:val="28"/>
        </w:rPr>
        <w:t>target</w:t>
      </w:r>
      <w:r w:rsidR="00FC463B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 comercial</w:t>
      </w:r>
      <w:r w:rsidR="00D769AD" w:rsidRPr="0077048C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 </w:t>
      </w:r>
    </w:p>
    <w:p w14:paraId="6EA07DCA" w14:textId="4203311D" w:rsidR="00FC463B" w:rsidRPr="00476EB7" w:rsidRDefault="0012173E" w:rsidP="00476EB7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  <w:r w:rsidRPr="0077048C">
        <w:rPr>
          <w:rFonts w:ascii="Arial" w:hAnsi="Arial" w:cs="Arial"/>
        </w:rPr>
        <w:t xml:space="preserve">Telecinco </w:t>
      </w:r>
      <w:r w:rsidR="00FC463B">
        <w:rPr>
          <w:rFonts w:ascii="Arial" w:hAnsi="Arial" w:cs="Arial"/>
        </w:rPr>
        <w:t xml:space="preserve">ha contribuido significativamente a los datos del grupo tras alcanzar en febrero su </w:t>
      </w:r>
      <w:r w:rsidR="00FC463B" w:rsidRPr="00476EB7">
        <w:rPr>
          <w:rFonts w:ascii="Arial" w:hAnsi="Arial" w:cs="Arial"/>
          <w:b/>
          <w:bCs/>
        </w:rPr>
        <w:t xml:space="preserve">segundo liderazgo mensual consecutivo en </w:t>
      </w:r>
      <w:r w:rsidR="00FC463B" w:rsidRPr="00476EB7">
        <w:rPr>
          <w:rFonts w:ascii="Arial" w:hAnsi="Arial" w:cs="Arial"/>
          <w:b/>
          <w:bCs/>
          <w:i/>
          <w:iCs/>
        </w:rPr>
        <w:t>target</w:t>
      </w:r>
      <w:r w:rsidR="00FC463B" w:rsidRPr="00476EB7">
        <w:rPr>
          <w:rFonts w:ascii="Arial" w:hAnsi="Arial" w:cs="Arial"/>
          <w:b/>
          <w:bCs/>
        </w:rPr>
        <w:t xml:space="preserve"> comercial</w:t>
      </w:r>
      <w:r w:rsidR="00FC463B">
        <w:rPr>
          <w:rFonts w:ascii="Arial" w:hAnsi="Arial" w:cs="Arial"/>
        </w:rPr>
        <w:t xml:space="preserve"> con un 12,</w:t>
      </w:r>
      <w:r w:rsidR="00A07A44">
        <w:rPr>
          <w:rFonts w:ascii="Arial" w:hAnsi="Arial" w:cs="Arial"/>
        </w:rPr>
        <w:t>4</w:t>
      </w:r>
      <w:r w:rsidR="00FC463B">
        <w:rPr>
          <w:rFonts w:ascii="Arial" w:hAnsi="Arial" w:cs="Arial"/>
        </w:rPr>
        <w:t xml:space="preserve">% de </w:t>
      </w:r>
      <w:r w:rsidR="00FC463B" w:rsidRPr="00FC463B">
        <w:rPr>
          <w:rFonts w:ascii="Arial" w:hAnsi="Arial" w:cs="Arial"/>
          <w:i/>
          <w:iCs/>
        </w:rPr>
        <w:t>share</w:t>
      </w:r>
      <w:r w:rsidR="00FC463B">
        <w:rPr>
          <w:rFonts w:ascii="Arial" w:hAnsi="Arial" w:cs="Arial"/>
        </w:rPr>
        <w:t xml:space="preserve">, una cifra que mejora </w:t>
      </w:r>
      <w:r w:rsidR="00A07A44">
        <w:rPr>
          <w:rFonts w:ascii="Arial" w:hAnsi="Arial" w:cs="Arial"/>
        </w:rPr>
        <w:t>9</w:t>
      </w:r>
      <w:r w:rsidR="00FC463B">
        <w:rPr>
          <w:rFonts w:ascii="Arial" w:hAnsi="Arial" w:cs="Arial"/>
        </w:rPr>
        <w:t xml:space="preserve"> décimas el dato de enero y que le distancia 1,1 puntos de </w:t>
      </w:r>
      <w:r w:rsidR="00A07A44">
        <w:rPr>
          <w:rFonts w:ascii="Arial" w:hAnsi="Arial" w:cs="Arial"/>
        </w:rPr>
        <w:t>Antena 3 (11,3</w:t>
      </w:r>
      <w:r w:rsidR="00FC463B" w:rsidRPr="00476EB7">
        <w:rPr>
          <w:rFonts w:ascii="Arial" w:hAnsi="Arial" w:cs="Arial"/>
        </w:rPr>
        <w:t xml:space="preserve">%). </w:t>
      </w:r>
      <w:r w:rsidR="00476EB7" w:rsidRPr="00476EB7">
        <w:rPr>
          <w:rFonts w:ascii="Arial" w:hAnsi="Arial" w:cs="Arial"/>
        </w:rPr>
        <w:t>La cadena</w:t>
      </w:r>
      <w:r w:rsidR="00FC463B" w:rsidRPr="00476EB7">
        <w:rPr>
          <w:rFonts w:ascii="Arial" w:hAnsi="Arial" w:cs="Arial"/>
        </w:rPr>
        <w:t xml:space="preserve"> </w:t>
      </w:r>
      <w:r w:rsidR="007A3205">
        <w:rPr>
          <w:rFonts w:ascii="Arial" w:hAnsi="Arial" w:cs="Arial"/>
        </w:rPr>
        <w:t>vuelve a tener una</w:t>
      </w:r>
      <w:r w:rsidR="00FC463B" w:rsidRPr="00476EB7">
        <w:rPr>
          <w:rFonts w:ascii="Arial" w:hAnsi="Arial" w:cs="Arial"/>
        </w:rPr>
        <w:t xml:space="preserve"> </w:t>
      </w:r>
      <w:r w:rsidR="00FC463B" w:rsidRPr="00476EB7">
        <w:rPr>
          <w:rFonts w:ascii="Arial" w:hAnsi="Arial" w:cs="Arial"/>
          <w:b/>
          <w:bCs/>
        </w:rPr>
        <w:t xml:space="preserve">conversión positiva a </w:t>
      </w:r>
      <w:r w:rsidR="00FC463B" w:rsidRPr="00476EB7">
        <w:rPr>
          <w:rFonts w:ascii="Arial" w:hAnsi="Arial" w:cs="Arial"/>
          <w:b/>
          <w:bCs/>
          <w:i/>
          <w:iCs/>
        </w:rPr>
        <w:t>target</w:t>
      </w:r>
      <w:r w:rsidR="00FC463B" w:rsidRPr="00476EB7">
        <w:rPr>
          <w:rFonts w:ascii="Arial" w:hAnsi="Arial" w:cs="Arial"/>
          <w:b/>
          <w:bCs/>
        </w:rPr>
        <w:t xml:space="preserve"> comercial</w:t>
      </w:r>
      <w:r w:rsidR="00A07A44">
        <w:rPr>
          <w:rFonts w:ascii="Arial" w:hAnsi="Arial" w:cs="Arial"/>
        </w:rPr>
        <w:t xml:space="preserve"> de 1,4</w:t>
      </w:r>
      <w:r w:rsidR="00FC463B" w:rsidRPr="00476EB7">
        <w:rPr>
          <w:rFonts w:ascii="Arial" w:hAnsi="Arial" w:cs="Arial"/>
        </w:rPr>
        <w:t xml:space="preserve"> puntos sobre su dato de total espectadores, que en febrero se </w:t>
      </w:r>
      <w:r w:rsidR="00476EB7" w:rsidRPr="00476EB7">
        <w:rPr>
          <w:rFonts w:ascii="Arial" w:hAnsi="Arial" w:cs="Arial"/>
        </w:rPr>
        <w:t>ha situado</w:t>
      </w:r>
      <w:r w:rsidR="00FC463B" w:rsidRPr="00476EB7">
        <w:rPr>
          <w:rFonts w:ascii="Arial" w:hAnsi="Arial" w:cs="Arial"/>
        </w:rPr>
        <w:t xml:space="preserve"> en un 11</w:t>
      </w:r>
      <w:r w:rsidR="00A07A44">
        <w:rPr>
          <w:rFonts w:ascii="Arial" w:hAnsi="Arial" w:cs="Arial"/>
        </w:rPr>
        <w:t xml:space="preserve">,0%, evidenciando una subida de </w:t>
      </w:r>
      <w:r w:rsidR="00FC463B" w:rsidRPr="00476EB7">
        <w:rPr>
          <w:rFonts w:ascii="Arial" w:hAnsi="Arial" w:cs="Arial"/>
        </w:rPr>
        <w:t xml:space="preserve">5 décimas sobre el mes anterior, frente a la conversión negativa de casi 3 puntos </w:t>
      </w:r>
      <w:r w:rsidR="007A3205">
        <w:rPr>
          <w:rFonts w:ascii="Arial" w:hAnsi="Arial" w:cs="Arial"/>
        </w:rPr>
        <w:t xml:space="preserve">de Antena 3 </w:t>
      </w:r>
      <w:r w:rsidR="00FC463B" w:rsidRPr="00476EB7">
        <w:rPr>
          <w:rFonts w:ascii="Arial" w:hAnsi="Arial" w:cs="Arial"/>
        </w:rPr>
        <w:t>sobre su dato de total individuos (</w:t>
      </w:r>
      <w:r w:rsidR="009A3190">
        <w:rPr>
          <w:rFonts w:ascii="Arial" w:hAnsi="Arial" w:cs="Arial"/>
        </w:rPr>
        <w:t>1</w:t>
      </w:r>
      <w:r w:rsidR="00AD59BD">
        <w:rPr>
          <w:rFonts w:ascii="Arial" w:hAnsi="Arial" w:cs="Arial"/>
        </w:rPr>
        <w:t>4,2</w:t>
      </w:r>
      <w:r w:rsidR="00FC463B" w:rsidRPr="00476EB7">
        <w:rPr>
          <w:rFonts w:ascii="Arial" w:hAnsi="Arial" w:cs="Arial"/>
        </w:rPr>
        <w:t>%).</w:t>
      </w:r>
      <w:r w:rsidR="00DA5722" w:rsidRPr="00476EB7">
        <w:rPr>
          <w:rFonts w:ascii="Arial" w:hAnsi="Arial" w:cs="Arial"/>
        </w:rPr>
        <w:t xml:space="preserve"> El liderazgo del público cualitativo de Telecinco descansa sobre su </w:t>
      </w:r>
      <w:r w:rsidR="00DA5722" w:rsidRPr="00476EB7">
        <w:rPr>
          <w:rFonts w:ascii="Arial" w:hAnsi="Arial" w:cs="Arial"/>
          <w:b/>
          <w:bCs/>
        </w:rPr>
        <w:t xml:space="preserve">victoria en </w:t>
      </w:r>
      <w:r w:rsidR="00DA5722" w:rsidRPr="00476EB7">
        <w:rPr>
          <w:rFonts w:ascii="Arial" w:hAnsi="Arial" w:cs="Arial"/>
          <w:b/>
          <w:bCs/>
        </w:rPr>
        <w:lastRenderedPageBreak/>
        <w:t>los públicos centrales</w:t>
      </w:r>
      <w:r w:rsidR="00DA5722" w:rsidRPr="00476EB7">
        <w:rPr>
          <w:rFonts w:ascii="Arial" w:hAnsi="Arial" w:cs="Arial"/>
        </w:rPr>
        <w:t>, siendo la televisión líder entre los espectadores menores de 55 años con un 11,</w:t>
      </w:r>
      <w:r w:rsidR="00AD59BD">
        <w:rPr>
          <w:rFonts w:ascii="Arial" w:hAnsi="Arial" w:cs="Arial"/>
        </w:rPr>
        <w:t>8%, frente al 10,7</w:t>
      </w:r>
      <w:r w:rsidR="00DA5722" w:rsidRPr="00476EB7">
        <w:rPr>
          <w:rFonts w:ascii="Arial" w:hAnsi="Arial" w:cs="Arial"/>
        </w:rPr>
        <w:t>% de Antena 3.</w:t>
      </w:r>
    </w:p>
    <w:p w14:paraId="291E30A3" w14:textId="3D8554D2" w:rsidR="00DA5722" w:rsidRPr="00476EB7" w:rsidRDefault="00DA5722" w:rsidP="00476EB7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14:paraId="79E84923" w14:textId="0F7FEA3F" w:rsidR="00DA5722" w:rsidRPr="00476EB7" w:rsidRDefault="00DA5722" w:rsidP="00476EB7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  <w:r w:rsidRPr="00476EB7">
        <w:rPr>
          <w:rFonts w:ascii="Arial" w:hAnsi="Arial" w:cs="Arial"/>
        </w:rPr>
        <w:t xml:space="preserve">En </w:t>
      </w:r>
      <w:r w:rsidRPr="00476EB7">
        <w:rPr>
          <w:rFonts w:ascii="Arial" w:hAnsi="Arial" w:cs="Arial"/>
          <w:b/>
          <w:bCs/>
          <w:i/>
          <w:iCs/>
        </w:rPr>
        <w:t>prime time</w:t>
      </w:r>
      <w:r w:rsidRPr="00476EB7">
        <w:rPr>
          <w:rFonts w:ascii="Arial" w:hAnsi="Arial" w:cs="Arial"/>
          <w:b/>
          <w:bCs/>
        </w:rPr>
        <w:t xml:space="preserve"> (9,4%) Telecinco es también la cadena que más crece respecto a enero,</w:t>
      </w:r>
      <w:r w:rsidRPr="00476EB7">
        <w:rPr>
          <w:rFonts w:ascii="Arial" w:hAnsi="Arial" w:cs="Arial"/>
        </w:rPr>
        <w:t xml:space="preserve"> con una mejora de 1,1 puntos, al igual que en </w:t>
      </w:r>
      <w:r w:rsidRPr="00476EB7">
        <w:rPr>
          <w:rFonts w:ascii="Arial" w:hAnsi="Arial" w:cs="Arial"/>
          <w:i/>
          <w:iCs/>
        </w:rPr>
        <w:t>target</w:t>
      </w:r>
      <w:r w:rsidRPr="00476EB7">
        <w:rPr>
          <w:rFonts w:ascii="Arial" w:hAnsi="Arial" w:cs="Arial"/>
        </w:rPr>
        <w:t xml:space="preserve"> comercial (11</w:t>
      </w:r>
      <w:r w:rsidR="00AD59BD">
        <w:rPr>
          <w:rFonts w:ascii="Arial" w:hAnsi="Arial" w:cs="Arial"/>
        </w:rPr>
        <w:t>,1</w:t>
      </w:r>
      <w:r w:rsidRPr="00476EB7">
        <w:rPr>
          <w:rFonts w:ascii="Arial" w:hAnsi="Arial" w:cs="Arial"/>
        </w:rPr>
        <w:t>%) con su segundo mejor dato de la temporada y una conversión positiva frente a la evolución negativa de su inmediato competidor.</w:t>
      </w:r>
    </w:p>
    <w:p w14:paraId="7F8757B4" w14:textId="77777777" w:rsidR="00FC463B" w:rsidRPr="00476EB7" w:rsidRDefault="00FC463B" w:rsidP="00476EB7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14:paraId="1D7A9806" w14:textId="77777777" w:rsidR="001B13AF" w:rsidRPr="001B13AF" w:rsidRDefault="001B13AF" w:rsidP="001B13AF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1F4E79" w:themeColor="accent5" w:themeShade="80"/>
          <w:sz w:val="28"/>
          <w:szCs w:val="28"/>
        </w:rPr>
      </w:pPr>
      <w:r w:rsidRPr="001B13AF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La evolución al alza de los concursos de Telecinco en </w:t>
      </w:r>
      <w:proofErr w:type="spellStart"/>
      <w:r w:rsidRPr="001B13AF">
        <w:rPr>
          <w:rFonts w:ascii="Arial" w:hAnsi="Arial" w:cs="Arial"/>
          <w:b/>
          <w:bCs/>
          <w:i/>
          <w:iCs/>
          <w:color w:val="1F4E79" w:themeColor="accent5" w:themeShade="80"/>
          <w:sz w:val="28"/>
          <w:szCs w:val="28"/>
        </w:rPr>
        <w:t>day</w:t>
      </w:r>
      <w:proofErr w:type="spellEnd"/>
      <w:r w:rsidRPr="001B13AF">
        <w:rPr>
          <w:rFonts w:ascii="Arial" w:hAnsi="Arial" w:cs="Arial"/>
          <w:b/>
          <w:bCs/>
          <w:i/>
          <w:iCs/>
          <w:color w:val="1F4E79" w:themeColor="accent5" w:themeShade="80"/>
          <w:sz w:val="28"/>
          <w:szCs w:val="28"/>
        </w:rPr>
        <w:t xml:space="preserve"> time</w:t>
      </w:r>
    </w:p>
    <w:p w14:paraId="0326D182" w14:textId="77777777" w:rsidR="001B13AF" w:rsidRPr="001B13AF" w:rsidRDefault="001B13AF" w:rsidP="001B13AF">
      <w:pPr>
        <w:spacing w:after="0" w:line="240" w:lineRule="auto"/>
        <w:jc w:val="both"/>
        <w:rPr>
          <w:rFonts w:ascii="Arial" w:hAnsi="Arial" w:cs="Arial"/>
        </w:rPr>
      </w:pPr>
      <w:r w:rsidRPr="001B13AF">
        <w:rPr>
          <w:rFonts w:ascii="Arial" w:hAnsi="Arial" w:cs="Arial"/>
        </w:rPr>
        <w:t xml:space="preserve">Telecinco ha alcanzado un 11,8% en </w:t>
      </w:r>
      <w:proofErr w:type="spellStart"/>
      <w:r w:rsidRPr="001B13AF">
        <w:rPr>
          <w:rFonts w:ascii="Arial" w:hAnsi="Arial" w:cs="Arial"/>
          <w:i/>
          <w:iCs/>
        </w:rPr>
        <w:t>day</w:t>
      </w:r>
      <w:proofErr w:type="spellEnd"/>
      <w:r w:rsidRPr="001B13AF">
        <w:rPr>
          <w:rFonts w:ascii="Arial" w:hAnsi="Arial" w:cs="Arial"/>
          <w:i/>
          <w:iCs/>
        </w:rPr>
        <w:t xml:space="preserve"> time</w:t>
      </w:r>
      <w:r w:rsidRPr="001B13AF">
        <w:rPr>
          <w:rFonts w:ascii="Arial" w:hAnsi="Arial" w:cs="Arial"/>
        </w:rPr>
        <w:t xml:space="preserve">, con una oferta en la que </w:t>
      </w:r>
      <w:r w:rsidRPr="001B13AF">
        <w:rPr>
          <w:rFonts w:ascii="Arial" w:hAnsi="Arial" w:cs="Arial"/>
          <w:b/>
          <w:bCs/>
        </w:rPr>
        <w:t>‘El programa de Ana Rosa’</w:t>
      </w:r>
      <w:r w:rsidRPr="001B13AF">
        <w:rPr>
          <w:rFonts w:ascii="Arial" w:hAnsi="Arial" w:cs="Arial"/>
        </w:rPr>
        <w:t xml:space="preserve"> ha liderado la mañana con un 17,2%, 488.000 espectadores y un </w:t>
      </w:r>
      <w:r w:rsidRPr="001B13AF">
        <w:rPr>
          <w:rFonts w:ascii="Arial" w:hAnsi="Arial" w:cs="Arial"/>
          <w:i/>
          <w:iCs/>
        </w:rPr>
        <w:t>target</w:t>
      </w:r>
      <w:r w:rsidRPr="001B13AF">
        <w:rPr>
          <w:rFonts w:ascii="Arial" w:hAnsi="Arial" w:cs="Arial"/>
        </w:rPr>
        <w:t xml:space="preserve"> comercial del 18,3%. ‘</w:t>
      </w:r>
      <w:r w:rsidRPr="001B13AF">
        <w:rPr>
          <w:rFonts w:ascii="Arial" w:hAnsi="Arial" w:cs="Arial"/>
          <w:b/>
          <w:bCs/>
        </w:rPr>
        <w:t xml:space="preserve">Ya es mediodía’ </w:t>
      </w:r>
      <w:r w:rsidRPr="001B13AF">
        <w:rPr>
          <w:rFonts w:ascii="Arial" w:hAnsi="Arial" w:cs="Arial"/>
        </w:rPr>
        <w:t>(13,6% y casi 1M)</w:t>
      </w:r>
      <w:r w:rsidRPr="001B13AF">
        <w:rPr>
          <w:rFonts w:ascii="Arial" w:hAnsi="Arial" w:cs="Arial"/>
          <w:b/>
          <w:bCs/>
        </w:rPr>
        <w:t xml:space="preserve"> </w:t>
      </w:r>
      <w:r w:rsidRPr="001B13AF">
        <w:rPr>
          <w:rFonts w:ascii="Arial" w:hAnsi="Arial" w:cs="Arial"/>
        </w:rPr>
        <w:t xml:space="preserve">también se ha mantenido imbatible en </w:t>
      </w:r>
      <w:r w:rsidRPr="001B13AF">
        <w:rPr>
          <w:rFonts w:ascii="Arial" w:hAnsi="Arial" w:cs="Arial"/>
          <w:i/>
          <w:iCs/>
        </w:rPr>
        <w:t>target</w:t>
      </w:r>
      <w:r w:rsidRPr="001B13AF">
        <w:rPr>
          <w:rFonts w:ascii="Arial" w:hAnsi="Arial" w:cs="Arial"/>
        </w:rPr>
        <w:t xml:space="preserve"> comercial con un 16,3%. </w:t>
      </w:r>
    </w:p>
    <w:p w14:paraId="03402BF7" w14:textId="77777777" w:rsidR="001B13AF" w:rsidRPr="001B13AF" w:rsidRDefault="001B13AF" w:rsidP="001B13AF">
      <w:pPr>
        <w:spacing w:after="0" w:line="240" w:lineRule="auto"/>
        <w:jc w:val="both"/>
        <w:rPr>
          <w:rFonts w:ascii="Arial" w:hAnsi="Arial" w:cs="Arial"/>
        </w:rPr>
      </w:pPr>
    </w:p>
    <w:p w14:paraId="4FE35E00" w14:textId="77777777" w:rsidR="001B13AF" w:rsidRPr="001B13AF" w:rsidRDefault="001B13AF" w:rsidP="001B13A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B13AF">
        <w:rPr>
          <w:rFonts w:ascii="Arial" w:hAnsi="Arial" w:cs="Arial"/>
        </w:rPr>
        <w:t>Por la tarde, ‘</w:t>
      </w:r>
      <w:r w:rsidRPr="001B13AF">
        <w:rPr>
          <w:rFonts w:ascii="Arial" w:hAnsi="Arial" w:cs="Arial"/>
          <w:b/>
          <w:bCs/>
        </w:rPr>
        <w:t xml:space="preserve">Sálvame diario’ </w:t>
      </w:r>
      <w:r w:rsidRPr="001B13AF">
        <w:rPr>
          <w:rFonts w:ascii="Arial" w:hAnsi="Arial" w:cs="Arial"/>
        </w:rPr>
        <w:t>(12,6% y casi 1,2M)</w:t>
      </w:r>
      <w:r w:rsidRPr="001B13AF">
        <w:rPr>
          <w:rFonts w:ascii="Arial" w:hAnsi="Arial" w:cs="Arial"/>
          <w:b/>
          <w:bCs/>
        </w:rPr>
        <w:t xml:space="preserve"> </w:t>
      </w:r>
      <w:r w:rsidRPr="001B13AF">
        <w:rPr>
          <w:rFonts w:ascii="Arial" w:hAnsi="Arial" w:cs="Arial"/>
        </w:rPr>
        <w:t xml:space="preserve">se ha impuesto en </w:t>
      </w:r>
      <w:r w:rsidRPr="001B13AF">
        <w:rPr>
          <w:rFonts w:ascii="Arial" w:hAnsi="Arial" w:cs="Arial"/>
          <w:i/>
          <w:iCs/>
        </w:rPr>
        <w:t>target</w:t>
      </w:r>
      <w:r w:rsidRPr="001B13AF">
        <w:rPr>
          <w:rFonts w:ascii="Arial" w:hAnsi="Arial" w:cs="Arial"/>
        </w:rPr>
        <w:t xml:space="preserve"> comercial con un 14,9% y ‘</w:t>
      </w:r>
      <w:r w:rsidRPr="001B13AF">
        <w:rPr>
          <w:rFonts w:ascii="Arial" w:hAnsi="Arial" w:cs="Arial"/>
          <w:b/>
          <w:bCs/>
        </w:rPr>
        <w:t xml:space="preserve">25 palabras’ </w:t>
      </w:r>
      <w:r w:rsidRPr="001B13AF">
        <w:rPr>
          <w:rFonts w:ascii="Arial" w:hAnsi="Arial" w:cs="Arial"/>
        </w:rPr>
        <w:t>(9,5% y 934.000)</w:t>
      </w:r>
      <w:r w:rsidRPr="001B13AF">
        <w:rPr>
          <w:rFonts w:ascii="Arial" w:hAnsi="Arial" w:cs="Arial"/>
          <w:b/>
          <w:bCs/>
        </w:rPr>
        <w:t xml:space="preserve"> </w:t>
      </w:r>
      <w:r w:rsidRPr="001B13AF">
        <w:rPr>
          <w:rFonts w:ascii="Arial" w:hAnsi="Arial" w:cs="Arial"/>
        </w:rPr>
        <w:t xml:space="preserve">ha mantenido una progresiva evolución ascendente hasta anotar máximo de cuota y número de espectadores, siendo la primera opción en </w:t>
      </w:r>
      <w:r w:rsidRPr="001B13AF">
        <w:rPr>
          <w:rFonts w:ascii="Arial" w:hAnsi="Arial" w:cs="Arial"/>
          <w:i/>
          <w:iCs/>
        </w:rPr>
        <w:t>target</w:t>
      </w:r>
      <w:r w:rsidRPr="001B13AF">
        <w:rPr>
          <w:rFonts w:ascii="Arial" w:hAnsi="Arial" w:cs="Arial"/>
        </w:rPr>
        <w:t xml:space="preserve"> comercial (12,2%) y en público de edades entre 25-54 años (11,9%). Igualmente, ‘</w:t>
      </w:r>
      <w:r w:rsidRPr="001B13AF">
        <w:rPr>
          <w:rFonts w:ascii="Arial" w:hAnsi="Arial" w:cs="Arial"/>
          <w:b/>
          <w:bCs/>
        </w:rPr>
        <w:t>Reacción en cadena’</w:t>
      </w:r>
      <w:r w:rsidRPr="001B13AF">
        <w:rPr>
          <w:rFonts w:ascii="Arial" w:hAnsi="Arial" w:cs="Arial"/>
        </w:rPr>
        <w:t xml:space="preserve"> ha cerrado el mes con récord de cuota e individuos hasta un 7,7% y 936.000, con un 11,1% en </w:t>
      </w:r>
      <w:r w:rsidRPr="001B13AF">
        <w:rPr>
          <w:rFonts w:ascii="Arial" w:hAnsi="Arial" w:cs="Arial"/>
          <w:i/>
          <w:iCs/>
        </w:rPr>
        <w:t>target</w:t>
      </w:r>
      <w:r w:rsidRPr="001B13AF">
        <w:rPr>
          <w:rFonts w:ascii="Arial" w:hAnsi="Arial" w:cs="Arial"/>
        </w:rPr>
        <w:t xml:space="preserve"> comercial y un 11,6% en jóvenes de 16-34 años.</w:t>
      </w:r>
      <w:r w:rsidRPr="001B13AF">
        <w:rPr>
          <w:rFonts w:ascii="Arial" w:hAnsi="Arial" w:cs="Arial"/>
          <w:b/>
          <w:bCs/>
        </w:rPr>
        <w:t xml:space="preserve"> </w:t>
      </w:r>
    </w:p>
    <w:p w14:paraId="609A0A79" w14:textId="77777777" w:rsidR="001B13AF" w:rsidRPr="001B13AF" w:rsidRDefault="001B13AF" w:rsidP="001B13A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090AC69" w14:textId="77777777" w:rsidR="001B13AF" w:rsidRPr="001B13AF" w:rsidRDefault="001B13AF" w:rsidP="001B13AF">
      <w:pPr>
        <w:spacing w:after="0" w:line="240" w:lineRule="auto"/>
        <w:jc w:val="both"/>
        <w:rPr>
          <w:rFonts w:ascii="Arial" w:hAnsi="Arial" w:cs="Arial"/>
        </w:rPr>
      </w:pPr>
      <w:r w:rsidRPr="001B13AF">
        <w:rPr>
          <w:rFonts w:ascii="Arial" w:hAnsi="Arial" w:cs="Arial"/>
        </w:rPr>
        <w:t xml:space="preserve">En fin de semana, </w:t>
      </w:r>
      <w:r w:rsidRPr="001B13AF">
        <w:rPr>
          <w:rFonts w:ascii="Arial" w:hAnsi="Arial" w:cs="Arial"/>
          <w:b/>
          <w:bCs/>
        </w:rPr>
        <w:t xml:space="preserve">Socialité </w:t>
      </w:r>
      <w:proofErr w:type="spellStart"/>
      <w:r w:rsidRPr="001B13AF">
        <w:rPr>
          <w:rFonts w:ascii="Arial" w:hAnsi="Arial" w:cs="Arial"/>
          <w:b/>
          <w:bCs/>
        </w:rPr>
        <w:t>by</w:t>
      </w:r>
      <w:proofErr w:type="spellEnd"/>
      <w:r w:rsidRPr="001B13AF">
        <w:rPr>
          <w:rFonts w:ascii="Arial" w:hAnsi="Arial" w:cs="Arial"/>
          <w:b/>
          <w:bCs/>
        </w:rPr>
        <w:t xml:space="preserve"> cazamariposas” </w:t>
      </w:r>
      <w:r w:rsidRPr="001B13AF">
        <w:rPr>
          <w:rFonts w:ascii="Arial" w:hAnsi="Arial" w:cs="Arial"/>
        </w:rPr>
        <w:t xml:space="preserve">(13% y casi 1M) ha alcanzado su mes más visto desde junio de 2022, liderando con un 13,6% el </w:t>
      </w:r>
      <w:r w:rsidRPr="001B13AF">
        <w:rPr>
          <w:rFonts w:ascii="Arial" w:hAnsi="Arial" w:cs="Arial"/>
          <w:i/>
          <w:iCs/>
        </w:rPr>
        <w:t>target</w:t>
      </w:r>
      <w:r w:rsidRPr="001B13AF">
        <w:rPr>
          <w:rFonts w:ascii="Arial" w:hAnsi="Arial" w:cs="Arial"/>
        </w:rPr>
        <w:t xml:space="preserve"> comercial de su franja, mientras que ‘</w:t>
      </w:r>
      <w:r w:rsidRPr="001B13AF">
        <w:rPr>
          <w:rFonts w:ascii="Arial" w:hAnsi="Arial" w:cs="Arial"/>
          <w:b/>
          <w:bCs/>
        </w:rPr>
        <w:t>Fiesta’</w:t>
      </w:r>
      <w:r w:rsidRPr="001B13AF">
        <w:rPr>
          <w:rFonts w:ascii="Arial" w:hAnsi="Arial" w:cs="Arial"/>
        </w:rPr>
        <w:t xml:space="preserve"> (10,6% y 1,1M) también mantiene su buen comportamiento en los públicos centrales (11,0% entre espectadores de 25 a 44 años).  </w:t>
      </w:r>
    </w:p>
    <w:p w14:paraId="1932F391" w14:textId="77777777" w:rsidR="001B13AF" w:rsidRPr="001B13AF" w:rsidRDefault="001B13AF" w:rsidP="001B13AF">
      <w:pPr>
        <w:spacing w:after="0" w:line="240" w:lineRule="auto"/>
        <w:jc w:val="both"/>
        <w:rPr>
          <w:rFonts w:ascii="Arial" w:hAnsi="Arial" w:cs="Arial"/>
        </w:rPr>
      </w:pPr>
    </w:p>
    <w:p w14:paraId="52B6B6B9" w14:textId="77777777" w:rsidR="001B13AF" w:rsidRDefault="001B13AF" w:rsidP="001B13AF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  <w:r w:rsidRPr="001B13AF">
        <w:rPr>
          <w:rFonts w:ascii="Arial" w:hAnsi="Arial" w:cs="Arial"/>
        </w:rPr>
        <w:t xml:space="preserve">En </w:t>
      </w:r>
      <w:r w:rsidRPr="001B13AF">
        <w:rPr>
          <w:rFonts w:ascii="Arial" w:hAnsi="Arial" w:cs="Arial"/>
          <w:i/>
          <w:iCs/>
        </w:rPr>
        <w:t>prime time</w:t>
      </w:r>
      <w:r w:rsidRPr="001B13AF">
        <w:rPr>
          <w:rFonts w:ascii="Arial" w:hAnsi="Arial" w:cs="Arial"/>
        </w:rPr>
        <w:t xml:space="preserve"> ha destacado ‘</w:t>
      </w:r>
      <w:r w:rsidRPr="001B13AF">
        <w:rPr>
          <w:rFonts w:ascii="Arial" w:hAnsi="Arial" w:cs="Arial"/>
          <w:b/>
          <w:bCs/>
        </w:rPr>
        <w:t>La isla de las tentaciones’</w:t>
      </w:r>
      <w:r w:rsidRPr="001B13AF">
        <w:rPr>
          <w:rFonts w:ascii="Arial" w:hAnsi="Arial" w:cs="Arial"/>
        </w:rPr>
        <w:t xml:space="preserve"> (13,5% y 1,6M) como el programa con mejor </w:t>
      </w:r>
      <w:r w:rsidRPr="001B13AF">
        <w:rPr>
          <w:rFonts w:ascii="Arial" w:hAnsi="Arial" w:cs="Arial"/>
          <w:i/>
          <w:iCs/>
        </w:rPr>
        <w:t>target</w:t>
      </w:r>
      <w:r w:rsidRPr="001B13AF">
        <w:rPr>
          <w:rFonts w:ascii="Arial" w:hAnsi="Arial" w:cs="Arial"/>
        </w:rPr>
        <w:t xml:space="preserve"> comercial entre los formatos de entretenimiento con un 19,0% de cuota y el más visto por el público joven de 16 a 34 años con un 28,4%. En materia deportiva, Telecinco ha ofrecido este mes el </w:t>
      </w:r>
      <w:r w:rsidRPr="001B13AF">
        <w:rPr>
          <w:rFonts w:ascii="Arial" w:hAnsi="Arial" w:cs="Arial"/>
          <w:b/>
          <w:bCs/>
        </w:rPr>
        <w:t>Mundial de Clubes</w:t>
      </w:r>
      <w:r w:rsidRPr="001B13AF">
        <w:rPr>
          <w:rFonts w:ascii="Arial" w:hAnsi="Arial" w:cs="Arial"/>
        </w:rPr>
        <w:t xml:space="preserve"> de Fútbol, cuya final disputada entre el Real Madrid y Al </w:t>
      </w:r>
      <w:proofErr w:type="spellStart"/>
      <w:r w:rsidRPr="001B13AF">
        <w:rPr>
          <w:rFonts w:ascii="Arial" w:hAnsi="Arial" w:cs="Arial"/>
        </w:rPr>
        <w:t>Hilal</w:t>
      </w:r>
      <w:proofErr w:type="spellEnd"/>
      <w:r w:rsidRPr="001B13AF">
        <w:rPr>
          <w:rFonts w:ascii="Arial" w:hAnsi="Arial" w:cs="Arial"/>
        </w:rPr>
        <w:t xml:space="preserve"> firmó un 25,6% y 3.364.000, posicionándose como la emisión más vista del mes. Asimismo, la cadena ha emitido la película más vista de febrero con ‘</w:t>
      </w:r>
      <w:r w:rsidRPr="001B13AF">
        <w:rPr>
          <w:rFonts w:ascii="Arial" w:hAnsi="Arial" w:cs="Arial"/>
          <w:b/>
          <w:bCs/>
        </w:rPr>
        <w:t>Operación Camarón’</w:t>
      </w:r>
      <w:r w:rsidRPr="001B13AF">
        <w:rPr>
          <w:rFonts w:ascii="Arial" w:hAnsi="Arial" w:cs="Arial"/>
        </w:rPr>
        <w:t>, convertido en el estreno cinematográfico más visto desde mayo de 2021 con un 19,4% y 2.549.000 espectadores.</w:t>
      </w:r>
    </w:p>
    <w:p w14:paraId="468CC820" w14:textId="77777777" w:rsidR="001B13AF" w:rsidRDefault="001B13AF" w:rsidP="001B13AF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14:paraId="7CA7C23E" w14:textId="1A4E2D44" w:rsidR="0012173E" w:rsidRPr="0077048C" w:rsidRDefault="00CE4115" w:rsidP="0012173E">
      <w:pPr>
        <w:tabs>
          <w:tab w:val="num" w:pos="720"/>
        </w:tabs>
        <w:spacing w:after="0" w:line="240" w:lineRule="auto"/>
        <w:jc w:val="both"/>
        <w:rPr>
          <w:rFonts w:ascii="Arial" w:eastAsia="Arial" w:hAnsi="Arial" w:cs="Arial"/>
          <w:b/>
          <w:color w:val="1F3864" w:themeColor="accent1" w:themeShade="80"/>
          <w:sz w:val="28"/>
          <w:szCs w:val="28"/>
        </w:rPr>
      </w:pPr>
      <w:r w:rsidRPr="0077048C">
        <w:rPr>
          <w:rFonts w:ascii="Arial" w:eastAsia="Arial" w:hAnsi="Arial" w:cs="Arial"/>
          <w:b/>
          <w:color w:val="1F3864" w:themeColor="accent1" w:themeShade="80"/>
          <w:sz w:val="28"/>
          <w:szCs w:val="28"/>
        </w:rPr>
        <w:t>Cuatro</w:t>
      </w:r>
      <w:r w:rsidR="00927E9F">
        <w:rPr>
          <w:rFonts w:ascii="Arial" w:eastAsia="Arial" w:hAnsi="Arial" w:cs="Arial"/>
          <w:b/>
          <w:color w:val="1F3864" w:themeColor="accent1" w:themeShade="80"/>
          <w:sz w:val="28"/>
          <w:szCs w:val="28"/>
        </w:rPr>
        <w:t xml:space="preserve">, </w:t>
      </w:r>
      <w:r w:rsidRPr="0077048C">
        <w:rPr>
          <w:rFonts w:ascii="Arial" w:eastAsia="Arial" w:hAnsi="Arial" w:cs="Arial"/>
          <w:b/>
          <w:color w:val="1F3864" w:themeColor="accent1" w:themeShade="80"/>
          <w:sz w:val="28"/>
          <w:szCs w:val="28"/>
        </w:rPr>
        <w:t>marca</w:t>
      </w:r>
      <w:r w:rsidR="00906EBB">
        <w:rPr>
          <w:rFonts w:ascii="Arial" w:eastAsia="Arial" w:hAnsi="Arial" w:cs="Arial"/>
          <w:b/>
          <w:color w:val="1F3864" w:themeColor="accent1" w:themeShade="80"/>
          <w:sz w:val="28"/>
          <w:szCs w:val="28"/>
        </w:rPr>
        <w:t xml:space="preserve"> </w:t>
      </w:r>
      <w:r w:rsidR="003E1666">
        <w:rPr>
          <w:rFonts w:ascii="Arial" w:eastAsia="Arial" w:hAnsi="Arial" w:cs="Arial"/>
          <w:b/>
          <w:color w:val="1F3864" w:themeColor="accent1" w:themeShade="80"/>
          <w:sz w:val="28"/>
          <w:szCs w:val="28"/>
        </w:rPr>
        <w:t xml:space="preserve">en </w:t>
      </w:r>
      <w:r w:rsidR="003E1666" w:rsidRPr="003E1666">
        <w:rPr>
          <w:rFonts w:ascii="Arial" w:eastAsia="Arial" w:hAnsi="Arial" w:cs="Arial"/>
          <w:b/>
          <w:i/>
          <w:color w:val="1F3864" w:themeColor="accent1" w:themeShade="80"/>
          <w:sz w:val="28"/>
          <w:szCs w:val="28"/>
        </w:rPr>
        <w:t>prime time</w:t>
      </w:r>
      <w:r w:rsidR="003E1666">
        <w:rPr>
          <w:rFonts w:ascii="Arial" w:eastAsia="Arial" w:hAnsi="Arial" w:cs="Arial"/>
          <w:b/>
          <w:color w:val="1F3864" w:themeColor="accent1" w:themeShade="80"/>
          <w:sz w:val="28"/>
          <w:szCs w:val="28"/>
        </w:rPr>
        <w:t xml:space="preserve"> </w:t>
      </w:r>
      <w:r w:rsidR="00BA7BDD">
        <w:rPr>
          <w:rFonts w:ascii="Arial" w:eastAsia="Arial" w:hAnsi="Arial" w:cs="Arial"/>
          <w:b/>
          <w:color w:val="1F3864" w:themeColor="accent1" w:themeShade="80"/>
          <w:sz w:val="28"/>
          <w:szCs w:val="28"/>
        </w:rPr>
        <w:t>su mejor dato de los últimos tres años</w:t>
      </w:r>
      <w:r w:rsidR="00BA7BDD" w:rsidRPr="0077048C">
        <w:rPr>
          <w:rFonts w:ascii="Arial" w:eastAsia="Arial" w:hAnsi="Arial" w:cs="Arial"/>
          <w:b/>
          <w:color w:val="1F3864" w:themeColor="accent1" w:themeShade="80"/>
          <w:sz w:val="28"/>
          <w:szCs w:val="28"/>
        </w:rPr>
        <w:t xml:space="preserve"> </w:t>
      </w:r>
      <w:r w:rsidR="00BA7BDD">
        <w:rPr>
          <w:rFonts w:ascii="Arial" w:eastAsia="Arial" w:hAnsi="Arial" w:cs="Arial"/>
          <w:b/>
          <w:color w:val="1F3864" w:themeColor="accent1" w:themeShade="80"/>
          <w:sz w:val="28"/>
          <w:szCs w:val="28"/>
        </w:rPr>
        <w:t xml:space="preserve">y </w:t>
      </w:r>
      <w:r w:rsidR="003E1666">
        <w:rPr>
          <w:rFonts w:ascii="Arial" w:eastAsia="Arial" w:hAnsi="Arial" w:cs="Arial"/>
          <w:b/>
          <w:color w:val="1F3864" w:themeColor="accent1" w:themeShade="80"/>
          <w:sz w:val="28"/>
          <w:szCs w:val="28"/>
        </w:rPr>
        <w:t>una nueva victoria s</w:t>
      </w:r>
      <w:r w:rsidRPr="0077048C">
        <w:rPr>
          <w:rFonts w:ascii="Arial" w:eastAsia="Arial" w:hAnsi="Arial" w:cs="Arial"/>
          <w:b/>
          <w:color w:val="1F3864" w:themeColor="accent1" w:themeShade="80"/>
          <w:sz w:val="28"/>
          <w:szCs w:val="28"/>
        </w:rPr>
        <w:t>obre La Sexta</w:t>
      </w:r>
      <w:r w:rsidR="00BA7BDD">
        <w:rPr>
          <w:rFonts w:ascii="Arial" w:eastAsia="Arial" w:hAnsi="Arial" w:cs="Arial"/>
          <w:b/>
          <w:color w:val="1F3864" w:themeColor="accent1" w:themeShade="80"/>
          <w:sz w:val="28"/>
          <w:szCs w:val="28"/>
        </w:rPr>
        <w:t xml:space="preserve"> en esta franja</w:t>
      </w:r>
      <w:r w:rsidR="003E1666">
        <w:rPr>
          <w:rFonts w:ascii="Arial" w:eastAsia="Arial" w:hAnsi="Arial" w:cs="Arial"/>
          <w:b/>
          <w:color w:val="1F3864" w:themeColor="accent1" w:themeShade="80"/>
          <w:sz w:val="28"/>
          <w:szCs w:val="28"/>
        </w:rPr>
        <w:t xml:space="preserve"> </w:t>
      </w:r>
    </w:p>
    <w:p w14:paraId="50086B9A" w14:textId="4742E258" w:rsidR="00E54D43" w:rsidRDefault="00C76FE7" w:rsidP="00E54D43">
      <w:pPr>
        <w:spacing w:after="0" w:line="240" w:lineRule="auto"/>
        <w:jc w:val="both"/>
        <w:rPr>
          <w:rFonts w:ascii="Arial" w:hAnsi="Arial" w:cs="Arial"/>
        </w:rPr>
      </w:pPr>
      <w:r w:rsidRPr="0077048C">
        <w:rPr>
          <w:rFonts w:ascii="Arial" w:hAnsi="Arial" w:cs="Arial"/>
        </w:rPr>
        <w:t>C</w:t>
      </w:r>
      <w:r w:rsidR="0099415F" w:rsidRPr="0077048C">
        <w:rPr>
          <w:rFonts w:ascii="Arial" w:hAnsi="Arial" w:cs="Arial"/>
        </w:rPr>
        <w:t>on</w:t>
      </w:r>
      <w:r w:rsidR="00CE4115" w:rsidRPr="0077048C">
        <w:rPr>
          <w:rFonts w:ascii="Arial" w:hAnsi="Arial" w:cs="Arial"/>
        </w:rPr>
        <w:t xml:space="preserve"> un 5,</w:t>
      </w:r>
      <w:r w:rsidR="00E54D43">
        <w:rPr>
          <w:rFonts w:ascii="Arial" w:hAnsi="Arial" w:cs="Arial"/>
        </w:rPr>
        <w:t>3</w:t>
      </w:r>
      <w:r w:rsidR="00CE4115" w:rsidRPr="0077048C">
        <w:rPr>
          <w:rFonts w:ascii="Arial" w:hAnsi="Arial" w:cs="Arial"/>
        </w:rPr>
        <w:t xml:space="preserve">% en </w:t>
      </w:r>
      <w:r w:rsidR="00E54D43">
        <w:rPr>
          <w:rFonts w:ascii="Arial" w:hAnsi="Arial" w:cs="Arial"/>
        </w:rPr>
        <w:t>febrero</w:t>
      </w:r>
      <w:r w:rsidR="00CE4115" w:rsidRPr="0077048C">
        <w:rPr>
          <w:rFonts w:ascii="Arial" w:hAnsi="Arial" w:cs="Arial"/>
        </w:rPr>
        <w:t xml:space="preserve">, </w:t>
      </w:r>
      <w:r w:rsidRPr="0077048C">
        <w:rPr>
          <w:rFonts w:ascii="Arial" w:hAnsi="Arial" w:cs="Arial"/>
        </w:rPr>
        <w:t xml:space="preserve">Cuatro ha </w:t>
      </w:r>
      <w:r w:rsidR="00E54D43">
        <w:rPr>
          <w:rFonts w:ascii="Arial" w:hAnsi="Arial" w:cs="Arial"/>
        </w:rPr>
        <w:t xml:space="preserve">alcanzado </w:t>
      </w:r>
      <w:r w:rsidR="00E54D43" w:rsidRPr="00476EB7">
        <w:rPr>
          <w:rFonts w:ascii="Arial" w:hAnsi="Arial" w:cs="Arial"/>
          <w:b/>
          <w:bCs/>
        </w:rPr>
        <w:t>su dato más alto desde marzo</w:t>
      </w:r>
      <w:r w:rsidR="00927E9F">
        <w:rPr>
          <w:rFonts w:ascii="Arial" w:hAnsi="Arial" w:cs="Arial"/>
          <w:b/>
          <w:bCs/>
        </w:rPr>
        <w:t xml:space="preserve"> de 2022</w:t>
      </w:r>
      <w:r w:rsidR="00E54D43">
        <w:rPr>
          <w:rFonts w:ascii="Arial" w:hAnsi="Arial" w:cs="Arial"/>
        </w:rPr>
        <w:t xml:space="preserve">, mejorando </w:t>
      </w:r>
      <w:r w:rsidR="003E1666">
        <w:rPr>
          <w:rFonts w:ascii="Arial" w:hAnsi="Arial" w:cs="Arial"/>
        </w:rPr>
        <w:t>8 décimas</w:t>
      </w:r>
      <w:r w:rsidR="00E54D43">
        <w:rPr>
          <w:rFonts w:ascii="Arial" w:hAnsi="Arial" w:cs="Arial"/>
        </w:rPr>
        <w:t xml:space="preserve"> su dato de </w:t>
      </w:r>
      <w:r w:rsidR="00E54D43" w:rsidRPr="00476EB7">
        <w:rPr>
          <w:rFonts w:ascii="Arial" w:hAnsi="Arial" w:cs="Arial"/>
          <w:b/>
          <w:bCs/>
          <w:i/>
          <w:iCs/>
        </w:rPr>
        <w:t>target</w:t>
      </w:r>
      <w:r w:rsidR="00E54D43" w:rsidRPr="00476EB7">
        <w:rPr>
          <w:rFonts w:ascii="Arial" w:hAnsi="Arial" w:cs="Arial"/>
          <w:b/>
          <w:bCs/>
        </w:rPr>
        <w:t xml:space="preserve"> comercial, donde con un 6,</w:t>
      </w:r>
      <w:r w:rsidR="003E1666">
        <w:rPr>
          <w:rFonts w:ascii="Arial" w:hAnsi="Arial" w:cs="Arial"/>
          <w:b/>
          <w:bCs/>
        </w:rPr>
        <w:t>1</w:t>
      </w:r>
      <w:r w:rsidR="00E54D43" w:rsidRPr="00476EB7">
        <w:rPr>
          <w:rFonts w:ascii="Arial" w:hAnsi="Arial" w:cs="Arial"/>
          <w:b/>
          <w:bCs/>
        </w:rPr>
        <w:t>%</w:t>
      </w:r>
      <w:r w:rsidR="003E1666">
        <w:rPr>
          <w:rFonts w:ascii="Arial" w:hAnsi="Arial" w:cs="Arial"/>
          <w:b/>
          <w:bCs/>
        </w:rPr>
        <w:t xml:space="preserve">, </w:t>
      </w:r>
      <w:r w:rsidR="003E1666" w:rsidRPr="003E1666">
        <w:rPr>
          <w:rFonts w:ascii="Arial" w:hAnsi="Arial" w:cs="Arial"/>
          <w:bCs/>
        </w:rPr>
        <w:t>también registra su mejor dato desde marzo</w:t>
      </w:r>
      <w:r w:rsidR="00E54D43">
        <w:rPr>
          <w:rFonts w:ascii="Arial" w:hAnsi="Arial" w:cs="Arial"/>
        </w:rPr>
        <w:t>.</w:t>
      </w:r>
    </w:p>
    <w:p w14:paraId="31F50AAE" w14:textId="5B9D9804" w:rsidR="00E54D43" w:rsidRDefault="00E54D43" w:rsidP="00E54D43">
      <w:pPr>
        <w:spacing w:after="0" w:line="240" w:lineRule="auto"/>
        <w:jc w:val="both"/>
        <w:rPr>
          <w:rFonts w:ascii="Arial" w:hAnsi="Arial" w:cs="Arial"/>
        </w:rPr>
      </w:pPr>
    </w:p>
    <w:p w14:paraId="687EBAED" w14:textId="36C1EFEA" w:rsidR="0077361C" w:rsidRPr="0077361C" w:rsidRDefault="00E54D43" w:rsidP="00E54D43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Pr="00476EB7">
        <w:rPr>
          <w:rFonts w:ascii="Arial" w:hAnsi="Arial" w:cs="Arial"/>
          <w:b/>
          <w:bCs/>
          <w:i/>
          <w:iCs/>
        </w:rPr>
        <w:t>prime time</w:t>
      </w:r>
      <w:r>
        <w:rPr>
          <w:rFonts w:ascii="Arial" w:hAnsi="Arial" w:cs="Arial"/>
        </w:rPr>
        <w:t xml:space="preserve">, Cuatro ha obtenido un 6,4% de cuota de pantalla, </w:t>
      </w:r>
      <w:r w:rsidR="00696BA2">
        <w:rPr>
          <w:rFonts w:ascii="Arial" w:hAnsi="Arial" w:cs="Arial"/>
        </w:rPr>
        <w:t xml:space="preserve">anotando su mejor dato de los últimos 3 años e </w:t>
      </w:r>
      <w:r>
        <w:rPr>
          <w:rFonts w:ascii="Arial" w:hAnsi="Arial" w:cs="Arial"/>
        </w:rPr>
        <w:t>imponiéndose</w:t>
      </w:r>
      <w:r w:rsidR="00046420">
        <w:rPr>
          <w:rFonts w:ascii="Arial" w:hAnsi="Arial" w:cs="Arial"/>
        </w:rPr>
        <w:t xml:space="preserve"> </w:t>
      </w:r>
      <w:r w:rsidR="00696BA2">
        <w:rPr>
          <w:rFonts w:ascii="Arial" w:hAnsi="Arial" w:cs="Arial"/>
        </w:rPr>
        <w:t>por octavo mes a La Sexta en esta franja, en esta ocasión por 9 décimas frente</w:t>
      </w:r>
      <w:r>
        <w:rPr>
          <w:rFonts w:ascii="Arial" w:hAnsi="Arial" w:cs="Arial"/>
        </w:rPr>
        <w:t xml:space="preserve"> a su inmediato competidor (5,</w:t>
      </w:r>
      <w:r w:rsidR="00046420">
        <w:rPr>
          <w:rFonts w:ascii="Arial" w:hAnsi="Arial" w:cs="Arial"/>
        </w:rPr>
        <w:t>5</w:t>
      </w:r>
      <w:r>
        <w:rPr>
          <w:rFonts w:ascii="Arial" w:hAnsi="Arial" w:cs="Arial"/>
        </w:rPr>
        <w:t>%)</w:t>
      </w:r>
      <w:r w:rsidR="00696BA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C18F3">
        <w:rPr>
          <w:rFonts w:ascii="Arial" w:hAnsi="Arial" w:cs="Arial"/>
        </w:rPr>
        <w:t>También</w:t>
      </w:r>
      <w:r>
        <w:rPr>
          <w:rFonts w:ascii="Arial" w:hAnsi="Arial" w:cs="Arial"/>
        </w:rPr>
        <w:t xml:space="preserve"> </w:t>
      </w:r>
      <w:r w:rsidRPr="00476EB7">
        <w:rPr>
          <w:rFonts w:ascii="Arial" w:hAnsi="Arial" w:cs="Arial"/>
          <w:b/>
          <w:bCs/>
        </w:rPr>
        <w:t>se ha impuesto a La Sexta en el</w:t>
      </w:r>
      <w:r>
        <w:rPr>
          <w:rFonts w:ascii="Arial" w:hAnsi="Arial" w:cs="Arial"/>
        </w:rPr>
        <w:t xml:space="preserve"> </w:t>
      </w:r>
      <w:r w:rsidRPr="00476EB7">
        <w:rPr>
          <w:rFonts w:ascii="Arial" w:hAnsi="Arial" w:cs="Arial"/>
          <w:b/>
          <w:bCs/>
          <w:i/>
          <w:iCs/>
        </w:rPr>
        <w:t>target</w:t>
      </w:r>
      <w:r>
        <w:rPr>
          <w:rFonts w:ascii="Arial" w:hAnsi="Arial" w:cs="Arial"/>
        </w:rPr>
        <w:t xml:space="preserve"> </w:t>
      </w:r>
      <w:r w:rsidRPr="00476EB7">
        <w:rPr>
          <w:rFonts w:ascii="Arial" w:hAnsi="Arial" w:cs="Arial"/>
          <w:b/>
          <w:bCs/>
        </w:rPr>
        <w:t xml:space="preserve">comercial del horario estelar </w:t>
      </w:r>
      <w:r>
        <w:rPr>
          <w:rFonts w:ascii="Arial" w:hAnsi="Arial" w:cs="Arial"/>
        </w:rPr>
        <w:t xml:space="preserve">con un 7,4%, su dato más alto desde febrero de 2020, 1,2 puntos más que esta (6,2%). </w:t>
      </w:r>
      <w:r w:rsidR="00476EB7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Pr="00E54D43">
        <w:rPr>
          <w:rFonts w:ascii="Arial" w:hAnsi="Arial" w:cs="Arial"/>
          <w:i/>
          <w:iCs/>
        </w:rPr>
        <w:t xml:space="preserve">late </w:t>
      </w:r>
      <w:proofErr w:type="spellStart"/>
      <w:r w:rsidRPr="00E54D43">
        <w:rPr>
          <w:rFonts w:ascii="Arial" w:hAnsi="Arial" w:cs="Arial"/>
          <w:i/>
          <w:iCs/>
        </w:rPr>
        <w:t>night</w:t>
      </w:r>
      <w:proofErr w:type="spellEnd"/>
      <w:r>
        <w:rPr>
          <w:rFonts w:ascii="Arial" w:hAnsi="Arial" w:cs="Arial"/>
        </w:rPr>
        <w:t xml:space="preserve"> también ha sido liderad</w:t>
      </w:r>
      <w:r w:rsidR="00476EB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Cuatro (</w:t>
      </w:r>
      <w:r w:rsidR="00696BA2">
        <w:rPr>
          <w:rFonts w:ascii="Arial" w:hAnsi="Arial" w:cs="Arial"/>
        </w:rPr>
        <w:t>5,8% vs. 4,8</w:t>
      </w:r>
      <w:r w:rsidR="0077361C" w:rsidRPr="0077361C">
        <w:rPr>
          <w:rFonts w:ascii="Arial" w:hAnsi="Arial" w:cs="Arial"/>
        </w:rPr>
        <w:t>%).</w:t>
      </w:r>
    </w:p>
    <w:p w14:paraId="15B7080A" w14:textId="77777777" w:rsidR="0077361C" w:rsidRPr="0077048C" w:rsidRDefault="0077361C" w:rsidP="00930F8E">
      <w:pPr>
        <w:spacing w:after="0" w:line="240" w:lineRule="auto"/>
        <w:jc w:val="both"/>
        <w:rPr>
          <w:rFonts w:ascii="Arial" w:hAnsi="Arial" w:cs="Arial"/>
        </w:rPr>
      </w:pPr>
    </w:p>
    <w:p w14:paraId="43E9950C" w14:textId="77777777" w:rsidR="00BA7BDD" w:rsidRPr="00BA7BDD" w:rsidRDefault="00BA7BDD" w:rsidP="00BA7BDD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  <w:r w:rsidRPr="00BA7BDD">
        <w:rPr>
          <w:rFonts w:ascii="Arial" w:hAnsi="Arial" w:cs="Arial"/>
        </w:rPr>
        <w:t xml:space="preserve">En </w:t>
      </w:r>
      <w:r w:rsidRPr="00BA7BDD">
        <w:rPr>
          <w:rFonts w:ascii="Arial" w:hAnsi="Arial" w:cs="Arial"/>
          <w:i/>
          <w:iCs/>
        </w:rPr>
        <w:t>prime time</w:t>
      </w:r>
      <w:r w:rsidRPr="00BA7BDD">
        <w:rPr>
          <w:rFonts w:ascii="Arial" w:hAnsi="Arial" w:cs="Arial"/>
        </w:rPr>
        <w:t xml:space="preserve"> han liderado su franja ante su inmediato competidor los programas</w:t>
      </w:r>
      <w:r w:rsidRPr="00BA7BDD">
        <w:rPr>
          <w:rFonts w:ascii="Arial" w:hAnsi="Arial" w:cs="Arial"/>
          <w:b/>
          <w:bCs/>
        </w:rPr>
        <w:t xml:space="preserve"> ‘</w:t>
      </w:r>
      <w:proofErr w:type="spellStart"/>
      <w:r w:rsidRPr="00BA7BDD">
        <w:rPr>
          <w:rFonts w:ascii="Arial" w:hAnsi="Arial" w:cs="Arial"/>
          <w:b/>
          <w:bCs/>
        </w:rPr>
        <w:t>First</w:t>
      </w:r>
      <w:proofErr w:type="spellEnd"/>
      <w:r w:rsidRPr="00BA7BDD">
        <w:rPr>
          <w:rFonts w:ascii="Arial" w:hAnsi="Arial" w:cs="Arial"/>
          <w:b/>
          <w:bCs/>
        </w:rPr>
        <w:t xml:space="preserve"> Dates’ </w:t>
      </w:r>
      <w:r w:rsidRPr="00BA7BDD">
        <w:rPr>
          <w:rFonts w:ascii="Arial" w:hAnsi="Arial" w:cs="Arial"/>
        </w:rPr>
        <w:t>(8,5%, 1.2M y un 9,1% en TC) con su mes más visto desde marzo de 2022;</w:t>
      </w:r>
      <w:r w:rsidRPr="00BA7BDD">
        <w:rPr>
          <w:rFonts w:ascii="Arial" w:hAnsi="Arial" w:cs="Arial"/>
          <w:b/>
          <w:bCs/>
        </w:rPr>
        <w:t xml:space="preserve"> ‘Viajando con Chester’ </w:t>
      </w:r>
      <w:r w:rsidRPr="00BA7BDD">
        <w:rPr>
          <w:rFonts w:ascii="Arial" w:hAnsi="Arial" w:cs="Arial"/>
        </w:rPr>
        <w:t>(9,3%, casi 1M y un 10,1% en TC); ‘</w:t>
      </w:r>
      <w:r w:rsidRPr="00BA7BDD">
        <w:rPr>
          <w:rFonts w:ascii="Arial" w:hAnsi="Arial" w:cs="Arial"/>
          <w:b/>
          <w:bCs/>
        </w:rPr>
        <w:t xml:space="preserve">Planeta Calleja’ </w:t>
      </w:r>
      <w:r w:rsidRPr="00BA7BDD">
        <w:rPr>
          <w:rFonts w:ascii="Arial" w:hAnsi="Arial" w:cs="Arial"/>
        </w:rPr>
        <w:t xml:space="preserve">(8,9%, </w:t>
      </w:r>
      <w:r w:rsidRPr="00BA7BDD">
        <w:rPr>
          <w:rFonts w:ascii="Arial" w:hAnsi="Arial" w:cs="Arial"/>
        </w:rPr>
        <w:lastRenderedPageBreak/>
        <w:t>876.000 y 10,6% en TC) y ‘</w:t>
      </w:r>
      <w:r w:rsidRPr="00BA7BDD">
        <w:rPr>
          <w:rFonts w:ascii="Arial" w:hAnsi="Arial" w:cs="Arial"/>
          <w:b/>
          <w:bCs/>
        </w:rPr>
        <w:t xml:space="preserve">Horizonte </w:t>
      </w:r>
      <w:r w:rsidRPr="00BA7BDD">
        <w:rPr>
          <w:rFonts w:ascii="Arial" w:hAnsi="Arial" w:cs="Arial"/>
        </w:rPr>
        <w:t>(6,6% y 8,2% en TC). ‘</w:t>
      </w:r>
      <w:r w:rsidRPr="00BA7BDD">
        <w:rPr>
          <w:rFonts w:ascii="Arial" w:hAnsi="Arial" w:cs="Arial"/>
          <w:b/>
          <w:bCs/>
        </w:rPr>
        <w:t xml:space="preserve">Cuarto Milenio’ </w:t>
      </w:r>
      <w:r w:rsidRPr="00BA7BDD">
        <w:rPr>
          <w:rFonts w:ascii="Arial" w:hAnsi="Arial" w:cs="Arial"/>
        </w:rPr>
        <w:t>ha obtenido un</w:t>
      </w:r>
      <w:r w:rsidRPr="00BA7BDD">
        <w:rPr>
          <w:rFonts w:ascii="Arial" w:hAnsi="Arial" w:cs="Arial"/>
          <w:b/>
          <w:bCs/>
        </w:rPr>
        <w:t xml:space="preserve"> </w:t>
      </w:r>
      <w:r w:rsidRPr="00BA7BDD">
        <w:rPr>
          <w:rFonts w:ascii="Arial" w:hAnsi="Arial" w:cs="Arial"/>
        </w:rPr>
        <w:t xml:space="preserve">6,0% y 832.000, con un 7,9% en TC. </w:t>
      </w:r>
    </w:p>
    <w:p w14:paraId="7307B97C" w14:textId="77777777" w:rsidR="00BA7BDD" w:rsidRPr="00BA7BDD" w:rsidRDefault="00BA7BDD" w:rsidP="00BA7BDD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14:paraId="0A63B8DF" w14:textId="77777777" w:rsidR="00BA7BDD" w:rsidRPr="00BA7BDD" w:rsidRDefault="00BA7BDD" w:rsidP="00BA7BDD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  <w:r w:rsidRPr="00BA7BDD">
        <w:rPr>
          <w:rFonts w:ascii="Arial" w:hAnsi="Arial" w:cs="Arial"/>
        </w:rPr>
        <w:t xml:space="preserve">En </w:t>
      </w:r>
      <w:proofErr w:type="spellStart"/>
      <w:r w:rsidRPr="00BA7BDD">
        <w:rPr>
          <w:rFonts w:ascii="Arial" w:hAnsi="Arial" w:cs="Arial"/>
          <w:i/>
          <w:iCs/>
        </w:rPr>
        <w:t>day</w:t>
      </w:r>
      <w:proofErr w:type="spellEnd"/>
      <w:r w:rsidRPr="00BA7BDD">
        <w:rPr>
          <w:rFonts w:ascii="Arial" w:hAnsi="Arial" w:cs="Arial"/>
          <w:i/>
          <w:iCs/>
        </w:rPr>
        <w:t xml:space="preserve"> time,</w:t>
      </w:r>
      <w:r w:rsidRPr="00BA7BDD">
        <w:rPr>
          <w:rFonts w:ascii="Arial" w:hAnsi="Arial" w:cs="Arial"/>
        </w:rPr>
        <w:t xml:space="preserve"> han destacado en su conversión positiva </w:t>
      </w:r>
      <w:r w:rsidRPr="00BA7BDD">
        <w:rPr>
          <w:rFonts w:ascii="Arial" w:hAnsi="Arial" w:cs="Arial"/>
          <w:b/>
          <w:bCs/>
        </w:rPr>
        <w:t>‘Todo es mentira’</w:t>
      </w:r>
      <w:r w:rsidRPr="00BA7BDD">
        <w:rPr>
          <w:rFonts w:ascii="Arial" w:hAnsi="Arial" w:cs="Arial"/>
        </w:rPr>
        <w:t xml:space="preserve"> (5,1% y 5,6% en TC)</w:t>
      </w:r>
      <w:r w:rsidRPr="00BA7BDD">
        <w:rPr>
          <w:rFonts w:ascii="Arial" w:hAnsi="Arial" w:cs="Arial"/>
          <w:b/>
          <w:bCs/>
        </w:rPr>
        <w:t xml:space="preserve">, ‘Cuatro al día’ </w:t>
      </w:r>
      <w:r w:rsidRPr="00BA7BDD">
        <w:rPr>
          <w:rFonts w:ascii="Arial" w:hAnsi="Arial" w:cs="Arial"/>
        </w:rPr>
        <w:t xml:space="preserve">(4,6% y 5,1% en TC) y </w:t>
      </w:r>
      <w:r w:rsidRPr="00BA7BDD">
        <w:rPr>
          <w:rFonts w:ascii="Arial" w:hAnsi="Arial" w:cs="Arial"/>
          <w:b/>
          <w:bCs/>
        </w:rPr>
        <w:t xml:space="preserve">‘Cuatro al día a las 20h’ </w:t>
      </w:r>
      <w:r w:rsidRPr="00BA7BDD">
        <w:rPr>
          <w:rFonts w:ascii="Arial" w:hAnsi="Arial" w:cs="Arial"/>
        </w:rPr>
        <w:t xml:space="preserve">(5,1% y 5,6% en TC). </w:t>
      </w:r>
    </w:p>
    <w:p w14:paraId="38813F69" w14:textId="516A7516" w:rsidR="009A0E14" w:rsidRDefault="009A0E14" w:rsidP="0077048C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14:paraId="7C1AB3F1" w14:textId="40BB0E61" w:rsidR="009A0E14" w:rsidRDefault="00765AD2" w:rsidP="0077048C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Nueva victoria en máximos de los temáticos con el triunvirato de </w:t>
      </w:r>
      <w:r w:rsidR="009A0E14" w:rsidRPr="009A0E14">
        <w:rPr>
          <w:rFonts w:ascii="Arial" w:hAnsi="Arial" w:cs="Arial"/>
          <w:b/>
          <w:bCs/>
          <w:color w:val="002060"/>
          <w:sz w:val="28"/>
          <w:szCs w:val="28"/>
        </w:rPr>
        <w:t xml:space="preserve">Energy, FDF y </w:t>
      </w:r>
      <w:proofErr w:type="spellStart"/>
      <w:r w:rsidR="009A0E14" w:rsidRPr="009A0E14">
        <w:rPr>
          <w:rFonts w:ascii="Arial" w:hAnsi="Arial" w:cs="Arial"/>
          <w:b/>
          <w:bCs/>
          <w:color w:val="002060"/>
          <w:sz w:val="28"/>
          <w:szCs w:val="28"/>
        </w:rPr>
        <w:t>Divinity</w:t>
      </w:r>
      <w:proofErr w:type="spellEnd"/>
      <w:r w:rsidR="009A0E14" w:rsidRPr="009A0E14">
        <w:rPr>
          <w:rFonts w:ascii="Arial" w:hAnsi="Arial" w:cs="Arial"/>
          <w:b/>
          <w:bCs/>
          <w:color w:val="002060"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color w:val="002060"/>
          <w:sz w:val="28"/>
          <w:szCs w:val="28"/>
        </w:rPr>
        <w:t>el</w:t>
      </w:r>
      <w:r w:rsidR="00A95AB9">
        <w:rPr>
          <w:rFonts w:ascii="Arial" w:hAnsi="Arial" w:cs="Arial"/>
          <w:b/>
          <w:bCs/>
          <w:color w:val="002060"/>
          <w:sz w:val="28"/>
          <w:szCs w:val="28"/>
        </w:rPr>
        <w:t xml:space="preserve"> liderazgo </w:t>
      </w: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infantil </w:t>
      </w:r>
      <w:r w:rsidR="00A95AB9">
        <w:rPr>
          <w:rFonts w:ascii="Arial" w:hAnsi="Arial" w:cs="Arial"/>
          <w:b/>
          <w:bCs/>
          <w:color w:val="002060"/>
          <w:sz w:val="28"/>
          <w:szCs w:val="28"/>
        </w:rPr>
        <w:t xml:space="preserve">de Boing y el récord histórico de Be </w:t>
      </w:r>
      <w:proofErr w:type="spellStart"/>
      <w:r w:rsidR="00A95AB9">
        <w:rPr>
          <w:rFonts w:ascii="Arial" w:hAnsi="Arial" w:cs="Arial"/>
          <w:b/>
          <w:bCs/>
          <w:color w:val="002060"/>
          <w:sz w:val="28"/>
          <w:szCs w:val="28"/>
        </w:rPr>
        <w:t>Mad</w:t>
      </w:r>
      <w:proofErr w:type="spellEnd"/>
    </w:p>
    <w:p w14:paraId="45D349F7" w14:textId="1842A4DB" w:rsidR="00C32519" w:rsidRDefault="00A95AB9" w:rsidP="00C3251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32519" w:rsidRPr="00C32519">
        <w:rPr>
          <w:rFonts w:ascii="Arial" w:hAnsi="Arial" w:cs="Arial"/>
        </w:rPr>
        <w:t>l grupo de canales temáticos de Mediaset</w:t>
      </w:r>
      <w:r w:rsidR="009A0E14">
        <w:rPr>
          <w:rFonts w:ascii="Arial" w:hAnsi="Arial" w:cs="Arial"/>
        </w:rPr>
        <w:t xml:space="preserve"> España</w:t>
      </w:r>
      <w:r w:rsidR="00C32519" w:rsidRPr="00C32519">
        <w:rPr>
          <w:rFonts w:ascii="Arial" w:hAnsi="Arial" w:cs="Arial"/>
        </w:rPr>
        <w:t xml:space="preserve"> ha finalizado febrero con un 10% de </w:t>
      </w:r>
      <w:r w:rsidR="00C32519" w:rsidRPr="00C32519">
        <w:rPr>
          <w:rFonts w:ascii="Arial" w:hAnsi="Arial" w:cs="Arial"/>
          <w:i/>
          <w:iCs/>
        </w:rPr>
        <w:t>share</w:t>
      </w:r>
      <w:r w:rsidR="00C32519" w:rsidRPr="00C32519">
        <w:rPr>
          <w:rFonts w:ascii="Arial" w:hAnsi="Arial" w:cs="Arial"/>
        </w:rPr>
        <w:t xml:space="preserve">, su mejor dato desde agosto de 2016, con el que suma </w:t>
      </w:r>
      <w:r w:rsidR="00C32519" w:rsidRPr="00C32519">
        <w:rPr>
          <w:rFonts w:ascii="Arial" w:hAnsi="Arial" w:cs="Arial"/>
          <w:b/>
          <w:bCs/>
        </w:rPr>
        <w:t>106 meses de hegemonía consecutiva</w:t>
      </w:r>
      <w:r w:rsidR="00C32519" w:rsidRPr="00C32519">
        <w:rPr>
          <w:rFonts w:ascii="Arial" w:hAnsi="Arial" w:cs="Arial"/>
        </w:rPr>
        <w:t xml:space="preserve"> frente al 7,1% de Atresmedia, la mayor distancia entre ambos </w:t>
      </w:r>
      <w:r>
        <w:rPr>
          <w:rFonts w:ascii="Arial" w:hAnsi="Arial" w:cs="Arial"/>
        </w:rPr>
        <w:t xml:space="preserve">grupos </w:t>
      </w:r>
      <w:r w:rsidR="00C32519" w:rsidRPr="00C32519">
        <w:rPr>
          <w:rFonts w:ascii="Arial" w:hAnsi="Arial" w:cs="Arial"/>
        </w:rPr>
        <w:t>desde junio de 2015</w:t>
      </w:r>
      <w:r>
        <w:rPr>
          <w:rFonts w:ascii="Arial" w:hAnsi="Arial" w:cs="Arial"/>
        </w:rPr>
        <w:t xml:space="preserve">. El conjunto de canales ha crecido </w:t>
      </w:r>
      <w:r w:rsidR="00C32519" w:rsidRPr="00C32519">
        <w:rPr>
          <w:rFonts w:ascii="Arial" w:hAnsi="Arial" w:cs="Arial"/>
        </w:rPr>
        <w:t>1,8 puntos respecto a febrero de 2022</w:t>
      </w:r>
      <w:r>
        <w:rPr>
          <w:rFonts w:ascii="Arial" w:hAnsi="Arial" w:cs="Arial"/>
        </w:rPr>
        <w:t>, situando de nuevo en lo más alto del podi</w:t>
      </w:r>
      <w:r w:rsidR="00C32519" w:rsidRPr="00C32519">
        <w:rPr>
          <w:rFonts w:ascii="Arial" w:hAnsi="Arial" w:cs="Arial"/>
        </w:rPr>
        <w:t xml:space="preserve">o a Energy, Factoría de Ficción y </w:t>
      </w:r>
      <w:proofErr w:type="spellStart"/>
      <w:r w:rsidR="00C32519" w:rsidRPr="00C32519">
        <w:rPr>
          <w:rFonts w:ascii="Arial" w:hAnsi="Arial" w:cs="Arial"/>
        </w:rPr>
        <w:t>Divinity</w:t>
      </w:r>
      <w:proofErr w:type="spellEnd"/>
      <w:r w:rsidR="00C32519" w:rsidRPr="00C32519">
        <w:rPr>
          <w:rFonts w:ascii="Arial" w:hAnsi="Arial" w:cs="Arial"/>
        </w:rPr>
        <w:t xml:space="preserve">. </w:t>
      </w:r>
    </w:p>
    <w:p w14:paraId="4FBB1669" w14:textId="77777777" w:rsidR="00A95AB9" w:rsidRPr="00C32519" w:rsidRDefault="00A95AB9" w:rsidP="00C32519">
      <w:pPr>
        <w:spacing w:after="0" w:line="240" w:lineRule="auto"/>
        <w:jc w:val="both"/>
        <w:rPr>
          <w:rFonts w:ascii="Arial" w:hAnsi="Arial" w:cs="Arial"/>
        </w:rPr>
      </w:pPr>
    </w:p>
    <w:p w14:paraId="55C95E5F" w14:textId="0841BD18" w:rsidR="00C32519" w:rsidRDefault="00C32519" w:rsidP="00C32519">
      <w:pPr>
        <w:spacing w:after="0" w:line="240" w:lineRule="auto"/>
        <w:jc w:val="both"/>
        <w:rPr>
          <w:rFonts w:ascii="Arial" w:hAnsi="Arial" w:cs="Arial"/>
        </w:rPr>
      </w:pPr>
      <w:r w:rsidRPr="00C32519">
        <w:rPr>
          <w:rFonts w:ascii="Arial" w:hAnsi="Arial" w:cs="Arial"/>
          <w:b/>
          <w:bCs/>
        </w:rPr>
        <w:t>Energy</w:t>
      </w:r>
      <w:r w:rsidRPr="00C32519">
        <w:rPr>
          <w:rFonts w:ascii="Arial" w:hAnsi="Arial" w:cs="Arial"/>
        </w:rPr>
        <w:t xml:space="preserve"> </w:t>
      </w:r>
      <w:r w:rsidRPr="00C32519">
        <w:rPr>
          <w:rFonts w:ascii="Arial" w:hAnsi="Arial" w:cs="Arial"/>
          <w:b/>
          <w:bCs/>
        </w:rPr>
        <w:t xml:space="preserve">corona el </w:t>
      </w:r>
      <w:r w:rsidRPr="00C32519">
        <w:rPr>
          <w:rFonts w:ascii="Arial" w:hAnsi="Arial" w:cs="Arial"/>
          <w:b/>
          <w:bCs/>
          <w:i/>
          <w:iCs/>
        </w:rPr>
        <w:t>ranking</w:t>
      </w:r>
      <w:r w:rsidRPr="00C32519">
        <w:rPr>
          <w:rFonts w:ascii="Arial" w:hAnsi="Arial" w:cs="Arial"/>
          <w:b/>
          <w:bCs/>
        </w:rPr>
        <w:t xml:space="preserve"> por séptimo mes consecutivo</w:t>
      </w:r>
      <w:r w:rsidR="00A95AB9">
        <w:rPr>
          <w:rFonts w:ascii="Arial" w:hAnsi="Arial" w:cs="Arial"/>
        </w:rPr>
        <w:t xml:space="preserve"> con un 3% de </w:t>
      </w:r>
      <w:r w:rsidR="00A95AB9" w:rsidRPr="00A95AB9">
        <w:rPr>
          <w:rFonts w:ascii="Arial" w:hAnsi="Arial" w:cs="Arial"/>
          <w:i/>
          <w:iCs/>
        </w:rPr>
        <w:t>share</w:t>
      </w:r>
      <w:r w:rsidR="00A95AB9">
        <w:rPr>
          <w:rFonts w:ascii="Arial" w:hAnsi="Arial" w:cs="Arial"/>
        </w:rPr>
        <w:t>, manteniendo</w:t>
      </w:r>
      <w:r w:rsidRPr="00C32519">
        <w:rPr>
          <w:rFonts w:ascii="Arial" w:hAnsi="Arial" w:cs="Arial"/>
        </w:rPr>
        <w:t xml:space="preserve"> su </w:t>
      </w:r>
      <w:r w:rsidRPr="00C32519">
        <w:rPr>
          <w:rFonts w:ascii="Arial" w:hAnsi="Arial" w:cs="Arial"/>
          <w:b/>
          <w:bCs/>
        </w:rPr>
        <w:t>mejor registro mensual histórico que alcanzó en enero</w:t>
      </w:r>
      <w:r w:rsidRPr="00C32519">
        <w:rPr>
          <w:rFonts w:ascii="Arial" w:hAnsi="Arial" w:cs="Arial"/>
        </w:rPr>
        <w:t xml:space="preserve">. </w:t>
      </w:r>
      <w:r w:rsidR="00A95AB9">
        <w:rPr>
          <w:rFonts w:ascii="Arial" w:hAnsi="Arial" w:cs="Arial"/>
        </w:rPr>
        <w:t>Ha ascendido</w:t>
      </w:r>
      <w:r w:rsidRPr="00C32519">
        <w:rPr>
          <w:rFonts w:ascii="Arial" w:hAnsi="Arial" w:cs="Arial"/>
        </w:rPr>
        <w:t xml:space="preserve"> hasta el </w:t>
      </w:r>
      <w:r w:rsidRPr="00C32519">
        <w:rPr>
          <w:rFonts w:ascii="Arial" w:hAnsi="Arial" w:cs="Arial"/>
          <w:b/>
          <w:bCs/>
        </w:rPr>
        <w:t xml:space="preserve">3,5% en </w:t>
      </w:r>
      <w:r w:rsidRPr="00C32519">
        <w:rPr>
          <w:rFonts w:ascii="Arial" w:hAnsi="Arial" w:cs="Arial"/>
          <w:b/>
          <w:bCs/>
          <w:i/>
          <w:iCs/>
        </w:rPr>
        <w:t>target</w:t>
      </w:r>
      <w:r w:rsidRPr="00C32519">
        <w:rPr>
          <w:rFonts w:ascii="Arial" w:hAnsi="Arial" w:cs="Arial"/>
          <w:b/>
          <w:bCs/>
        </w:rPr>
        <w:t xml:space="preserve"> comercial</w:t>
      </w:r>
      <w:r w:rsidRPr="00C32519">
        <w:rPr>
          <w:rFonts w:ascii="Arial" w:hAnsi="Arial" w:cs="Arial"/>
        </w:rPr>
        <w:t xml:space="preserve">, situándose como la </w:t>
      </w:r>
      <w:r w:rsidRPr="00C32519">
        <w:rPr>
          <w:rFonts w:ascii="Arial" w:hAnsi="Arial" w:cs="Arial"/>
          <w:b/>
          <w:bCs/>
        </w:rPr>
        <w:t>televisión temática líder en este parámetro,</w:t>
      </w:r>
      <w:r w:rsidRPr="00C32519">
        <w:rPr>
          <w:rFonts w:ascii="Arial" w:hAnsi="Arial" w:cs="Arial"/>
        </w:rPr>
        <w:t xml:space="preserve"> en el que también </w:t>
      </w:r>
      <w:r w:rsidR="00A95AB9">
        <w:rPr>
          <w:rFonts w:ascii="Arial" w:hAnsi="Arial" w:cs="Arial"/>
        </w:rPr>
        <w:t xml:space="preserve">ha </w:t>
      </w:r>
      <w:r w:rsidR="00971224">
        <w:rPr>
          <w:rFonts w:ascii="Arial" w:hAnsi="Arial" w:cs="Arial"/>
        </w:rPr>
        <w:t>igualado</w:t>
      </w:r>
      <w:r w:rsidRPr="00C32519">
        <w:rPr>
          <w:rFonts w:ascii="Arial" w:hAnsi="Arial" w:cs="Arial"/>
        </w:rPr>
        <w:t xml:space="preserve"> máximo</w:t>
      </w:r>
      <w:r w:rsidR="00A95AB9">
        <w:rPr>
          <w:rFonts w:ascii="Arial" w:hAnsi="Arial" w:cs="Arial"/>
        </w:rPr>
        <w:t xml:space="preserve"> histórico</w:t>
      </w:r>
      <w:r w:rsidRPr="00C32519">
        <w:rPr>
          <w:rFonts w:ascii="Arial" w:hAnsi="Arial" w:cs="Arial"/>
        </w:rPr>
        <w:t>. La serie de investigación ‘FBI’ (4,3% y 562.000 espectadores) ha sido su emisión con mayor audiencia del mes.</w:t>
      </w:r>
    </w:p>
    <w:p w14:paraId="4822767B" w14:textId="77777777" w:rsidR="00A95AB9" w:rsidRPr="00C32519" w:rsidRDefault="00A95AB9" w:rsidP="00C32519">
      <w:pPr>
        <w:spacing w:after="0" w:line="240" w:lineRule="auto"/>
        <w:jc w:val="both"/>
        <w:rPr>
          <w:rFonts w:ascii="Arial" w:hAnsi="Arial" w:cs="Arial"/>
        </w:rPr>
      </w:pPr>
    </w:p>
    <w:p w14:paraId="293653F4" w14:textId="1859208E" w:rsidR="00C32519" w:rsidRDefault="00C32519" w:rsidP="00C32519">
      <w:pPr>
        <w:spacing w:after="0" w:line="240" w:lineRule="auto"/>
        <w:jc w:val="both"/>
        <w:rPr>
          <w:rFonts w:ascii="Arial" w:hAnsi="Arial" w:cs="Arial"/>
        </w:rPr>
      </w:pPr>
      <w:r w:rsidRPr="00C32519">
        <w:rPr>
          <w:rFonts w:ascii="Arial" w:hAnsi="Arial" w:cs="Arial"/>
          <w:b/>
          <w:bCs/>
        </w:rPr>
        <w:t>Factoría de Ficción, segunda televisión temática más vista</w:t>
      </w:r>
      <w:r w:rsidRPr="00C32519">
        <w:rPr>
          <w:rFonts w:ascii="Arial" w:hAnsi="Arial" w:cs="Arial"/>
        </w:rPr>
        <w:t xml:space="preserve"> con un </w:t>
      </w:r>
      <w:r w:rsidRPr="00C32519">
        <w:rPr>
          <w:rFonts w:ascii="Arial" w:hAnsi="Arial" w:cs="Arial"/>
          <w:b/>
          <w:bCs/>
        </w:rPr>
        <w:t>2,5%</w:t>
      </w:r>
      <w:r w:rsidRPr="00C32519">
        <w:rPr>
          <w:rFonts w:ascii="Arial" w:hAnsi="Arial" w:cs="Arial"/>
        </w:rPr>
        <w:t xml:space="preserve"> en total individuos, suma una décima respecto enero y anota su mejor marca de la temporada. Se impone en medio punto a </w:t>
      </w:r>
      <w:proofErr w:type="spellStart"/>
      <w:r w:rsidRPr="00C32519">
        <w:rPr>
          <w:rFonts w:ascii="Arial" w:hAnsi="Arial" w:cs="Arial"/>
        </w:rPr>
        <w:t>Neox</w:t>
      </w:r>
      <w:proofErr w:type="spellEnd"/>
      <w:r w:rsidRPr="00C32519">
        <w:rPr>
          <w:rFonts w:ascii="Arial" w:hAnsi="Arial" w:cs="Arial"/>
        </w:rPr>
        <w:t xml:space="preserve"> (2%). Es también el </w:t>
      </w:r>
      <w:r w:rsidRPr="00C32519">
        <w:rPr>
          <w:rFonts w:ascii="Arial" w:hAnsi="Arial" w:cs="Arial"/>
          <w:b/>
          <w:bCs/>
        </w:rPr>
        <w:t>temático más visto entre los jóvenes de 13 a 24 años con un 6,</w:t>
      </w:r>
      <w:r w:rsidR="001F12DE">
        <w:rPr>
          <w:rFonts w:ascii="Arial" w:hAnsi="Arial" w:cs="Arial"/>
          <w:b/>
          <w:bCs/>
        </w:rPr>
        <w:t>7</w:t>
      </w:r>
      <w:r w:rsidRPr="00C32519">
        <w:rPr>
          <w:rFonts w:ascii="Arial" w:hAnsi="Arial" w:cs="Arial"/>
          <w:b/>
          <w:bCs/>
        </w:rPr>
        <w:t>% de cuota</w:t>
      </w:r>
      <w:r w:rsidRPr="00C32519">
        <w:rPr>
          <w:rFonts w:ascii="Arial" w:hAnsi="Arial" w:cs="Arial"/>
        </w:rPr>
        <w:t xml:space="preserve">, situándose cuarta opción entre todas las cadenas en este </w:t>
      </w:r>
      <w:r w:rsidRPr="00C32519">
        <w:rPr>
          <w:rFonts w:ascii="Arial" w:hAnsi="Arial" w:cs="Arial"/>
          <w:i/>
          <w:iCs/>
        </w:rPr>
        <w:t>target</w:t>
      </w:r>
      <w:r w:rsidRPr="00C32519">
        <w:rPr>
          <w:rFonts w:ascii="Arial" w:hAnsi="Arial" w:cs="Arial"/>
        </w:rPr>
        <w:t>. ‘La que se avecina’ (2,9% y 426.000) ha sido su contenido más visto</w:t>
      </w:r>
      <w:r w:rsidR="00A95AB9">
        <w:rPr>
          <w:rFonts w:ascii="Arial" w:hAnsi="Arial" w:cs="Arial"/>
        </w:rPr>
        <w:t>.</w:t>
      </w:r>
    </w:p>
    <w:p w14:paraId="4A5E0BB3" w14:textId="77777777" w:rsidR="00A95AB9" w:rsidRPr="00C32519" w:rsidRDefault="00A95AB9" w:rsidP="00C32519">
      <w:pPr>
        <w:spacing w:after="0" w:line="240" w:lineRule="auto"/>
        <w:jc w:val="both"/>
        <w:rPr>
          <w:rFonts w:ascii="Arial" w:hAnsi="Arial" w:cs="Arial"/>
        </w:rPr>
      </w:pPr>
    </w:p>
    <w:p w14:paraId="243F91A2" w14:textId="5AE52F5C" w:rsidR="00C32519" w:rsidRDefault="00C32519" w:rsidP="00C32519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C32519">
        <w:rPr>
          <w:rFonts w:ascii="Arial" w:hAnsi="Arial" w:cs="Arial"/>
          <w:b/>
          <w:bCs/>
        </w:rPr>
        <w:t>Divinity</w:t>
      </w:r>
      <w:proofErr w:type="spellEnd"/>
      <w:r w:rsidRPr="00C32519">
        <w:rPr>
          <w:rFonts w:ascii="Arial" w:hAnsi="Arial" w:cs="Arial"/>
          <w:b/>
          <w:bCs/>
        </w:rPr>
        <w:t xml:space="preserve"> (2,4%)</w:t>
      </w:r>
      <w:r w:rsidRPr="00C32519">
        <w:rPr>
          <w:rFonts w:ascii="Arial" w:hAnsi="Arial" w:cs="Arial"/>
        </w:rPr>
        <w:t xml:space="preserve"> ocupa la </w:t>
      </w:r>
      <w:r w:rsidRPr="00C32519">
        <w:rPr>
          <w:rFonts w:ascii="Arial" w:hAnsi="Arial" w:cs="Arial"/>
          <w:b/>
          <w:bCs/>
        </w:rPr>
        <w:t>tercera posición con su mejor dato histórico en febrero</w:t>
      </w:r>
      <w:r w:rsidRPr="00C32519">
        <w:rPr>
          <w:rFonts w:ascii="Arial" w:hAnsi="Arial" w:cs="Arial"/>
        </w:rPr>
        <w:t xml:space="preserve">. Es el </w:t>
      </w:r>
      <w:r w:rsidRPr="00C32519">
        <w:rPr>
          <w:rFonts w:ascii="Arial" w:hAnsi="Arial" w:cs="Arial"/>
          <w:b/>
          <w:bCs/>
        </w:rPr>
        <w:t>canal temático femenino líder en</w:t>
      </w:r>
      <w:r w:rsidRPr="00C32519">
        <w:rPr>
          <w:rFonts w:ascii="Arial" w:hAnsi="Arial" w:cs="Arial"/>
          <w:b/>
          <w:bCs/>
          <w:i/>
          <w:iCs/>
        </w:rPr>
        <w:t xml:space="preserve"> target </w:t>
      </w:r>
      <w:r w:rsidRPr="00C32519">
        <w:rPr>
          <w:rFonts w:ascii="Arial" w:hAnsi="Arial" w:cs="Arial"/>
          <w:b/>
          <w:bCs/>
        </w:rPr>
        <w:t>comercial</w:t>
      </w:r>
      <w:r w:rsidRPr="00C32519">
        <w:rPr>
          <w:rFonts w:ascii="Arial" w:hAnsi="Arial" w:cs="Arial"/>
        </w:rPr>
        <w:t xml:space="preserve"> con un </w:t>
      </w:r>
      <w:r w:rsidRPr="00C32519">
        <w:rPr>
          <w:rFonts w:ascii="Arial" w:hAnsi="Arial" w:cs="Arial"/>
          <w:b/>
          <w:bCs/>
        </w:rPr>
        <w:t xml:space="preserve">2% </w:t>
      </w:r>
      <w:r w:rsidRPr="00C32519">
        <w:rPr>
          <w:rFonts w:ascii="Arial" w:hAnsi="Arial" w:cs="Arial"/>
        </w:rPr>
        <w:t>de</w:t>
      </w:r>
      <w:r w:rsidRPr="00C32519">
        <w:rPr>
          <w:rFonts w:ascii="Arial" w:hAnsi="Arial" w:cs="Arial"/>
          <w:i/>
          <w:iCs/>
        </w:rPr>
        <w:t xml:space="preserve"> share,</w:t>
      </w:r>
      <w:r w:rsidRPr="00C32519">
        <w:rPr>
          <w:rFonts w:ascii="Arial" w:hAnsi="Arial" w:cs="Arial"/>
        </w:rPr>
        <w:t xml:space="preserve"> a 7 décimas de Nova (1,3%). En su público objetivo, mujeres de 16</w:t>
      </w:r>
      <w:r w:rsidR="00020098">
        <w:rPr>
          <w:rFonts w:ascii="Arial" w:hAnsi="Arial" w:cs="Arial"/>
        </w:rPr>
        <w:t>-</w:t>
      </w:r>
      <w:r w:rsidR="001F12DE">
        <w:rPr>
          <w:rFonts w:ascii="Arial" w:hAnsi="Arial" w:cs="Arial"/>
        </w:rPr>
        <w:t>44 años, asciende al 2,8</w:t>
      </w:r>
      <w:r w:rsidRPr="00C32519">
        <w:rPr>
          <w:rFonts w:ascii="Arial" w:hAnsi="Arial" w:cs="Arial"/>
        </w:rPr>
        <w:t xml:space="preserve">%, </w:t>
      </w:r>
      <w:r w:rsidR="001F12DE">
        <w:rPr>
          <w:rFonts w:ascii="Arial" w:hAnsi="Arial" w:cs="Arial"/>
        </w:rPr>
        <w:t>también por delante de Nova (2,5</w:t>
      </w:r>
      <w:r w:rsidRPr="00C32519">
        <w:rPr>
          <w:rFonts w:ascii="Arial" w:hAnsi="Arial" w:cs="Arial"/>
        </w:rPr>
        <w:t>%)</w:t>
      </w:r>
      <w:r w:rsidRPr="00C32519">
        <w:rPr>
          <w:rFonts w:ascii="Arial" w:hAnsi="Arial" w:cs="Arial"/>
          <w:i/>
          <w:iCs/>
        </w:rPr>
        <w:t xml:space="preserve">. </w:t>
      </w:r>
      <w:r w:rsidRPr="00C32519">
        <w:rPr>
          <w:rFonts w:ascii="Arial" w:hAnsi="Arial" w:cs="Arial"/>
        </w:rPr>
        <w:t>De nuevo ha sido este mes un capítulo de la serie ‘Café con aroma de mujer’ (3,3% y 461.000) su emisión más seguida.</w:t>
      </w:r>
    </w:p>
    <w:p w14:paraId="645446F7" w14:textId="77777777" w:rsidR="00A95AB9" w:rsidRPr="00C32519" w:rsidRDefault="00A95AB9" w:rsidP="00C32519">
      <w:pPr>
        <w:spacing w:after="0" w:line="240" w:lineRule="auto"/>
        <w:jc w:val="both"/>
        <w:rPr>
          <w:rFonts w:ascii="Arial" w:hAnsi="Arial" w:cs="Arial"/>
        </w:rPr>
      </w:pPr>
    </w:p>
    <w:p w14:paraId="35C2AD19" w14:textId="7EFDB060" w:rsidR="00C32519" w:rsidRDefault="00C32519" w:rsidP="00C32519">
      <w:pPr>
        <w:spacing w:after="0" w:line="240" w:lineRule="auto"/>
        <w:jc w:val="both"/>
        <w:rPr>
          <w:rFonts w:ascii="Arial" w:hAnsi="Arial" w:cs="Arial"/>
        </w:rPr>
      </w:pPr>
      <w:r w:rsidRPr="00C32519">
        <w:rPr>
          <w:rFonts w:ascii="Arial" w:hAnsi="Arial" w:cs="Arial"/>
          <w:b/>
          <w:bCs/>
        </w:rPr>
        <w:t>Boing</w:t>
      </w:r>
      <w:r w:rsidR="00A95AB9" w:rsidRPr="00765AD2">
        <w:rPr>
          <w:rFonts w:ascii="Arial" w:hAnsi="Arial" w:cs="Arial"/>
        </w:rPr>
        <w:t xml:space="preserve"> ha crecido</w:t>
      </w:r>
      <w:r w:rsidRPr="00765AD2">
        <w:rPr>
          <w:rFonts w:ascii="Arial" w:hAnsi="Arial" w:cs="Arial"/>
        </w:rPr>
        <w:t xml:space="preserve"> casi 1 punto respecto a enero y</w:t>
      </w:r>
      <w:r w:rsidRPr="00C32519">
        <w:rPr>
          <w:rFonts w:ascii="Arial" w:hAnsi="Arial" w:cs="Arial"/>
          <w:b/>
          <w:bCs/>
        </w:rPr>
        <w:t xml:space="preserve"> </w:t>
      </w:r>
      <w:r w:rsidRPr="00C32519">
        <w:rPr>
          <w:rFonts w:ascii="Arial" w:hAnsi="Arial" w:cs="Arial"/>
        </w:rPr>
        <w:t xml:space="preserve">vuelve a </w:t>
      </w:r>
      <w:r w:rsidRPr="00C32519">
        <w:rPr>
          <w:rFonts w:ascii="Arial" w:hAnsi="Arial" w:cs="Arial"/>
          <w:b/>
          <w:bCs/>
        </w:rPr>
        <w:t>liderar de manera absoluta por 19º mes consecutivo e</w:t>
      </w:r>
      <w:r w:rsidR="00FC18F3">
        <w:rPr>
          <w:rFonts w:ascii="Arial" w:hAnsi="Arial" w:cs="Arial"/>
          <w:b/>
          <w:bCs/>
        </w:rPr>
        <w:t>n</w:t>
      </w:r>
      <w:r w:rsidRPr="00C32519">
        <w:rPr>
          <w:rFonts w:ascii="Arial" w:hAnsi="Arial" w:cs="Arial"/>
          <w:b/>
          <w:bCs/>
        </w:rPr>
        <w:t xml:space="preserve"> público infantil</w:t>
      </w:r>
      <w:r w:rsidRPr="00C32519">
        <w:rPr>
          <w:rFonts w:ascii="Arial" w:hAnsi="Arial" w:cs="Arial"/>
        </w:rPr>
        <w:t xml:space="preserve"> (niños de 4</w:t>
      </w:r>
      <w:r w:rsidR="00020098">
        <w:rPr>
          <w:rFonts w:ascii="Arial" w:hAnsi="Arial" w:cs="Arial"/>
        </w:rPr>
        <w:t>-</w:t>
      </w:r>
      <w:r w:rsidRPr="00C32519">
        <w:rPr>
          <w:rFonts w:ascii="Arial" w:hAnsi="Arial" w:cs="Arial"/>
        </w:rPr>
        <w:t xml:space="preserve">12 años) con un </w:t>
      </w:r>
      <w:r w:rsidRPr="00C32519">
        <w:rPr>
          <w:rFonts w:ascii="Arial" w:hAnsi="Arial" w:cs="Arial"/>
          <w:b/>
          <w:bCs/>
        </w:rPr>
        <w:t>10,</w:t>
      </w:r>
      <w:r w:rsidR="001F12DE">
        <w:rPr>
          <w:rFonts w:ascii="Arial" w:hAnsi="Arial" w:cs="Arial"/>
          <w:b/>
          <w:bCs/>
        </w:rPr>
        <w:t>7</w:t>
      </w:r>
      <w:r w:rsidRPr="00C32519">
        <w:rPr>
          <w:rFonts w:ascii="Arial" w:hAnsi="Arial" w:cs="Arial"/>
          <w:b/>
          <w:bCs/>
        </w:rPr>
        <w:t>%</w:t>
      </w:r>
      <w:r w:rsidR="001F12DE">
        <w:rPr>
          <w:rFonts w:ascii="Arial" w:hAnsi="Arial" w:cs="Arial"/>
        </w:rPr>
        <w:t>, marcando una distancia de 2,7</w:t>
      </w:r>
      <w:r w:rsidRPr="00C32519">
        <w:rPr>
          <w:rFonts w:ascii="Arial" w:hAnsi="Arial" w:cs="Arial"/>
        </w:rPr>
        <w:t xml:space="preserve"> puntos sobre Clan TV (8%) y 4,7 </w:t>
      </w:r>
      <w:r w:rsidR="001F12DE">
        <w:rPr>
          <w:rFonts w:ascii="Arial" w:hAnsi="Arial" w:cs="Arial"/>
        </w:rPr>
        <w:t xml:space="preserve">puntos sobre Disney </w:t>
      </w:r>
      <w:proofErr w:type="spellStart"/>
      <w:r w:rsidR="001F12DE">
        <w:rPr>
          <w:rFonts w:ascii="Arial" w:hAnsi="Arial" w:cs="Arial"/>
        </w:rPr>
        <w:t>Channel</w:t>
      </w:r>
      <w:proofErr w:type="spellEnd"/>
      <w:r w:rsidR="001F12DE">
        <w:rPr>
          <w:rFonts w:ascii="Arial" w:hAnsi="Arial" w:cs="Arial"/>
        </w:rPr>
        <w:t xml:space="preserve"> (6,0</w:t>
      </w:r>
      <w:r w:rsidRPr="00C32519">
        <w:rPr>
          <w:rFonts w:ascii="Arial" w:hAnsi="Arial" w:cs="Arial"/>
        </w:rPr>
        <w:t xml:space="preserve">%). En total espectadores, el canal infantil de Mediaset España registra un 0,9%, superando a Disney </w:t>
      </w:r>
      <w:proofErr w:type="spellStart"/>
      <w:r w:rsidRPr="00C32519">
        <w:rPr>
          <w:rFonts w:ascii="Arial" w:hAnsi="Arial" w:cs="Arial"/>
        </w:rPr>
        <w:t>Channel</w:t>
      </w:r>
      <w:proofErr w:type="spellEnd"/>
      <w:r w:rsidRPr="00C32519">
        <w:rPr>
          <w:rFonts w:ascii="Arial" w:hAnsi="Arial" w:cs="Arial"/>
        </w:rPr>
        <w:t xml:space="preserve"> (0,6%). La serie de animación ‘Doraemon’ (1,9% y 224.000) ha coronado el </w:t>
      </w:r>
      <w:r w:rsidRPr="00C32519">
        <w:rPr>
          <w:rFonts w:ascii="Arial" w:hAnsi="Arial" w:cs="Arial"/>
          <w:i/>
          <w:iCs/>
        </w:rPr>
        <w:t>ranking</w:t>
      </w:r>
      <w:r w:rsidRPr="00C32519">
        <w:rPr>
          <w:rFonts w:ascii="Arial" w:hAnsi="Arial" w:cs="Arial"/>
        </w:rPr>
        <w:t xml:space="preserve"> de espacios más vistos del mes en el canal.</w:t>
      </w:r>
    </w:p>
    <w:p w14:paraId="1B45CD72" w14:textId="77777777" w:rsidR="00A95AB9" w:rsidRPr="00C32519" w:rsidRDefault="00A95AB9" w:rsidP="00C32519">
      <w:pPr>
        <w:spacing w:after="0" w:line="240" w:lineRule="auto"/>
        <w:jc w:val="both"/>
        <w:rPr>
          <w:rFonts w:ascii="Arial" w:hAnsi="Arial" w:cs="Arial"/>
        </w:rPr>
      </w:pPr>
    </w:p>
    <w:p w14:paraId="0877693C" w14:textId="1A6425A6" w:rsidR="00C32519" w:rsidRDefault="00C32519" w:rsidP="00C32519">
      <w:pPr>
        <w:spacing w:after="0" w:line="240" w:lineRule="auto"/>
        <w:jc w:val="both"/>
        <w:rPr>
          <w:rFonts w:ascii="Arial" w:hAnsi="Arial" w:cs="Arial"/>
        </w:rPr>
      </w:pPr>
      <w:r w:rsidRPr="00C32519">
        <w:rPr>
          <w:rFonts w:ascii="Arial" w:hAnsi="Arial" w:cs="Arial"/>
        </w:rPr>
        <w:t>Por último,</w:t>
      </w:r>
      <w:r w:rsidRPr="00C32519">
        <w:rPr>
          <w:rFonts w:ascii="Arial" w:hAnsi="Arial" w:cs="Arial"/>
          <w:b/>
          <w:bCs/>
        </w:rPr>
        <w:t xml:space="preserve"> </w:t>
      </w:r>
      <w:proofErr w:type="spellStart"/>
      <w:r w:rsidRPr="00C32519">
        <w:rPr>
          <w:rFonts w:ascii="Arial" w:hAnsi="Arial" w:cs="Arial"/>
          <w:b/>
          <w:bCs/>
        </w:rPr>
        <w:t>BeMad</w:t>
      </w:r>
      <w:proofErr w:type="spellEnd"/>
      <w:r w:rsidR="00765AD2">
        <w:rPr>
          <w:rFonts w:ascii="Arial" w:hAnsi="Arial" w:cs="Arial"/>
          <w:b/>
          <w:bCs/>
        </w:rPr>
        <w:t xml:space="preserve"> </w:t>
      </w:r>
      <w:r w:rsidR="00765AD2" w:rsidRPr="00765AD2">
        <w:rPr>
          <w:rFonts w:ascii="Arial" w:hAnsi="Arial" w:cs="Arial"/>
        </w:rPr>
        <w:t>ha</w:t>
      </w:r>
      <w:r w:rsidR="00765AD2">
        <w:rPr>
          <w:rFonts w:ascii="Arial" w:hAnsi="Arial" w:cs="Arial"/>
          <w:b/>
          <w:bCs/>
        </w:rPr>
        <w:t xml:space="preserve"> </w:t>
      </w:r>
      <w:r w:rsidR="00765AD2">
        <w:rPr>
          <w:rFonts w:ascii="Arial" w:hAnsi="Arial" w:cs="Arial"/>
        </w:rPr>
        <w:t xml:space="preserve">mantenido su tendencia al alza </w:t>
      </w:r>
      <w:r w:rsidRPr="00C32519">
        <w:rPr>
          <w:rFonts w:ascii="Arial" w:hAnsi="Arial" w:cs="Arial"/>
        </w:rPr>
        <w:t>finaliza</w:t>
      </w:r>
      <w:r w:rsidR="00765AD2">
        <w:rPr>
          <w:rFonts w:ascii="Arial" w:hAnsi="Arial" w:cs="Arial"/>
        </w:rPr>
        <w:t>ndo</w:t>
      </w:r>
      <w:r w:rsidRPr="00C32519">
        <w:rPr>
          <w:rFonts w:ascii="Arial" w:hAnsi="Arial" w:cs="Arial"/>
        </w:rPr>
        <w:t xml:space="preserve"> el mes con</w:t>
      </w:r>
      <w:r w:rsidR="00D87875">
        <w:rPr>
          <w:rFonts w:ascii="Arial" w:hAnsi="Arial" w:cs="Arial"/>
        </w:rPr>
        <w:t xml:space="preserve"> su récord histórico de</w:t>
      </w:r>
      <w:r w:rsidRPr="00765AD2">
        <w:rPr>
          <w:rFonts w:ascii="Arial" w:hAnsi="Arial" w:cs="Arial"/>
          <w:b/>
          <w:bCs/>
        </w:rPr>
        <w:t xml:space="preserve"> 1,2% en total individuos</w:t>
      </w:r>
      <w:r w:rsidRPr="00C32519">
        <w:rPr>
          <w:rFonts w:ascii="Arial" w:hAnsi="Arial" w:cs="Arial"/>
        </w:rPr>
        <w:t xml:space="preserve">, con un </w:t>
      </w:r>
      <w:r w:rsidRPr="00765AD2">
        <w:rPr>
          <w:rFonts w:ascii="Arial" w:hAnsi="Arial" w:cs="Arial"/>
        </w:rPr>
        <w:t xml:space="preserve">1,1% en </w:t>
      </w:r>
      <w:r w:rsidRPr="00765AD2">
        <w:rPr>
          <w:rFonts w:ascii="Arial" w:hAnsi="Arial" w:cs="Arial"/>
          <w:i/>
          <w:iCs/>
        </w:rPr>
        <w:t>target</w:t>
      </w:r>
      <w:r w:rsidRPr="00765AD2">
        <w:rPr>
          <w:rFonts w:ascii="Arial" w:hAnsi="Arial" w:cs="Arial"/>
        </w:rPr>
        <w:t xml:space="preserve"> comercial y un 1,2% en hombres de 16 a 44 años. </w:t>
      </w:r>
      <w:r w:rsidRPr="00C32519">
        <w:rPr>
          <w:rFonts w:ascii="Arial" w:hAnsi="Arial" w:cs="Arial"/>
        </w:rPr>
        <w:t>El largometraje ‘Figuras ocultas’ (2,4% y 306.000) ha sido su contenido más seguido en febrero.</w:t>
      </w:r>
    </w:p>
    <w:bookmarkEnd w:id="0"/>
    <w:bookmarkEnd w:id="1"/>
    <w:sectPr w:rsidR="00C32519" w:rsidSect="009A3190">
      <w:footerReference w:type="default" r:id="rId9"/>
      <w:pgSz w:w="11906" w:h="16838"/>
      <w:pgMar w:top="1276" w:right="1558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AF998" w14:textId="77777777" w:rsidR="00E91214" w:rsidRDefault="00E91214" w:rsidP="00AE7C8B">
      <w:pPr>
        <w:spacing w:after="0" w:line="240" w:lineRule="auto"/>
      </w:pPr>
      <w:r>
        <w:separator/>
      </w:r>
    </w:p>
  </w:endnote>
  <w:endnote w:type="continuationSeparator" w:id="0">
    <w:p w14:paraId="6607E073" w14:textId="77777777" w:rsidR="00E91214" w:rsidRDefault="00E91214" w:rsidP="00AE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DF79" w14:textId="77777777" w:rsidR="00275F78" w:rsidRDefault="00275F78">
    <w:pPr>
      <w:pStyle w:val="Piedepgina"/>
    </w:pPr>
    <w:r w:rsidRPr="00AE7C8B">
      <w:rPr>
        <w:noProof/>
      </w:rPr>
      <w:drawing>
        <wp:anchor distT="0" distB="0" distL="114300" distR="114300" simplePos="0" relativeHeight="251660288" behindDoc="0" locked="0" layoutInCell="1" allowOverlap="1" wp14:anchorId="1F290AD4" wp14:editId="049135FE">
          <wp:simplePos x="0" y="0"/>
          <wp:positionH relativeFrom="page">
            <wp:posOffset>4728845</wp:posOffset>
          </wp:positionH>
          <wp:positionV relativeFrom="page">
            <wp:posOffset>10196830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C8B">
      <w:rPr>
        <w:noProof/>
      </w:rPr>
      <w:drawing>
        <wp:anchor distT="0" distB="0" distL="114300" distR="114300" simplePos="0" relativeHeight="251659264" behindDoc="0" locked="0" layoutInCell="1" allowOverlap="1" wp14:anchorId="51D115FB" wp14:editId="7A1F8611">
          <wp:simplePos x="0" y="0"/>
          <wp:positionH relativeFrom="margin">
            <wp:posOffset>4862928</wp:posOffset>
          </wp:positionH>
          <wp:positionV relativeFrom="page">
            <wp:posOffset>9834294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1FF6C" w14:textId="77777777" w:rsidR="00E91214" w:rsidRDefault="00E91214" w:rsidP="00AE7C8B">
      <w:pPr>
        <w:spacing w:after="0" w:line="240" w:lineRule="auto"/>
      </w:pPr>
      <w:r>
        <w:separator/>
      </w:r>
    </w:p>
  </w:footnote>
  <w:footnote w:type="continuationSeparator" w:id="0">
    <w:p w14:paraId="18FD9DAB" w14:textId="77777777" w:rsidR="00E91214" w:rsidRDefault="00E91214" w:rsidP="00AE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19EB"/>
    <w:multiLevelType w:val="hybridMultilevel"/>
    <w:tmpl w:val="1A8AA940"/>
    <w:lvl w:ilvl="0" w:tplc="682E4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2A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ED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64E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C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C2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D05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64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D41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E433DD"/>
    <w:multiLevelType w:val="hybridMultilevel"/>
    <w:tmpl w:val="C9569338"/>
    <w:lvl w:ilvl="0" w:tplc="616E3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CCD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43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9EE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A7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A9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00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49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02D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6C6AA1"/>
    <w:multiLevelType w:val="hybridMultilevel"/>
    <w:tmpl w:val="C80CF364"/>
    <w:lvl w:ilvl="0" w:tplc="E9EA6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7AB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A4C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6E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0A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46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CA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CA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BC5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CD15D4"/>
    <w:multiLevelType w:val="hybridMultilevel"/>
    <w:tmpl w:val="2AC083BE"/>
    <w:lvl w:ilvl="0" w:tplc="7D0CA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A6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68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A5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ED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69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6B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982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4D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212FC8"/>
    <w:multiLevelType w:val="hybridMultilevel"/>
    <w:tmpl w:val="8DB4D44E"/>
    <w:lvl w:ilvl="0" w:tplc="64F45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4A44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2D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62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DEF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22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A5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88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86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7D81C31"/>
    <w:multiLevelType w:val="hybridMultilevel"/>
    <w:tmpl w:val="5F140746"/>
    <w:lvl w:ilvl="0" w:tplc="827C3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64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204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AE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4B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60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122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E5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0E8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92E66CA"/>
    <w:multiLevelType w:val="hybridMultilevel"/>
    <w:tmpl w:val="546C26AC"/>
    <w:lvl w:ilvl="0" w:tplc="0A024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CB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21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AC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EC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345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4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8C2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EA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18967A0"/>
    <w:multiLevelType w:val="hybridMultilevel"/>
    <w:tmpl w:val="5406D30C"/>
    <w:lvl w:ilvl="0" w:tplc="FAD8F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266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900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2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40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E0A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6F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43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98B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15210822">
    <w:abstractNumId w:val="3"/>
  </w:num>
  <w:num w:numId="2" w16cid:durableId="1613199739">
    <w:abstractNumId w:val="7"/>
  </w:num>
  <w:num w:numId="3" w16cid:durableId="233246029">
    <w:abstractNumId w:val="1"/>
  </w:num>
  <w:num w:numId="4" w16cid:durableId="1663125171">
    <w:abstractNumId w:val="5"/>
  </w:num>
  <w:num w:numId="5" w16cid:durableId="347830863">
    <w:abstractNumId w:val="4"/>
  </w:num>
  <w:num w:numId="6" w16cid:durableId="1743604072">
    <w:abstractNumId w:val="2"/>
  </w:num>
  <w:num w:numId="7" w16cid:durableId="1273703864">
    <w:abstractNumId w:val="6"/>
  </w:num>
  <w:num w:numId="8" w16cid:durableId="1522820856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4F"/>
    <w:rsid w:val="000030A8"/>
    <w:rsid w:val="00005267"/>
    <w:rsid w:val="000057B8"/>
    <w:rsid w:val="00006F62"/>
    <w:rsid w:val="0001123F"/>
    <w:rsid w:val="0001150F"/>
    <w:rsid w:val="00012935"/>
    <w:rsid w:val="0001412B"/>
    <w:rsid w:val="000175C1"/>
    <w:rsid w:val="00020098"/>
    <w:rsid w:val="0003185D"/>
    <w:rsid w:val="00034226"/>
    <w:rsid w:val="00035935"/>
    <w:rsid w:val="00037ACE"/>
    <w:rsid w:val="00041FC1"/>
    <w:rsid w:val="00046420"/>
    <w:rsid w:val="000508C5"/>
    <w:rsid w:val="0005418C"/>
    <w:rsid w:val="00055416"/>
    <w:rsid w:val="000558FF"/>
    <w:rsid w:val="000567DD"/>
    <w:rsid w:val="0005706E"/>
    <w:rsid w:val="00060199"/>
    <w:rsid w:val="00064257"/>
    <w:rsid w:val="00070297"/>
    <w:rsid w:val="00072694"/>
    <w:rsid w:val="00072E2B"/>
    <w:rsid w:val="00075EA1"/>
    <w:rsid w:val="000827A3"/>
    <w:rsid w:val="000831AF"/>
    <w:rsid w:val="00085049"/>
    <w:rsid w:val="00085CE9"/>
    <w:rsid w:val="000861E8"/>
    <w:rsid w:val="00086FAE"/>
    <w:rsid w:val="00090ED4"/>
    <w:rsid w:val="00091BF1"/>
    <w:rsid w:val="00091D6F"/>
    <w:rsid w:val="00093687"/>
    <w:rsid w:val="00095D59"/>
    <w:rsid w:val="0009692F"/>
    <w:rsid w:val="000A0480"/>
    <w:rsid w:val="000A32C8"/>
    <w:rsid w:val="000A6F17"/>
    <w:rsid w:val="000B025B"/>
    <w:rsid w:val="000B0EF3"/>
    <w:rsid w:val="000B5E5C"/>
    <w:rsid w:val="000B70EE"/>
    <w:rsid w:val="000B71D2"/>
    <w:rsid w:val="000B7CE7"/>
    <w:rsid w:val="000C1A24"/>
    <w:rsid w:val="000C50A7"/>
    <w:rsid w:val="000D0736"/>
    <w:rsid w:val="000D1DE1"/>
    <w:rsid w:val="000D2377"/>
    <w:rsid w:val="000D31B3"/>
    <w:rsid w:val="000D3773"/>
    <w:rsid w:val="000D460C"/>
    <w:rsid w:val="000D540D"/>
    <w:rsid w:val="000D5FFC"/>
    <w:rsid w:val="000D6EE5"/>
    <w:rsid w:val="000D71DA"/>
    <w:rsid w:val="000E00C4"/>
    <w:rsid w:val="000E09C0"/>
    <w:rsid w:val="000E159E"/>
    <w:rsid w:val="000E2C59"/>
    <w:rsid w:val="000E510B"/>
    <w:rsid w:val="000E534B"/>
    <w:rsid w:val="000F11E7"/>
    <w:rsid w:val="000F1CBE"/>
    <w:rsid w:val="000F247A"/>
    <w:rsid w:val="000F620D"/>
    <w:rsid w:val="000F6853"/>
    <w:rsid w:val="00100CE7"/>
    <w:rsid w:val="00101ABF"/>
    <w:rsid w:val="00101BAA"/>
    <w:rsid w:val="00101C7C"/>
    <w:rsid w:val="00102922"/>
    <w:rsid w:val="00104715"/>
    <w:rsid w:val="0011067F"/>
    <w:rsid w:val="001113F2"/>
    <w:rsid w:val="00112F41"/>
    <w:rsid w:val="00113E21"/>
    <w:rsid w:val="0011737D"/>
    <w:rsid w:val="0012173E"/>
    <w:rsid w:val="00121A78"/>
    <w:rsid w:val="0012324D"/>
    <w:rsid w:val="001256D3"/>
    <w:rsid w:val="0012611C"/>
    <w:rsid w:val="001261F7"/>
    <w:rsid w:val="00127041"/>
    <w:rsid w:val="00140128"/>
    <w:rsid w:val="001411CB"/>
    <w:rsid w:val="00142E5A"/>
    <w:rsid w:val="001435A5"/>
    <w:rsid w:val="00144B97"/>
    <w:rsid w:val="00144FB0"/>
    <w:rsid w:val="001510C8"/>
    <w:rsid w:val="00151FA3"/>
    <w:rsid w:val="00152E12"/>
    <w:rsid w:val="00155E07"/>
    <w:rsid w:val="00162CA9"/>
    <w:rsid w:val="00163020"/>
    <w:rsid w:val="00164AAC"/>
    <w:rsid w:val="001652CC"/>
    <w:rsid w:val="00166BFB"/>
    <w:rsid w:val="00166F82"/>
    <w:rsid w:val="00167077"/>
    <w:rsid w:val="001676D3"/>
    <w:rsid w:val="00172B5A"/>
    <w:rsid w:val="00173CD8"/>
    <w:rsid w:val="00174283"/>
    <w:rsid w:val="0017479B"/>
    <w:rsid w:val="00174B3D"/>
    <w:rsid w:val="00176A2C"/>
    <w:rsid w:val="00180004"/>
    <w:rsid w:val="0018621C"/>
    <w:rsid w:val="00187609"/>
    <w:rsid w:val="00190DD6"/>
    <w:rsid w:val="00193405"/>
    <w:rsid w:val="0019364A"/>
    <w:rsid w:val="001941A1"/>
    <w:rsid w:val="001A11C8"/>
    <w:rsid w:val="001A293C"/>
    <w:rsid w:val="001A3A74"/>
    <w:rsid w:val="001A4D9A"/>
    <w:rsid w:val="001A6F3D"/>
    <w:rsid w:val="001B0D41"/>
    <w:rsid w:val="001B13AF"/>
    <w:rsid w:val="001B31E6"/>
    <w:rsid w:val="001B470C"/>
    <w:rsid w:val="001B4E37"/>
    <w:rsid w:val="001B5038"/>
    <w:rsid w:val="001B6234"/>
    <w:rsid w:val="001B7A0F"/>
    <w:rsid w:val="001B7FF4"/>
    <w:rsid w:val="001C0260"/>
    <w:rsid w:val="001C16D8"/>
    <w:rsid w:val="001C2FF2"/>
    <w:rsid w:val="001C3B19"/>
    <w:rsid w:val="001C523F"/>
    <w:rsid w:val="001C5988"/>
    <w:rsid w:val="001C5D22"/>
    <w:rsid w:val="001C65F2"/>
    <w:rsid w:val="001D0A8F"/>
    <w:rsid w:val="001D1DA2"/>
    <w:rsid w:val="001D2AAC"/>
    <w:rsid w:val="001D3A9E"/>
    <w:rsid w:val="001E01C3"/>
    <w:rsid w:val="001E24D9"/>
    <w:rsid w:val="001E2657"/>
    <w:rsid w:val="001E577B"/>
    <w:rsid w:val="001F0744"/>
    <w:rsid w:val="001F09E3"/>
    <w:rsid w:val="001F123D"/>
    <w:rsid w:val="001F12DE"/>
    <w:rsid w:val="001F3641"/>
    <w:rsid w:val="001F58C2"/>
    <w:rsid w:val="001F5EB0"/>
    <w:rsid w:val="001F6C31"/>
    <w:rsid w:val="00202A6B"/>
    <w:rsid w:val="00202EAB"/>
    <w:rsid w:val="00206228"/>
    <w:rsid w:val="0020711C"/>
    <w:rsid w:val="00207C15"/>
    <w:rsid w:val="00211D42"/>
    <w:rsid w:val="00214E47"/>
    <w:rsid w:val="0021748C"/>
    <w:rsid w:val="002208A5"/>
    <w:rsid w:val="0022519E"/>
    <w:rsid w:val="00227E06"/>
    <w:rsid w:val="00230212"/>
    <w:rsid w:val="002313A4"/>
    <w:rsid w:val="002319D7"/>
    <w:rsid w:val="002332A9"/>
    <w:rsid w:val="002344B9"/>
    <w:rsid w:val="002358AB"/>
    <w:rsid w:val="00236B4A"/>
    <w:rsid w:val="00236D00"/>
    <w:rsid w:val="00237021"/>
    <w:rsid w:val="002404D0"/>
    <w:rsid w:val="002409E4"/>
    <w:rsid w:val="00242DDD"/>
    <w:rsid w:val="002504B0"/>
    <w:rsid w:val="00251214"/>
    <w:rsid w:val="00252B67"/>
    <w:rsid w:val="00254987"/>
    <w:rsid w:val="0025516E"/>
    <w:rsid w:val="00255D29"/>
    <w:rsid w:val="00256893"/>
    <w:rsid w:val="0025710C"/>
    <w:rsid w:val="002610A5"/>
    <w:rsid w:val="00262FDD"/>
    <w:rsid w:val="00263A4D"/>
    <w:rsid w:val="002641E8"/>
    <w:rsid w:val="00265387"/>
    <w:rsid w:val="002667D6"/>
    <w:rsid w:val="00270A6A"/>
    <w:rsid w:val="00271A7D"/>
    <w:rsid w:val="00272014"/>
    <w:rsid w:val="002730F7"/>
    <w:rsid w:val="002747B8"/>
    <w:rsid w:val="00275F78"/>
    <w:rsid w:val="00276201"/>
    <w:rsid w:val="00277F59"/>
    <w:rsid w:val="00280E5F"/>
    <w:rsid w:val="00283D09"/>
    <w:rsid w:val="00284580"/>
    <w:rsid w:val="0028486E"/>
    <w:rsid w:val="00285658"/>
    <w:rsid w:val="0028776B"/>
    <w:rsid w:val="00287F68"/>
    <w:rsid w:val="00291CE0"/>
    <w:rsid w:val="00292233"/>
    <w:rsid w:val="00293C61"/>
    <w:rsid w:val="002949B2"/>
    <w:rsid w:val="002951ED"/>
    <w:rsid w:val="00295505"/>
    <w:rsid w:val="0029556F"/>
    <w:rsid w:val="00295A7C"/>
    <w:rsid w:val="00295EEE"/>
    <w:rsid w:val="00295F0D"/>
    <w:rsid w:val="002A26BA"/>
    <w:rsid w:val="002A63F5"/>
    <w:rsid w:val="002A6DA3"/>
    <w:rsid w:val="002B1577"/>
    <w:rsid w:val="002B1ABF"/>
    <w:rsid w:val="002B58B0"/>
    <w:rsid w:val="002B7654"/>
    <w:rsid w:val="002C0081"/>
    <w:rsid w:val="002C1A73"/>
    <w:rsid w:val="002C45DD"/>
    <w:rsid w:val="002C5247"/>
    <w:rsid w:val="002C5888"/>
    <w:rsid w:val="002C65D3"/>
    <w:rsid w:val="002C68FA"/>
    <w:rsid w:val="002C6953"/>
    <w:rsid w:val="002C79CB"/>
    <w:rsid w:val="002D01A0"/>
    <w:rsid w:val="002D0982"/>
    <w:rsid w:val="002D122D"/>
    <w:rsid w:val="002D23D1"/>
    <w:rsid w:val="002D46B8"/>
    <w:rsid w:val="002D5B4D"/>
    <w:rsid w:val="002E022A"/>
    <w:rsid w:val="002E134D"/>
    <w:rsid w:val="002E1CBC"/>
    <w:rsid w:val="002E520F"/>
    <w:rsid w:val="002E62BD"/>
    <w:rsid w:val="002E72DA"/>
    <w:rsid w:val="002F2160"/>
    <w:rsid w:val="002F381F"/>
    <w:rsid w:val="002F39AA"/>
    <w:rsid w:val="002F6BE5"/>
    <w:rsid w:val="002F78DB"/>
    <w:rsid w:val="00300262"/>
    <w:rsid w:val="0030099B"/>
    <w:rsid w:val="003022C3"/>
    <w:rsid w:val="00303666"/>
    <w:rsid w:val="00303954"/>
    <w:rsid w:val="00304937"/>
    <w:rsid w:val="00305399"/>
    <w:rsid w:val="00305E87"/>
    <w:rsid w:val="003103CE"/>
    <w:rsid w:val="0031056C"/>
    <w:rsid w:val="003109CF"/>
    <w:rsid w:val="0031181A"/>
    <w:rsid w:val="00312762"/>
    <w:rsid w:val="00313A0E"/>
    <w:rsid w:val="00314CA5"/>
    <w:rsid w:val="003157D9"/>
    <w:rsid w:val="0031628D"/>
    <w:rsid w:val="00321A6F"/>
    <w:rsid w:val="00323C50"/>
    <w:rsid w:val="003252FD"/>
    <w:rsid w:val="003266A3"/>
    <w:rsid w:val="003267FF"/>
    <w:rsid w:val="00327E4B"/>
    <w:rsid w:val="00327F88"/>
    <w:rsid w:val="0033015C"/>
    <w:rsid w:val="00330C34"/>
    <w:rsid w:val="00330F3B"/>
    <w:rsid w:val="00332AD9"/>
    <w:rsid w:val="0033328F"/>
    <w:rsid w:val="00333ADE"/>
    <w:rsid w:val="00335EAD"/>
    <w:rsid w:val="00337B71"/>
    <w:rsid w:val="00337FAA"/>
    <w:rsid w:val="00341780"/>
    <w:rsid w:val="00341A7F"/>
    <w:rsid w:val="00343DB8"/>
    <w:rsid w:val="00346144"/>
    <w:rsid w:val="003517B9"/>
    <w:rsid w:val="003519CE"/>
    <w:rsid w:val="003527AA"/>
    <w:rsid w:val="00353276"/>
    <w:rsid w:val="00353F2D"/>
    <w:rsid w:val="00354436"/>
    <w:rsid w:val="0035605F"/>
    <w:rsid w:val="00357020"/>
    <w:rsid w:val="00361139"/>
    <w:rsid w:val="003620AA"/>
    <w:rsid w:val="00363E23"/>
    <w:rsid w:val="00364574"/>
    <w:rsid w:val="00365191"/>
    <w:rsid w:val="00365404"/>
    <w:rsid w:val="00366C49"/>
    <w:rsid w:val="00371C70"/>
    <w:rsid w:val="003723D8"/>
    <w:rsid w:val="003733FF"/>
    <w:rsid w:val="0037628E"/>
    <w:rsid w:val="00376345"/>
    <w:rsid w:val="0037639E"/>
    <w:rsid w:val="0037643E"/>
    <w:rsid w:val="00380B5F"/>
    <w:rsid w:val="003822C5"/>
    <w:rsid w:val="00384C7A"/>
    <w:rsid w:val="00384EA0"/>
    <w:rsid w:val="003916E9"/>
    <w:rsid w:val="00391A0C"/>
    <w:rsid w:val="00393610"/>
    <w:rsid w:val="00396382"/>
    <w:rsid w:val="003975A3"/>
    <w:rsid w:val="003A0830"/>
    <w:rsid w:val="003A1269"/>
    <w:rsid w:val="003A3D16"/>
    <w:rsid w:val="003A4BCC"/>
    <w:rsid w:val="003B1D2C"/>
    <w:rsid w:val="003B3044"/>
    <w:rsid w:val="003B3723"/>
    <w:rsid w:val="003B3995"/>
    <w:rsid w:val="003B3F65"/>
    <w:rsid w:val="003B4584"/>
    <w:rsid w:val="003B4A49"/>
    <w:rsid w:val="003B4B28"/>
    <w:rsid w:val="003B6677"/>
    <w:rsid w:val="003B7988"/>
    <w:rsid w:val="003C442A"/>
    <w:rsid w:val="003C5361"/>
    <w:rsid w:val="003D08F6"/>
    <w:rsid w:val="003D24E3"/>
    <w:rsid w:val="003D47F5"/>
    <w:rsid w:val="003D4CAD"/>
    <w:rsid w:val="003D65EC"/>
    <w:rsid w:val="003E05E6"/>
    <w:rsid w:val="003E0721"/>
    <w:rsid w:val="003E1666"/>
    <w:rsid w:val="003E3972"/>
    <w:rsid w:val="003E4E4F"/>
    <w:rsid w:val="003E60D2"/>
    <w:rsid w:val="003E6B15"/>
    <w:rsid w:val="003F0671"/>
    <w:rsid w:val="003F100A"/>
    <w:rsid w:val="003F2632"/>
    <w:rsid w:val="003F3E33"/>
    <w:rsid w:val="003F4AA8"/>
    <w:rsid w:val="003F5B09"/>
    <w:rsid w:val="003F738B"/>
    <w:rsid w:val="00401451"/>
    <w:rsid w:val="00401643"/>
    <w:rsid w:val="00401D98"/>
    <w:rsid w:val="00402FA7"/>
    <w:rsid w:val="00403BBF"/>
    <w:rsid w:val="00403C5C"/>
    <w:rsid w:val="004040A3"/>
    <w:rsid w:val="0040536B"/>
    <w:rsid w:val="004067B7"/>
    <w:rsid w:val="004101D5"/>
    <w:rsid w:val="004104A6"/>
    <w:rsid w:val="00415223"/>
    <w:rsid w:val="00415C4B"/>
    <w:rsid w:val="00416841"/>
    <w:rsid w:val="004215BE"/>
    <w:rsid w:val="00422ABF"/>
    <w:rsid w:val="00422B3F"/>
    <w:rsid w:val="0042713F"/>
    <w:rsid w:val="00433D8F"/>
    <w:rsid w:val="00434543"/>
    <w:rsid w:val="00436F9C"/>
    <w:rsid w:val="00437F9A"/>
    <w:rsid w:val="0044112D"/>
    <w:rsid w:val="004414C2"/>
    <w:rsid w:val="004415BC"/>
    <w:rsid w:val="00441D0C"/>
    <w:rsid w:val="004428C3"/>
    <w:rsid w:val="00444B73"/>
    <w:rsid w:val="0044545C"/>
    <w:rsid w:val="004462C2"/>
    <w:rsid w:val="004470C4"/>
    <w:rsid w:val="004517ED"/>
    <w:rsid w:val="004533D7"/>
    <w:rsid w:val="00454370"/>
    <w:rsid w:val="00454373"/>
    <w:rsid w:val="0045467C"/>
    <w:rsid w:val="00454B29"/>
    <w:rsid w:val="004555B2"/>
    <w:rsid w:val="00455ADE"/>
    <w:rsid w:val="00457950"/>
    <w:rsid w:val="0046262D"/>
    <w:rsid w:val="0046276C"/>
    <w:rsid w:val="00462CEF"/>
    <w:rsid w:val="00463D9D"/>
    <w:rsid w:val="004702D8"/>
    <w:rsid w:val="004719C6"/>
    <w:rsid w:val="00472A9B"/>
    <w:rsid w:val="00472FB2"/>
    <w:rsid w:val="00474005"/>
    <w:rsid w:val="00476EB7"/>
    <w:rsid w:val="00481060"/>
    <w:rsid w:val="004821FC"/>
    <w:rsid w:val="0048453C"/>
    <w:rsid w:val="00484603"/>
    <w:rsid w:val="00490902"/>
    <w:rsid w:val="00491697"/>
    <w:rsid w:val="00494478"/>
    <w:rsid w:val="0049463E"/>
    <w:rsid w:val="0049629D"/>
    <w:rsid w:val="004A097C"/>
    <w:rsid w:val="004A347A"/>
    <w:rsid w:val="004A3F56"/>
    <w:rsid w:val="004B0384"/>
    <w:rsid w:val="004B1D8D"/>
    <w:rsid w:val="004B2BBE"/>
    <w:rsid w:val="004B474A"/>
    <w:rsid w:val="004B6336"/>
    <w:rsid w:val="004B7A3D"/>
    <w:rsid w:val="004C013D"/>
    <w:rsid w:val="004C25C6"/>
    <w:rsid w:val="004C3FC1"/>
    <w:rsid w:val="004C7A5F"/>
    <w:rsid w:val="004D0F12"/>
    <w:rsid w:val="004D288E"/>
    <w:rsid w:val="004D2E50"/>
    <w:rsid w:val="004D6167"/>
    <w:rsid w:val="004E0897"/>
    <w:rsid w:val="004E17A1"/>
    <w:rsid w:val="004E2327"/>
    <w:rsid w:val="004E268E"/>
    <w:rsid w:val="004E2FD2"/>
    <w:rsid w:val="004E380E"/>
    <w:rsid w:val="004E777B"/>
    <w:rsid w:val="004F0B9A"/>
    <w:rsid w:val="004F0DBD"/>
    <w:rsid w:val="004F0EF3"/>
    <w:rsid w:val="004F0F0D"/>
    <w:rsid w:val="004F110B"/>
    <w:rsid w:val="004F18D3"/>
    <w:rsid w:val="004F1A24"/>
    <w:rsid w:val="004F2A18"/>
    <w:rsid w:val="004F3B66"/>
    <w:rsid w:val="00500703"/>
    <w:rsid w:val="00501A0F"/>
    <w:rsid w:val="00506578"/>
    <w:rsid w:val="005070E4"/>
    <w:rsid w:val="00507BFE"/>
    <w:rsid w:val="005104C8"/>
    <w:rsid w:val="005104E7"/>
    <w:rsid w:val="00510591"/>
    <w:rsid w:val="00512143"/>
    <w:rsid w:val="005148D1"/>
    <w:rsid w:val="00517E95"/>
    <w:rsid w:val="00520914"/>
    <w:rsid w:val="00521503"/>
    <w:rsid w:val="005228B3"/>
    <w:rsid w:val="005240CB"/>
    <w:rsid w:val="005251B4"/>
    <w:rsid w:val="0052619A"/>
    <w:rsid w:val="005267CB"/>
    <w:rsid w:val="00530E4C"/>
    <w:rsid w:val="0053121B"/>
    <w:rsid w:val="005326E1"/>
    <w:rsid w:val="0053345B"/>
    <w:rsid w:val="005338D4"/>
    <w:rsid w:val="005351A5"/>
    <w:rsid w:val="005353F4"/>
    <w:rsid w:val="0053776A"/>
    <w:rsid w:val="005414DC"/>
    <w:rsid w:val="00541C54"/>
    <w:rsid w:val="00544C24"/>
    <w:rsid w:val="00546E58"/>
    <w:rsid w:val="00554092"/>
    <w:rsid w:val="00557475"/>
    <w:rsid w:val="00561DDE"/>
    <w:rsid w:val="00563D19"/>
    <w:rsid w:val="005650CE"/>
    <w:rsid w:val="0056567B"/>
    <w:rsid w:val="00567996"/>
    <w:rsid w:val="00567AE6"/>
    <w:rsid w:val="0057338D"/>
    <w:rsid w:val="0057419D"/>
    <w:rsid w:val="005747D6"/>
    <w:rsid w:val="005825B4"/>
    <w:rsid w:val="00583AD0"/>
    <w:rsid w:val="00583B81"/>
    <w:rsid w:val="00584505"/>
    <w:rsid w:val="00586136"/>
    <w:rsid w:val="00586CD1"/>
    <w:rsid w:val="005929DB"/>
    <w:rsid w:val="00593334"/>
    <w:rsid w:val="005944D8"/>
    <w:rsid w:val="00594F91"/>
    <w:rsid w:val="00595F5A"/>
    <w:rsid w:val="00596E00"/>
    <w:rsid w:val="005A100F"/>
    <w:rsid w:val="005A3CD2"/>
    <w:rsid w:val="005A58CD"/>
    <w:rsid w:val="005A712E"/>
    <w:rsid w:val="005A77F2"/>
    <w:rsid w:val="005A7EB5"/>
    <w:rsid w:val="005B12A8"/>
    <w:rsid w:val="005B13A0"/>
    <w:rsid w:val="005B304F"/>
    <w:rsid w:val="005B3A93"/>
    <w:rsid w:val="005B4271"/>
    <w:rsid w:val="005B4612"/>
    <w:rsid w:val="005B5DE9"/>
    <w:rsid w:val="005B6AFA"/>
    <w:rsid w:val="005C11C7"/>
    <w:rsid w:val="005C1770"/>
    <w:rsid w:val="005C2D5F"/>
    <w:rsid w:val="005C4704"/>
    <w:rsid w:val="005C4D3D"/>
    <w:rsid w:val="005C58B4"/>
    <w:rsid w:val="005C62A6"/>
    <w:rsid w:val="005C6536"/>
    <w:rsid w:val="005C7DE2"/>
    <w:rsid w:val="005D0647"/>
    <w:rsid w:val="005D187B"/>
    <w:rsid w:val="005D260F"/>
    <w:rsid w:val="005D45F6"/>
    <w:rsid w:val="005D7DED"/>
    <w:rsid w:val="005D7F94"/>
    <w:rsid w:val="005E2188"/>
    <w:rsid w:val="005E3247"/>
    <w:rsid w:val="005E4F11"/>
    <w:rsid w:val="005E58F5"/>
    <w:rsid w:val="005F4C55"/>
    <w:rsid w:val="005F4EFE"/>
    <w:rsid w:val="005F5143"/>
    <w:rsid w:val="005F7956"/>
    <w:rsid w:val="005F7D6D"/>
    <w:rsid w:val="0060249B"/>
    <w:rsid w:val="00604383"/>
    <w:rsid w:val="00604E2A"/>
    <w:rsid w:val="00604FD2"/>
    <w:rsid w:val="00605AE5"/>
    <w:rsid w:val="00605FEB"/>
    <w:rsid w:val="00606351"/>
    <w:rsid w:val="00613666"/>
    <w:rsid w:val="00613ED6"/>
    <w:rsid w:val="006148C2"/>
    <w:rsid w:val="006165E1"/>
    <w:rsid w:val="006168C7"/>
    <w:rsid w:val="00616D85"/>
    <w:rsid w:val="0062011C"/>
    <w:rsid w:val="006204C8"/>
    <w:rsid w:val="0062068E"/>
    <w:rsid w:val="00622F93"/>
    <w:rsid w:val="00625D93"/>
    <w:rsid w:val="00630A4B"/>
    <w:rsid w:val="00631729"/>
    <w:rsid w:val="006345E3"/>
    <w:rsid w:val="00634AB1"/>
    <w:rsid w:val="006353C6"/>
    <w:rsid w:val="00635897"/>
    <w:rsid w:val="006372CE"/>
    <w:rsid w:val="00640ADC"/>
    <w:rsid w:val="00640C7D"/>
    <w:rsid w:val="00640CD9"/>
    <w:rsid w:val="00640F49"/>
    <w:rsid w:val="006418BE"/>
    <w:rsid w:val="00642B59"/>
    <w:rsid w:val="00644217"/>
    <w:rsid w:val="00644D6A"/>
    <w:rsid w:val="0064565E"/>
    <w:rsid w:val="00646126"/>
    <w:rsid w:val="0065038E"/>
    <w:rsid w:val="00652267"/>
    <w:rsid w:val="00652FF9"/>
    <w:rsid w:val="00653486"/>
    <w:rsid w:val="00654F89"/>
    <w:rsid w:val="006557FC"/>
    <w:rsid w:val="006561E1"/>
    <w:rsid w:val="006563C6"/>
    <w:rsid w:val="00656C9D"/>
    <w:rsid w:val="00656FAA"/>
    <w:rsid w:val="0066150E"/>
    <w:rsid w:val="00665BD9"/>
    <w:rsid w:val="00666B4B"/>
    <w:rsid w:val="006741CE"/>
    <w:rsid w:val="00674DA3"/>
    <w:rsid w:val="00675CBC"/>
    <w:rsid w:val="00680276"/>
    <w:rsid w:val="00681871"/>
    <w:rsid w:val="0068287A"/>
    <w:rsid w:val="0068356E"/>
    <w:rsid w:val="00687714"/>
    <w:rsid w:val="00687894"/>
    <w:rsid w:val="0069028E"/>
    <w:rsid w:val="00690DE3"/>
    <w:rsid w:val="00691A75"/>
    <w:rsid w:val="00692F4E"/>
    <w:rsid w:val="00694CEF"/>
    <w:rsid w:val="00694D4D"/>
    <w:rsid w:val="0069605E"/>
    <w:rsid w:val="006964DC"/>
    <w:rsid w:val="00696BA2"/>
    <w:rsid w:val="006971F5"/>
    <w:rsid w:val="0069766A"/>
    <w:rsid w:val="006A2F22"/>
    <w:rsid w:val="006A47C0"/>
    <w:rsid w:val="006A5889"/>
    <w:rsid w:val="006A76D3"/>
    <w:rsid w:val="006B0AAA"/>
    <w:rsid w:val="006B0DD5"/>
    <w:rsid w:val="006B1B69"/>
    <w:rsid w:val="006B2D7B"/>
    <w:rsid w:val="006C2564"/>
    <w:rsid w:val="006C4D0B"/>
    <w:rsid w:val="006D353F"/>
    <w:rsid w:val="006D5AE3"/>
    <w:rsid w:val="006D75A3"/>
    <w:rsid w:val="006D75A9"/>
    <w:rsid w:val="006D78AC"/>
    <w:rsid w:val="006E0C55"/>
    <w:rsid w:val="006E169A"/>
    <w:rsid w:val="006E28B3"/>
    <w:rsid w:val="006E3D81"/>
    <w:rsid w:val="006F1427"/>
    <w:rsid w:val="006F31B0"/>
    <w:rsid w:val="006F3316"/>
    <w:rsid w:val="006F443E"/>
    <w:rsid w:val="006F6DD1"/>
    <w:rsid w:val="0070123C"/>
    <w:rsid w:val="007012F7"/>
    <w:rsid w:val="00701386"/>
    <w:rsid w:val="007022E8"/>
    <w:rsid w:val="00706B40"/>
    <w:rsid w:val="007074EA"/>
    <w:rsid w:val="00707BEF"/>
    <w:rsid w:val="007148E6"/>
    <w:rsid w:val="00716709"/>
    <w:rsid w:val="0071729E"/>
    <w:rsid w:val="00720F35"/>
    <w:rsid w:val="00721AC0"/>
    <w:rsid w:val="007307B6"/>
    <w:rsid w:val="00730F33"/>
    <w:rsid w:val="00732B3A"/>
    <w:rsid w:val="00734C50"/>
    <w:rsid w:val="00741556"/>
    <w:rsid w:val="00742582"/>
    <w:rsid w:val="00743902"/>
    <w:rsid w:val="00745C65"/>
    <w:rsid w:val="00750AE4"/>
    <w:rsid w:val="007519EA"/>
    <w:rsid w:val="00751EE8"/>
    <w:rsid w:val="00754A6E"/>
    <w:rsid w:val="0075682E"/>
    <w:rsid w:val="00756D0B"/>
    <w:rsid w:val="00760B82"/>
    <w:rsid w:val="007614DB"/>
    <w:rsid w:val="00762DC3"/>
    <w:rsid w:val="00764762"/>
    <w:rsid w:val="00764FB8"/>
    <w:rsid w:val="00765AD2"/>
    <w:rsid w:val="00770142"/>
    <w:rsid w:val="0077048C"/>
    <w:rsid w:val="00772FCD"/>
    <w:rsid w:val="0077361C"/>
    <w:rsid w:val="0077490B"/>
    <w:rsid w:val="00774F7A"/>
    <w:rsid w:val="00775736"/>
    <w:rsid w:val="00776742"/>
    <w:rsid w:val="00777344"/>
    <w:rsid w:val="007776AE"/>
    <w:rsid w:val="007816C1"/>
    <w:rsid w:val="00782324"/>
    <w:rsid w:val="00782DF4"/>
    <w:rsid w:val="0078348F"/>
    <w:rsid w:val="00783989"/>
    <w:rsid w:val="0078427D"/>
    <w:rsid w:val="00785061"/>
    <w:rsid w:val="00787349"/>
    <w:rsid w:val="00787A53"/>
    <w:rsid w:val="00790B67"/>
    <w:rsid w:val="00791BFC"/>
    <w:rsid w:val="00791C90"/>
    <w:rsid w:val="0079376C"/>
    <w:rsid w:val="007A01B8"/>
    <w:rsid w:val="007A07B9"/>
    <w:rsid w:val="007A3205"/>
    <w:rsid w:val="007A7B73"/>
    <w:rsid w:val="007B5016"/>
    <w:rsid w:val="007B5761"/>
    <w:rsid w:val="007B5D42"/>
    <w:rsid w:val="007B5FE3"/>
    <w:rsid w:val="007B783F"/>
    <w:rsid w:val="007C1C24"/>
    <w:rsid w:val="007C2523"/>
    <w:rsid w:val="007D1644"/>
    <w:rsid w:val="007D3F87"/>
    <w:rsid w:val="007D64AC"/>
    <w:rsid w:val="007E1453"/>
    <w:rsid w:val="007E1C53"/>
    <w:rsid w:val="007E2179"/>
    <w:rsid w:val="007E388E"/>
    <w:rsid w:val="007E5E5F"/>
    <w:rsid w:val="007E711F"/>
    <w:rsid w:val="007E7204"/>
    <w:rsid w:val="007E7923"/>
    <w:rsid w:val="007F38AA"/>
    <w:rsid w:val="007F528B"/>
    <w:rsid w:val="007F5E44"/>
    <w:rsid w:val="007F5E87"/>
    <w:rsid w:val="00801545"/>
    <w:rsid w:val="008018F9"/>
    <w:rsid w:val="00802D89"/>
    <w:rsid w:val="00803C1E"/>
    <w:rsid w:val="00803E98"/>
    <w:rsid w:val="00815966"/>
    <w:rsid w:val="00815B12"/>
    <w:rsid w:val="0081630E"/>
    <w:rsid w:val="008207FA"/>
    <w:rsid w:val="00821270"/>
    <w:rsid w:val="00821F74"/>
    <w:rsid w:val="00823715"/>
    <w:rsid w:val="00823E42"/>
    <w:rsid w:val="008251A6"/>
    <w:rsid w:val="00827062"/>
    <w:rsid w:val="008273C9"/>
    <w:rsid w:val="00827607"/>
    <w:rsid w:val="0083007D"/>
    <w:rsid w:val="00830B02"/>
    <w:rsid w:val="00831FC8"/>
    <w:rsid w:val="00834941"/>
    <w:rsid w:val="00835D14"/>
    <w:rsid w:val="0083769F"/>
    <w:rsid w:val="00842399"/>
    <w:rsid w:val="008442E7"/>
    <w:rsid w:val="008505B8"/>
    <w:rsid w:val="00852DDE"/>
    <w:rsid w:val="00853443"/>
    <w:rsid w:val="00853705"/>
    <w:rsid w:val="00853E92"/>
    <w:rsid w:val="00853E93"/>
    <w:rsid w:val="008557F7"/>
    <w:rsid w:val="00856B9A"/>
    <w:rsid w:val="00856DC7"/>
    <w:rsid w:val="00857337"/>
    <w:rsid w:val="00864D2A"/>
    <w:rsid w:val="00866EFE"/>
    <w:rsid w:val="00870128"/>
    <w:rsid w:val="00871039"/>
    <w:rsid w:val="00874A70"/>
    <w:rsid w:val="008760C3"/>
    <w:rsid w:val="00880243"/>
    <w:rsid w:val="0088136E"/>
    <w:rsid w:val="00881C18"/>
    <w:rsid w:val="00881DBF"/>
    <w:rsid w:val="008904E6"/>
    <w:rsid w:val="008920BB"/>
    <w:rsid w:val="008A01FA"/>
    <w:rsid w:val="008A05F2"/>
    <w:rsid w:val="008A1000"/>
    <w:rsid w:val="008A2ABB"/>
    <w:rsid w:val="008A5ACB"/>
    <w:rsid w:val="008B05E1"/>
    <w:rsid w:val="008B20B2"/>
    <w:rsid w:val="008B2369"/>
    <w:rsid w:val="008B53B4"/>
    <w:rsid w:val="008B5B4C"/>
    <w:rsid w:val="008B5B6A"/>
    <w:rsid w:val="008B696D"/>
    <w:rsid w:val="008B6ACF"/>
    <w:rsid w:val="008B6F84"/>
    <w:rsid w:val="008B70C1"/>
    <w:rsid w:val="008B71AF"/>
    <w:rsid w:val="008B7597"/>
    <w:rsid w:val="008C0C64"/>
    <w:rsid w:val="008C299C"/>
    <w:rsid w:val="008C3346"/>
    <w:rsid w:val="008C4185"/>
    <w:rsid w:val="008C4DC0"/>
    <w:rsid w:val="008C63D9"/>
    <w:rsid w:val="008D10E7"/>
    <w:rsid w:val="008D1C11"/>
    <w:rsid w:val="008D22E1"/>
    <w:rsid w:val="008D2695"/>
    <w:rsid w:val="008D2F59"/>
    <w:rsid w:val="008D322D"/>
    <w:rsid w:val="008D3672"/>
    <w:rsid w:val="008D3BC1"/>
    <w:rsid w:val="008D4563"/>
    <w:rsid w:val="008D4BD7"/>
    <w:rsid w:val="008D4C9A"/>
    <w:rsid w:val="008D69CE"/>
    <w:rsid w:val="008D6A79"/>
    <w:rsid w:val="008E1364"/>
    <w:rsid w:val="008E1C9B"/>
    <w:rsid w:val="008E6FAA"/>
    <w:rsid w:val="008F1B37"/>
    <w:rsid w:val="008F1DCC"/>
    <w:rsid w:val="008F25F2"/>
    <w:rsid w:val="0090262D"/>
    <w:rsid w:val="00905A20"/>
    <w:rsid w:val="00906EBB"/>
    <w:rsid w:val="00911798"/>
    <w:rsid w:val="00912733"/>
    <w:rsid w:val="00914C60"/>
    <w:rsid w:val="00915D33"/>
    <w:rsid w:val="009166E1"/>
    <w:rsid w:val="00917EAF"/>
    <w:rsid w:val="00917EE0"/>
    <w:rsid w:val="009215FD"/>
    <w:rsid w:val="0092175C"/>
    <w:rsid w:val="00924C1F"/>
    <w:rsid w:val="00925444"/>
    <w:rsid w:val="00925DBB"/>
    <w:rsid w:val="009262F3"/>
    <w:rsid w:val="009277C6"/>
    <w:rsid w:val="00927E9F"/>
    <w:rsid w:val="0093022D"/>
    <w:rsid w:val="00930F8E"/>
    <w:rsid w:val="00931EC2"/>
    <w:rsid w:val="00933532"/>
    <w:rsid w:val="009346EA"/>
    <w:rsid w:val="00935CF9"/>
    <w:rsid w:val="00935FEB"/>
    <w:rsid w:val="0093600D"/>
    <w:rsid w:val="00937433"/>
    <w:rsid w:val="00946670"/>
    <w:rsid w:val="00953073"/>
    <w:rsid w:val="00953586"/>
    <w:rsid w:val="00954CF1"/>
    <w:rsid w:val="00956291"/>
    <w:rsid w:val="009601E7"/>
    <w:rsid w:val="00961E14"/>
    <w:rsid w:val="00962254"/>
    <w:rsid w:val="009624F5"/>
    <w:rsid w:val="0096416D"/>
    <w:rsid w:val="009655BE"/>
    <w:rsid w:val="00971224"/>
    <w:rsid w:val="00972227"/>
    <w:rsid w:val="00972291"/>
    <w:rsid w:val="00973DB0"/>
    <w:rsid w:val="00974CBD"/>
    <w:rsid w:val="009760B3"/>
    <w:rsid w:val="009776ED"/>
    <w:rsid w:val="00977F68"/>
    <w:rsid w:val="009807D6"/>
    <w:rsid w:val="0098257E"/>
    <w:rsid w:val="009831A0"/>
    <w:rsid w:val="00986E18"/>
    <w:rsid w:val="00987595"/>
    <w:rsid w:val="0098777D"/>
    <w:rsid w:val="00990454"/>
    <w:rsid w:val="00991823"/>
    <w:rsid w:val="009922C7"/>
    <w:rsid w:val="00993CD9"/>
    <w:rsid w:val="0099415F"/>
    <w:rsid w:val="00996310"/>
    <w:rsid w:val="009974D9"/>
    <w:rsid w:val="00997F0F"/>
    <w:rsid w:val="009A0E14"/>
    <w:rsid w:val="009A1A77"/>
    <w:rsid w:val="009A3028"/>
    <w:rsid w:val="009A3190"/>
    <w:rsid w:val="009A3E08"/>
    <w:rsid w:val="009A5C28"/>
    <w:rsid w:val="009A5D76"/>
    <w:rsid w:val="009A7A1E"/>
    <w:rsid w:val="009B3EBF"/>
    <w:rsid w:val="009B54D4"/>
    <w:rsid w:val="009B5D08"/>
    <w:rsid w:val="009B61F9"/>
    <w:rsid w:val="009B63B6"/>
    <w:rsid w:val="009C1DEA"/>
    <w:rsid w:val="009C3303"/>
    <w:rsid w:val="009C3EFF"/>
    <w:rsid w:val="009C4A2D"/>
    <w:rsid w:val="009D2887"/>
    <w:rsid w:val="009D31AF"/>
    <w:rsid w:val="009D3849"/>
    <w:rsid w:val="009D4FFE"/>
    <w:rsid w:val="009D6F08"/>
    <w:rsid w:val="009D7F25"/>
    <w:rsid w:val="009E091C"/>
    <w:rsid w:val="009E0F5E"/>
    <w:rsid w:val="009E14CF"/>
    <w:rsid w:val="009E2658"/>
    <w:rsid w:val="009E43A1"/>
    <w:rsid w:val="009E57E9"/>
    <w:rsid w:val="009F0B7B"/>
    <w:rsid w:val="009F1935"/>
    <w:rsid w:val="009F4B4C"/>
    <w:rsid w:val="009F5C87"/>
    <w:rsid w:val="00A00BD2"/>
    <w:rsid w:val="00A01153"/>
    <w:rsid w:val="00A04E65"/>
    <w:rsid w:val="00A0527F"/>
    <w:rsid w:val="00A05FA0"/>
    <w:rsid w:val="00A077C5"/>
    <w:rsid w:val="00A07A44"/>
    <w:rsid w:val="00A07C31"/>
    <w:rsid w:val="00A11826"/>
    <w:rsid w:val="00A14B52"/>
    <w:rsid w:val="00A226D2"/>
    <w:rsid w:val="00A22BBA"/>
    <w:rsid w:val="00A245FD"/>
    <w:rsid w:val="00A24BC4"/>
    <w:rsid w:val="00A24C51"/>
    <w:rsid w:val="00A3130B"/>
    <w:rsid w:val="00A34C81"/>
    <w:rsid w:val="00A36FCA"/>
    <w:rsid w:val="00A37391"/>
    <w:rsid w:val="00A37E77"/>
    <w:rsid w:val="00A408F2"/>
    <w:rsid w:val="00A42D5E"/>
    <w:rsid w:val="00A50CCE"/>
    <w:rsid w:val="00A50CF7"/>
    <w:rsid w:val="00A517FE"/>
    <w:rsid w:val="00A527D1"/>
    <w:rsid w:val="00A52B33"/>
    <w:rsid w:val="00A52D1E"/>
    <w:rsid w:val="00A534DA"/>
    <w:rsid w:val="00A56625"/>
    <w:rsid w:val="00A63EE0"/>
    <w:rsid w:val="00A64413"/>
    <w:rsid w:val="00A65D99"/>
    <w:rsid w:val="00A65F97"/>
    <w:rsid w:val="00A66087"/>
    <w:rsid w:val="00A7032B"/>
    <w:rsid w:val="00A75017"/>
    <w:rsid w:val="00A779F5"/>
    <w:rsid w:val="00A77D6E"/>
    <w:rsid w:val="00A80F00"/>
    <w:rsid w:val="00A90D19"/>
    <w:rsid w:val="00A919C8"/>
    <w:rsid w:val="00A92807"/>
    <w:rsid w:val="00A93475"/>
    <w:rsid w:val="00A93DDC"/>
    <w:rsid w:val="00A94086"/>
    <w:rsid w:val="00A94429"/>
    <w:rsid w:val="00A95856"/>
    <w:rsid w:val="00A95AB9"/>
    <w:rsid w:val="00A95F82"/>
    <w:rsid w:val="00A96967"/>
    <w:rsid w:val="00A96D6F"/>
    <w:rsid w:val="00A97677"/>
    <w:rsid w:val="00AA10D6"/>
    <w:rsid w:val="00AA1739"/>
    <w:rsid w:val="00AA2833"/>
    <w:rsid w:val="00AA40B8"/>
    <w:rsid w:val="00AA5813"/>
    <w:rsid w:val="00AB1F2C"/>
    <w:rsid w:val="00AB25C9"/>
    <w:rsid w:val="00AB39D7"/>
    <w:rsid w:val="00AB551A"/>
    <w:rsid w:val="00AB6AA4"/>
    <w:rsid w:val="00AB7590"/>
    <w:rsid w:val="00AC01CB"/>
    <w:rsid w:val="00AC0DB0"/>
    <w:rsid w:val="00AC1C2F"/>
    <w:rsid w:val="00AC31EC"/>
    <w:rsid w:val="00AC62B1"/>
    <w:rsid w:val="00AD32EA"/>
    <w:rsid w:val="00AD4215"/>
    <w:rsid w:val="00AD4FC3"/>
    <w:rsid w:val="00AD592A"/>
    <w:rsid w:val="00AD59BD"/>
    <w:rsid w:val="00AD6067"/>
    <w:rsid w:val="00AD7079"/>
    <w:rsid w:val="00AE2777"/>
    <w:rsid w:val="00AE373D"/>
    <w:rsid w:val="00AE4592"/>
    <w:rsid w:val="00AE7C8B"/>
    <w:rsid w:val="00AF6627"/>
    <w:rsid w:val="00AF6DB7"/>
    <w:rsid w:val="00AF6EB9"/>
    <w:rsid w:val="00B0151D"/>
    <w:rsid w:val="00B015DA"/>
    <w:rsid w:val="00B02080"/>
    <w:rsid w:val="00B060E1"/>
    <w:rsid w:val="00B06BCC"/>
    <w:rsid w:val="00B11A6F"/>
    <w:rsid w:val="00B11CA0"/>
    <w:rsid w:val="00B124E7"/>
    <w:rsid w:val="00B13024"/>
    <w:rsid w:val="00B134BC"/>
    <w:rsid w:val="00B153D3"/>
    <w:rsid w:val="00B1551D"/>
    <w:rsid w:val="00B15C09"/>
    <w:rsid w:val="00B16885"/>
    <w:rsid w:val="00B227FF"/>
    <w:rsid w:val="00B2339D"/>
    <w:rsid w:val="00B233F5"/>
    <w:rsid w:val="00B30357"/>
    <w:rsid w:val="00B3095D"/>
    <w:rsid w:val="00B30C05"/>
    <w:rsid w:val="00B30EC5"/>
    <w:rsid w:val="00B31242"/>
    <w:rsid w:val="00B315B9"/>
    <w:rsid w:val="00B31B64"/>
    <w:rsid w:val="00B32844"/>
    <w:rsid w:val="00B33C67"/>
    <w:rsid w:val="00B372EE"/>
    <w:rsid w:val="00B40A98"/>
    <w:rsid w:val="00B40F4B"/>
    <w:rsid w:val="00B414D6"/>
    <w:rsid w:val="00B41A6B"/>
    <w:rsid w:val="00B443FE"/>
    <w:rsid w:val="00B45395"/>
    <w:rsid w:val="00B45504"/>
    <w:rsid w:val="00B46271"/>
    <w:rsid w:val="00B46C27"/>
    <w:rsid w:val="00B52C41"/>
    <w:rsid w:val="00B53635"/>
    <w:rsid w:val="00B546F0"/>
    <w:rsid w:val="00B55282"/>
    <w:rsid w:val="00B568B1"/>
    <w:rsid w:val="00B607BF"/>
    <w:rsid w:val="00B61DE8"/>
    <w:rsid w:val="00B62835"/>
    <w:rsid w:val="00B628B0"/>
    <w:rsid w:val="00B6486B"/>
    <w:rsid w:val="00B655E1"/>
    <w:rsid w:val="00B66598"/>
    <w:rsid w:val="00B6707B"/>
    <w:rsid w:val="00B70167"/>
    <w:rsid w:val="00B70397"/>
    <w:rsid w:val="00B706BA"/>
    <w:rsid w:val="00B708AB"/>
    <w:rsid w:val="00B71F24"/>
    <w:rsid w:val="00B723DC"/>
    <w:rsid w:val="00B754F9"/>
    <w:rsid w:val="00B756CA"/>
    <w:rsid w:val="00B76E0D"/>
    <w:rsid w:val="00B8372F"/>
    <w:rsid w:val="00B86422"/>
    <w:rsid w:val="00B86E90"/>
    <w:rsid w:val="00B941C8"/>
    <w:rsid w:val="00B94621"/>
    <w:rsid w:val="00B9571D"/>
    <w:rsid w:val="00B97D35"/>
    <w:rsid w:val="00BA15A5"/>
    <w:rsid w:val="00BA7BDD"/>
    <w:rsid w:val="00BB2F13"/>
    <w:rsid w:val="00BB5106"/>
    <w:rsid w:val="00BB63FE"/>
    <w:rsid w:val="00BB687E"/>
    <w:rsid w:val="00BB7D7C"/>
    <w:rsid w:val="00BC2DB0"/>
    <w:rsid w:val="00BC3DCF"/>
    <w:rsid w:val="00BC3DFA"/>
    <w:rsid w:val="00BC3E7D"/>
    <w:rsid w:val="00BD0DF9"/>
    <w:rsid w:val="00BD170B"/>
    <w:rsid w:val="00BD1871"/>
    <w:rsid w:val="00BD2BF7"/>
    <w:rsid w:val="00BD71C9"/>
    <w:rsid w:val="00BE01D3"/>
    <w:rsid w:val="00BE0736"/>
    <w:rsid w:val="00BE26D7"/>
    <w:rsid w:val="00BE31B3"/>
    <w:rsid w:val="00BE44A0"/>
    <w:rsid w:val="00BE62C8"/>
    <w:rsid w:val="00BE6502"/>
    <w:rsid w:val="00BF022E"/>
    <w:rsid w:val="00BF1C55"/>
    <w:rsid w:val="00BF1FBD"/>
    <w:rsid w:val="00BF3BA7"/>
    <w:rsid w:val="00BF47AE"/>
    <w:rsid w:val="00BF4CFC"/>
    <w:rsid w:val="00BF5030"/>
    <w:rsid w:val="00BF7B47"/>
    <w:rsid w:val="00C02171"/>
    <w:rsid w:val="00C03C1A"/>
    <w:rsid w:val="00C03DA7"/>
    <w:rsid w:val="00C06340"/>
    <w:rsid w:val="00C06563"/>
    <w:rsid w:val="00C07375"/>
    <w:rsid w:val="00C07650"/>
    <w:rsid w:val="00C119D2"/>
    <w:rsid w:val="00C11C67"/>
    <w:rsid w:val="00C12124"/>
    <w:rsid w:val="00C1311A"/>
    <w:rsid w:val="00C14978"/>
    <w:rsid w:val="00C15EDD"/>
    <w:rsid w:val="00C20AFA"/>
    <w:rsid w:val="00C21768"/>
    <w:rsid w:val="00C21A73"/>
    <w:rsid w:val="00C22E55"/>
    <w:rsid w:val="00C2355F"/>
    <w:rsid w:val="00C23C34"/>
    <w:rsid w:val="00C23CAC"/>
    <w:rsid w:val="00C254F6"/>
    <w:rsid w:val="00C31B92"/>
    <w:rsid w:val="00C32519"/>
    <w:rsid w:val="00C326B7"/>
    <w:rsid w:val="00C36E95"/>
    <w:rsid w:val="00C40BEF"/>
    <w:rsid w:val="00C42A08"/>
    <w:rsid w:val="00C4322E"/>
    <w:rsid w:val="00C45BFC"/>
    <w:rsid w:val="00C469F5"/>
    <w:rsid w:val="00C47B63"/>
    <w:rsid w:val="00C53A2B"/>
    <w:rsid w:val="00C548EA"/>
    <w:rsid w:val="00C55C46"/>
    <w:rsid w:val="00C57360"/>
    <w:rsid w:val="00C61A03"/>
    <w:rsid w:val="00C624B4"/>
    <w:rsid w:val="00C62CD1"/>
    <w:rsid w:val="00C62F56"/>
    <w:rsid w:val="00C6366C"/>
    <w:rsid w:val="00C67141"/>
    <w:rsid w:val="00C67F09"/>
    <w:rsid w:val="00C706D4"/>
    <w:rsid w:val="00C70AA3"/>
    <w:rsid w:val="00C7179F"/>
    <w:rsid w:val="00C7622E"/>
    <w:rsid w:val="00C768DF"/>
    <w:rsid w:val="00C76FE7"/>
    <w:rsid w:val="00C80D98"/>
    <w:rsid w:val="00C81123"/>
    <w:rsid w:val="00C82741"/>
    <w:rsid w:val="00C82C5F"/>
    <w:rsid w:val="00C8322D"/>
    <w:rsid w:val="00C83AEA"/>
    <w:rsid w:val="00C85AF2"/>
    <w:rsid w:val="00C908B2"/>
    <w:rsid w:val="00C91C79"/>
    <w:rsid w:val="00C922C8"/>
    <w:rsid w:val="00C928CF"/>
    <w:rsid w:val="00C955C0"/>
    <w:rsid w:val="00C96B90"/>
    <w:rsid w:val="00C96DA3"/>
    <w:rsid w:val="00CA3E7F"/>
    <w:rsid w:val="00CA6EB3"/>
    <w:rsid w:val="00CA7607"/>
    <w:rsid w:val="00CB0A5B"/>
    <w:rsid w:val="00CB10F9"/>
    <w:rsid w:val="00CB25A9"/>
    <w:rsid w:val="00CB2F78"/>
    <w:rsid w:val="00CB55F5"/>
    <w:rsid w:val="00CC05F0"/>
    <w:rsid w:val="00CC2269"/>
    <w:rsid w:val="00CC5F7A"/>
    <w:rsid w:val="00CC76A1"/>
    <w:rsid w:val="00CD3133"/>
    <w:rsid w:val="00CD37F0"/>
    <w:rsid w:val="00CD4F7A"/>
    <w:rsid w:val="00CD5198"/>
    <w:rsid w:val="00CD6518"/>
    <w:rsid w:val="00CD66C1"/>
    <w:rsid w:val="00CE119B"/>
    <w:rsid w:val="00CE13A6"/>
    <w:rsid w:val="00CE2541"/>
    <w:rsid w:val="00CE2CAE"/>
    <w:rsid w:val="00CE4115"/>
    <w:rsid w:val="00CE5A70"/>
    <w:rsid w:val="00CE6D20"/>
    <w:rsid w:val="00CE77A8"/>
    <w:rsid w:val="00CE7D32"/>
    <w:rsid w:val="00CF0C47"/>
    <w:rsid w:val="00CF3155"/>
    <w:rsid w:val="00CF447D"/>
    <w:rsid w:val="00CF57A4"/>
    <w:rsid w:val="00CF5C75"/>
    <w:rsid w:val="00D033BD"/>
    <w:rsid w:val="00D05368"/>
    <w:rsid w:val="00D07755"/>
    <w:rsid w:val="00D1155D"/>
    <w:rsid w:val="00D11579"/>
    <w:rsid w:val="00D14D2D"/>
    <w:rsid w:val="00D14DCE"/>
    <w:rsid w:val="00D14EFA"/>
    <w:rsid w:val="00D156DC"/>
    <w:rsid w:val="00D16DDE"/>
    <w:rsid w:val="00D17BCF"/>
    <w:rsid w:val="00D201D6"/>
    <w:rsid w:val="00D21DD6"/>
    <w:rsid w:val="00D22F44"/>
    <w:rsid w:val="00D237DC"/>
    <w:rsid w:val="00D24619"/>
    <w:rsid w:val="00D30F44"/>
    <w:rsid w:val="00D33F56"/>
    <w:rsid w:val="00D34A3E"/>
    <w:rsid w:val="00D4235F"/>
    <w:rsid w:val="00D42443"/>
    <w:rsid w:val="00D43E70"/>
    <w:rsid w:val="00D44340"/>
    <w:rsid w:val="00D44A22"/>
    <w:rsid w:val="00D44EE2"/>
    <w:rsid w:val="00D453EF"/>
    <w:rsid w:val="00D45662"/>
    <w:rsid w:val="00D46B25"/>
    <w:rsid w:val="00D519E5"/>
    <w:rsid w:val="00D51E0C"/>
    <w:rsid w:val="00D52E7B"/>
    <w:rsid w:val="00D53487"/>
    <w:rsid w:val="00D54564"/>
    <w:rsid w:val="00D545C3"/>
    <w:rsid w:val="00D55237"/>
    <w:rsid w:val="00D55591"/>
    <w:rsid w:val="00D56B47"/>
    <w:rsid w:val="00D57D0F"/>
    <w:rsid w:val="00D60292"/>
    <w:rsid w:val="00D6214E"/>
    <w:rsid w:val="00D62AC8"/>
    <w:rsid w:val="00D630C2"/>
    <w:rsid w:val="00D6421F"/>
    <w:rsid w:val="00D64E33"/>
    <w:rsid w:val="00D65E09"/>
    <w:rsid w:val="00D6721D"/>
    <w:rsid w:val="00D717B4"/>
    <w:rsid w:val="00D717CB"/>
    <w:rsid w:val="00D751E2"/>
    <w:rsid w:val="00D759CA"/>
    <w:rsid w:val="00D76080"/>
    <w:rsid w:val="00D760C4"/>
    <w:rsid w:val="00D767F0"/>
    <w:rsid w:val="00D769AD"/>
    <w:rsid w:val="00D77098"/>
    <w:rsid w:val="00D7784A"/>
    <w:rsid w:val="00D80039"/>
    <w:rsid w:val="00D80640"/>
    <w:rsid w:val="00D816DC"/>
    <w:rsid w:val="00D82B74"/>
    <w:rsid w:val="00D84D5A"/>
    <w:rsid w:val="00D865A1"/>
    <w:rsid w:val="00D86BAA"/>
    <w:rsid w:val="00D87875"/>
    <w:rsid w:val="00D8797A"/>
    <w:rsid w:val="00D902BD"/>
    <w:rsid w:val="00D91DD7"/>
    <w:rsid w:val="00D93F7E"/>
    <w:rsid w:val="00D946D3"/>
    <w:rsid w:val="00D95341"/>
    <w:rsid w:val="00DA3CE9"/>
    <w:rsid w:val="00DA5722"/>
    <w:rsid w:val="00DA5FA9"/>
    <w:rsid w:val="00DA63F9"/>
    <w:rsid w:val="00DB063B"/>
    <w:rsid w:val="00DB0FDD"/>
    <w:rsid w:val="00DB16DE"/>
    <w:rsid w:val="00DB302E"/>
    <w:rsid w:val="00DB3AB3"/>
    <w:rsid w:val="00DB473E"/>
    <w:rsid w:val="00DB47BF"/>
    <w:rsid w:val="00DB5723"/>
    <w:rsid w:val="00DB6B69"/>
    <w:rsid w:val="00DC0267"/>
    <w:rsid w:val="00DC0356"/>
    <w:rsid w:val="00DC4103"/>
    <w:rsid w:val="00DC6377"/>
    <w:rsid w:val="00DC6F8B"/>
    <w:rsid w:val="00DC7A00"/>
    <w:rsid w:val="00DD0E95"/>
    <w:rsid w:val="00DD1529"/>
    <w:rsid w:val="00DD353A"/>
    <w:rsid w:val="00DD3D5E"/>
    <w:rsid w:val="00DD4634"/>
    <w:rsid w:val="00DD5525"/>
    <w:rsid w:val="00DD5B82"/>
    <w:rsid w:val="00DD5DC0"/>
    <w:rsid w:val="00DD7773"/>
    <w:rsid w:val="00DD786F"/>
    <w:rsid w:val="00DE20D6"/>
    <w:rsid w:val="00DE2579"/>
    <w:rsid w:val="00DE2D5D"/>
    <w:rsid w:val="00DE2FFE"/>
    <w:rsid w:val="00DE38CA"/>
    <w:rsid w:val="00DE3B71"/>
    <w:rsid w:val="00DE3FFD"/>
    <w:rsid w:val="00DF45F4"/>
    <w:rsid w:val="00DF5C48"/>
    <w:rsid w:val="00DF5FF2"/>
    <w:rsid w:val="00DF6B8A"/>
    <w:rsid w:val="00E0104B"/>
    <w:rsid w:val="00E01D60"/>
    <w:rsid w:val="00E056AC"/>
    <w:rsid w:val="00E07AF2"/>
    <w:rsid w:val="00E07B55"/>
    <w:rsid w:val="00E1048C"/>
    <w:rsid w:val="00E10D9E"/>
    <w:rsid w:val="00E12EF1"/>
    <w:rsid w:val="00E136B8"/>
    <w:rsid w:val="00E13F51"/>
    <w:rsid w:val="00E15390"/>
    <w:rsid w:val="00E15E54"/>
    <w:rsid w:val="00E15EDE"/>
    <w:rsid w:val="00E2140C"/>
    <w:rsid w:val="00E21800"/>
    <w:rsid w:val="00E221B3"/>
    <w:rsid w:val="00E24C83"/>
    <w:rsid w:val="00E268FC"/>
    <w:rsid w:val="00E27339"/>
    <w:rsid w:val="00E300AE"/>
    <w:rsid w:val="00E315F2"/>
    <w:rsid w:val="00E33005"/>
    <w:rsid w:val="00E331AD"/>
    <w:rsid w:val="00E34600"/>
    <w:rsid w:val="00E355F4"/>
    <w:rsid w:val="00E371A4"/>
    <w:rsid w:val="00E37CD1"/>
    <w:rsid w:val="00E40341"/>
    <w:rsid w:val="00E41179"/>
    <w:rsid w:val="00E41CE8"/>
    <w:rsid w:val="00E431A3"/>
    <w:rsid w:val="00E43A6D"/>
    <w:rsid w:val="00E44198"/>
    <w:rsid w:val="00E4567D"/>
    <w:rsid w:val="00E45A87"/>
    <w:rsid w:val="00E45AA7"/>
    <w:rsid w:val="00E475B6"/>
    <w:rsid w:val="00E506FB"/>
    <w:rsid w:val="00E50DE0"/>
    <w:rsid w:val="00E50E77"/>
    <w:rsid w:val="00E54B4D"/>
    <w:rsid w:val="00E54D43"/>
    <w:rsid w:val="00E564A1"/>
    <w:rsid w:val="00E61B6A"/>
    <w:rsid w:val="00E6211F"/>
    <w:rsid w:val="00E65448"/>
    <w:rsid w:val="00E72DD1"/>
    <w:rsid w:val="00E73F2B"/>
    <w:rsid w:val="00E747F1"/>
    <w:rsid w:val="00E75565"/>
    <w:rsid w:val="00E7611F"/>
    <w:rsid w:val="00E77549"/>
    <w:rsid w:val="00E83AF0"/>
    <w:rsid w:val="00E84696"/>
    <w:rsid w:val="00E84956"/>
    <w:rsid w:val="00E84FE0"/>
    <w:rsid w:val="00E91123"/>
    <w:rsid w:val="00E91214"/>
    <w:rsid w:val="00E91513"/>
    <w:rsid w:val="00E918D1"/>
    <w:rsid w:val="00E9240E"/>
    <w:rsid w:val="00E95319"/>
    <w:rsid w:val="00E96D37"/>
    <w:rsid w:val="00E9730D"/>
    <w:rsid w:val="00EA12BE"/>
    <w:rsid w:val="00EA36C3"/>
    <w:rsid w:val="00EA4583"/>
    <w:rsid w:val="00EA4E70"/>
    <w:rsid w:val="00EA4EAC"/>
    <w:rsid w:val="00EA50DF"/>
    <w:rsid w:val="00EA5322"/>
    <w:rsid w:val="00EB0542"/>
    <w:rsid w:val="00EB2A1F"/>
    <w:rsid w:val="00EB3A06"/>
    <w:rsid w:val="00EB5B6E"/>
    <w:rsid w:val="00EB5FC0"/>
    <w:rsid w:val="00EB67A0"/>
    <w:rsid w:val="00EB6C9D"/>
    <w:rsid w:val="00EB7256"/>
    <w:rsid w:val="00EC1604"/>
    <w:rsid w:val="00EC3E27"/>
    <w:rsid w:val="00EC5F96"/>
    <w:rsid w:val="00ED091D"/>
    <w:rsid w:val="00ED11F8"/>
    <w:rsid w:val="00ED1784"/>
    <w:rsid w:val="00ED49D4"/>
    <w:rsid w:val="00ED5AD5"/>
    <w:rsid w:val="00ED6652"/>
    <w:rsid w:val="00ED69DA"/>
    <w:rsid w:val="00ED7DBE"/>
    <w:rsid w:val="00EE01A0"/>
    <w:rsid w:val="00EE1384"/>
    <w:rsid w:val="00EE28A3"/>
    <w:rsid w:val="00EE30DA"/>
    <w:rsid w:val="00EE35D0"/>
    <w:rsid w:val="00EE3663"/>
    <w:rsid w:val="00EE536A"/>
    <w:rsid w:val="00EE56CC"/>
    <w:rsid w:val="00EE6D00"/>
    <w:rsid w:val="00EE7307"/>
    <w:rsid w:val="00EE77CF"/>
    <w:rsid w:val="00EE7F17"/>
    <w:rsid w:val="00EF013A"/>
    <w:rsid w:val="00EF19F4"/>
    <w:rsid w:val="00EF1B70"/>
    <w:rsid w:val="00EF241D"/>
    <w:rsid w:val="00EF252D"/>
    <w:rsid w:val="00EF26CB"/>
    <w:rsid w:val="00EF3938"/>
    <w:rsid w:val="00EF3E2B"/>
    <w:rsid w:val="00EF3EAF"/>
    <w:rsid w:val="00EF60D2"/>
    <w:rsid w:val="00EF69DF"/>
    <w:rsid w:val="00F01F0F"/>
    <w:rsid w:val="00F0266E"/>
    <w:rsid w:val="00F035EC"/>
    <w:rsid w:val="00F05177"/>
    <w:rsid w:val="00F0541E"/>
    <w:rsid w:val="00F06E96"/>
    <w:rsid w:val="00F07FEB"/>
    <w:rsid w:val="00F10BC9"/>
    <w:rsid w:val="00F11B56"/>
    <w:rsid w:val="00F1285F"/>
    <w:rsid w:val="00F12F92"/>
    <w:rsid w:val="00F1337D"/>
    <w:rsid w:val="00F16FC8"/>
    <w:rsid w:val="00F1765C"/>
    <w:rsid w:val="00F1770E"/>
    <w:rsid w:val="00F2117F"/>
    <w:rsid w:val="00F21DF9"/>
    <w:rsid w:val="00F310DE"/>
    <w:rsid w:val="00F3120B"/>
    <w:rsid w:val="00F31B9A"/>
    <w:rsid w:val="00F32331"/>
    <w:rsid w:val="00F35BCA"/>
    <w:rsid w:val="00F371A3"/>
    <w:rsid w:val="00F37FE4"/>
    <w:rsid w:val="00F40EF6"/>
    <w:rsid w:val="00F41AC0"/>
    <w:rsid w:val="00F41F37"/>
    <w:rsid w:val="00F4357C"/>
    <w:rsid w:val="00F43DDE"/>
    <w:rsid w:val="00F5167D"/>
    <w:rsid w:val="00F51BA2"/>
    <w:rsid w:val="00F52CDE"/>
    <w:rsid w:val="00F52F58"/>
    <w:rsid w:val="00F530A6"/>
    <w:rsid w:val="00F53BD8"/>
    <w:rsid w:val="00F552A7"/>
    <w:rsid w:val="00F56550"/>
    <w:rsid w:val="00F5677E"/>
    <w:rsid w:val="00F57389"/>
    <w:rsid w:val="00F60013"/>
    <w:rsid w:val="00F60624"/>
    <w:rsid w:val="00F60695"/>
    <w:rsid w:val="00F60E68"/>
    <w:rsid w:val="00F61051"/>
    <w:rsid w:val="00F613FB"/>
    <w:rsid w:val="00F63155"/>
    <w:rsid w:val="00F63BEF"/>
    <w:rsid w:val="00F64066"/>
    <w:rsid w:val="00F64E46"/>
    <w:rsid w:val="00F70EEE"/>
    <w:rsid w:val="00F716A8"/>
    <w:rsid w:val="00F71AAB"/>
    <w:rsid w:val="00F71EB9"/>
    <w:rsid w:val="00F7389E"/>
    <w:rsid w:val="00F7524A"/>
    <w:rsid w:val="00F7566C"/>
    <w:rsid w:val="00F766FB"/>
    <w:rsid w:val="00F77244"/>
    <w:rsid w:val="00F8089A"/>
    <w:rsid w:val="00F80D86"/>
    <w:rsid w:val="00F83B8B"/>
    <w:rsid w:val="00F8643F"/>
    <w:rsid w:val="00F86CC2"/>
    <w:rsid w:val="00F8713B"/>
    <w:rsid w:val="00F874F3"/>
    <w:rsid w:val="00F87560"/>
    <w:rsid w:val="00F90BCD"/>
    <w:rsid w:val="00F91057"/>
    <w:rsid w:val="00F9468C"/>
    <w:rsid w:val="00FA0FCB"/>
    <w:rsid w:val="00FA2B3E"/>
    <w:rsid w:val="00FA53F6"/>
    <w:rsid w:val="00FA6827"/>
    <w:rsid w:val="00FA6D1E"/>
    <w:rsid w:val="00FB0E78"/>
    <w:rsid w:val="00FB1094"/>
    <w:rsid w:val="00FB1956"/>
    <w:rsid w:val="00FB2134"/>
    <w:rsid w:val="00FB291E"/>
    <w:rsid w:val="00FB2CF3"/>
    <w:rsid w:val="00FB4E93"/>
    <w:rsid w:val="00FB71C2"/>
    <w:rsid w:val="00FB7CA1"/>
    <w:rsid w:val="00FC18F3"/>
    <w:rsid w:val="00FC252E"/>
    <w:rsid w:val="00FC463B"/>
    <w:rsid w:val="00FC4921"/>
    <w:rsid w:val="00FC4BC5"/>
    <w:rsid w:val="00FC567B"/>
    <w:rsid w:val="00FC61A0"/>
    <w:rsid w:val="00FC7A43"/>
    <w:rsid w:val="00FD2D7B"/>
    <w:rsid w:val="00FD72CC"/>
    <w:rsid w:val="00FE5C57"/>
    <w:rsid w:val="00FF3450"/>
    <w:rsid w:val="00FF4013"/>
    <w:rsid w:val="00FF55F6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C861FD"/>
  <w15:docId w15:val="{9D8476C6-236E-48DA-92AB-773737E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B6A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E4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8B"/>
  </w:style>
  <w:style w:type="paragraph" w:styleId="Piedepgina">
    <w:name w:val="footer"/>
    <w:basedOn w:val="Normal"/>
    <w:link w:val="Piedepgina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8B"/>
  </w:style>
  <w:style w:type="character" w:styleId="Refdecomentario">
    <w:name w:val="annotation reference"/>
    <w:basedOn w:val="Fuentedeprrafopredeter"/>
    <w:uiPriority w:val="99"/>
    <w:semiHidden/>
    <w:unhideWhenUsed/>
    <w:rsid w:val="000726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26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26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26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26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09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26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7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9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6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0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4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3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4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43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5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9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9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17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5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4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5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0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0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28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9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17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4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3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92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14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60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01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72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20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27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7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659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771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76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01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6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7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4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6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421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4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8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00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73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8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6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8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675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23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6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62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4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3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7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736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19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365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07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69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5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93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5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64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673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36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73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26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32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2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3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30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1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997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4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62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9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21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5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54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310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5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2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2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1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3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40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71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71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85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5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4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2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7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3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1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9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8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0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7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81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5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02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77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2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0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1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5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5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0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6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69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59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64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13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7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37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07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40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10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2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0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91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45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35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09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4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93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58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78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6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64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777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6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47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98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4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92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31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31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6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0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3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2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4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0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75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3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6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2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9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6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02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28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04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21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7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64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93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0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839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8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6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1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62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7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3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90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633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6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3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62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33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2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4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9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67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90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1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27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49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86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85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974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43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92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1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9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2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7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85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07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34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0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45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1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8256B-6923-42AB-BE71-B9E83A18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1389</Words>
  <Characters>7642</Characters>
  <Application>Microsoft Office Word</Application>
  <DocSecurity>4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Salvador Alonso Velazquez</dc:creator>
  <cp:lastModifiedBy>Cristina Ocaña Gonzalez</cp:lastModifiedBy>
  <cp:revision>2</cp:revision>
  <cp:lastPrinted>2023-03-01T07:27:00Z</cp:lastPrinted>
  <dcterms:created xsi:type="dcterms:W3CDTF">2023-03-01T09:30:00Z</dcterms:created>
  <dcterms:modified xsi:type="dcterms:W3CDTF">2023-03-01T09:30:00Z</dcterms:modified>
</cp:coreProperties>
</file>