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89AA73F">
            <wp:simplePos x="0" y="0"/>
            <wp:positionH relativeFrom="page">
              <wp:posOffset>3961765</wp:posOffset>
            </wp:positionH>
            <wp:positionV relativeFrom="margin">
              <wp:posOffset>-286385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5BDFC12D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92ABE"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AE056A2" w14:textId="77777777" w:rsidR="009F2FAF" w:rsidRPr="00335A08" w:rsidRDefault="009F2FAF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B3DA3EE" w14:textId="3F22AD5E" w:rsidR="004E0588" w:rsidRPr="00690465" w:rsidRDefault="000273F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002C5F"/>
          <w:sz w:val="40"/>
          <w:szCs w:val="40"/>
        </w:rPr>
      </w:pPr>
      <w:r w:rsidRPr="00690465">
        <w:rPr>
          <w:rFonts w:ascii="Arial" w:eastAsia="Gill Sans MT" w:hAnsi="Arial" w:cs="Arial"/>
          <w:b/>
          <w:color w:val="002C5F"/>
          <w:sz w:val="40"/>
          <w:szCs w:val="40"/>
        </w:rPr>
        <w:t xml:space="preserve">Mediaset España y Telecinco, grupo audiovisual y cadena con mejor </w:t>
      </w:r>
      <w:r w:rsidRPr="00690465">
        <w:rPr>
          <w:rFonts w:ascii="Arial" w:eastAsia="Gill Sans MT" w:hAnsi="Arial" w:cs="Arial"/>
          <w:b/>
          <w:i/>
          <w:iCs/>
          <w:color w:val="002C5F"/>
          <w:sz w:val="40"/>
          <w:szCs w:val="40"/>
        </w:rPr>
        <w:t>target</w:t>
      </w:r>
      <w:r w:rsidRPr="00690465">
        <w:rPr>
          <w:rFonts w:ascii="Arial" w:eastAsia="Gill Sans MT" w:hAnsi="Arial" w:cs="Arial"/>
          <w:b/>
          <w:color w:val="002C5F"/>
          <w:sz w:val="40"/>
          <w:szCs w:val="40"/>
        </w:rPr>
        <w:t xml:space="preserve"> comercial de la televisión en 2022</w:t>
      </w:r>
    </w:p>
    <w:p w14:paraId="4E0E4BFB" w14:textId="77777777" w:rsidR="000273FE" w:rsidRPr="0078572D" w:rsidRDefault="000273F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1F3864" w:themeColor="accent5" w:themeShade="80"/>
          <w:sz w:val="40"/>
          <w:szCs w:val="40"/>
        </w:rPr>
      </w:pPr>
    </w:p>
    <w:p w14:paraId="278C6359" w14:textId="7C95A93A" w:rsidR="00DD2443" w:rsidRPr="0078572D" w:rsidRDefault="00DD2443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8572D">
        <w:rPr>
          <w:rFonts w:ascii="Arial" w:hAnsi="Arial" w:cs="Arial"/>
          <w:b/>
          <w:bCs/>
        </w:rPr>
        <w:t xml:space="preserve">El grupo suma 13 años de </w:t>
      </w:r>
      <w:r w:rsidR="00D47548" w:rsidRPr="0078572D">
        <w:rPr>
          <w:rFonts w:ascii="Arial" w:hAnsi="Arial" w:cs="Arial"/>
          <w:b/>
          <w:bCs/>
        </w:rPr>
        <w:t>liderazgo</w:t>
      </w:r>
      <w:r w:rsidRPr="0078572D">
        <w:rPr>
          <w:rFonts w:ascii="Arial" w:hAnsi="Arial" w:cs="Arial"/>
          <w:b/>
          <w:bCs/>
        </w:rPr>
        <w:t xml:space="preserve"> en </w:t>
      </w:r>
      <w:r w:rsidRPr="0078572D">
        <w:rPr>
          <w:rFonts w:ascii="Arial" w:hAnsi="Arial" w:cs="Arial"/>
          <w:b/>
          <w:bCs/>
          <w:i/>
          <w:iCs/>
        </w:rPr>
        <w:t>target</w:t>
      </w:r>
      <w:r w:rsidRPr="0078572D">
        <w:rPr>
          <w:rFonts w:ascii="Arial" w:hAnsi="Arial" w:cs="Arial"/>
          <w:b/>
          <w:bCs/>
        </w:rPr>
        <w:t xml:space="preserve"> comercial con un 28,8% de </w:t>
      </w:r>
      <w:r w:rsidRPr="0078572D">
        <w:rPr>
          <w:rFonts w:ascii="Arial" w:hAnsi="Arial" w:cs="Arial"/>
          <w:b/>
          <w:bCs/>
          <w:i/>
          <w:iCs/>
        </w:rPr>
        <w:t>share</w:t>
      </w:r>
      <w:r w:rsidRPr="0078572D">
        <w:rPr>
          <w:rFonts w:ascii="Arial" w:hAnsi="Arial" w:cs="Arial"/>
          <w:b/>
          <w:bCs/>
        </w:rPr>
        <w:t>, 2,6 puntos más que su media en total individuos (26,2%) y 2,5 puntos por delante de su inmediato competidor (26,3%).</w:t>
      </w:r>
    </w:p>
    <w:p w14:paraId="72DFADEA" w14:textId="0A1FD575" w:rsidR="00DD2443" w:rsidRPr="0078572D" w:rsidRDefault="00DD2443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4CAF44" w14:textId="3BDDB550" w:rsidR="00DD2443" w:rsidRPr="0078572D" w:rsidRDefault="00DD2443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8572D">
        <w:rPr>
          <w:rFonts w:ascii="Arial" w:hAnsi="Arial" w:cs="Arial"/>
          <w:b/>
          <w:bCs/>
        </w:rPr>
        <w:t xml:space="preserve">Telecinco </w:t>
      </w:r>
      <w:r w:rsidR="00D47548" w:rsidRPr="0078572D">
        <w:rPr>
          <w:rFonts w:ascii="Arial" w:hAnsi="Arial" w:cs="Arial"/>
          <w:b/>
          <w:bCs/>
        </w:rPr>
        <w:t>cumple</w:t>
      </w:r>
      <w:r w:rsidRPr="0078572D">
        <w:rPr>
          <w:rFonts w:ascii="Arial" w:hAnsi="Arial" w:cs="Arial"/>
          <w:b/>
          <w:bCs/>
        </w:rPr>
        <w:t xml:space="preserve"> ocho años </w:t>
      </w:r>
      <w:r w:rsidR="00D47548" w:rsidRPr="0078572D">
        <w:rPr>
          <w:rFonts w:ascii="Arial" w:hAnsi="Arial" w:cs="Arial"/>
          <w:b/>
          <w:bCs/>
        </w:rPr>
        <w:t>como primera opción</w:t>
      </w:r>
      <w:r w:rsidRPr="0078572D">
        <w:rPr>
          <w:rFonts w:ascii="Arial" w:hAnsi="Arial" w:cs="Arial"/>
          <w:b/>
          <w:bCs/>
        </w:rPr>
        <w:t xml:space="preserve"> en </w:t>
      </w:r>
      <w:r w:rsidR="00B77F16" w:rsidRPr="0078572D">
        <w:rPr>
          <w:rFonts w:ascii="Arial" w:hAnsi="Arial" w:cs="Arial"/>
          <w:b/>
          <w:bCs/>
        </w:rPr>
        <w:t>público</w:t>
      </w:r>
      <w:r w:rsidRPr="0078572D">
        <w:rPr>
          <w:rFonts w:ascii="Arial" w:hAnsi="Arial" w:cs="Arial"/>
          <w:b/>
          <w:bCs/>
        </w:rPr>
        <w:t xml:space="preserve"> comercial (13,3%), con un sólido </w:t>
      </w:r>
      <w:r w:rsidRPr="0078572D">
        <w:rPr>
          <w:rFonts w:ascii="Arial" w:hAnsi="Arial" w:cs="Arial"/>
          <w:b/>
          <w:bCs/>
          <w:i/>
          <w:iCs/>
        </w:rPr>
        <w:t>day time</w:t>
      </w:r>
      <w:r w:rsidRPr="0078572D">
        <w:rPr>
          <w:rFonts w:ascii="Arial" w:hAnsi="Arial" w:cs="Arial"/>
          <w:b/>
          <w:bCs/>
        </w:rPr>
        <w:t xml:space="preserve"> en el que</w:t>
      </w:r>
      <w:r w:rsidR="00B77F16" w:rsidRPr="0078572D">
        <w:rPr>
          <w:rFonts w:ascii="Arial" w:hAnsi="Arial" w:cs="Arial"/>
          <w:b/>
          <w:bCs/>
        </w:rPr>
        <w:t xml:space="preserve"> ‘El programa de Ana Rosa’ y ‘Sálvame’ </w:t>
      </w:r>
      <w:r w:rsidR="00D47548" w:rsidRPr="0078572D">
        <w:rPr>
          <w:rFonts w:ascii="Arial" w:hAnsi="Arial" w:cs="Arial"/>
          <w:b/>
          <w:bCs/>
        </w:rPr>
        <w:t>mantienen su liderazgo</w:t>
      </w:r>
      <w:r w:rsidR="00B77F16" w:rsidRPr="0078572D">
        <w:rPr>
          <w:rFonts w:ascii="Arial" w:hAnsi="Arial" w:cs="Arial"/>
          <w:b/>
          <w:bCs/>
        </w:rPr>
        <w:t xml:space="preserve">; un </w:t>
      </w:r>
      <w:r w:rsidR="00B77F16" w:rsidRPr="0078572D">
        <w:rPr>
          <w:rFonts w:ascii="Arial" w:hAnsi="Arial" w:cs="Arial"/>
          <w:b/>
          <w:bCs/>
          <w:i/>
          <w:iCs/>
        </w:rPr>
        <w:t xml:space="preserve">prime time </w:t>
      </w:r>
      <w:r w:rsidR="00B77F16" w:rsidRPr="0078572D">
        <w:rPr>
          <w:rFonts w:ascii="Arial" w:hAnsi="Arial" w:cs="Arial"/>
          <w:b/>
          <w:bCs/>
        </w:rPr>
        <w:t xml:space="preserve">con el formato de entretenimiento más competitivo (‘Supervivientes’), el programa más consumido por los jóvenes (‘La isla de las tentaciones’), la ficción nacional </w:t>
      </w:r>
      <w:r w:rsidR="00F10E57" w:rsidRPr="0078572D">
        <w:rPr>
          <w:rFonts w:ascii="Arial" w:hAnsi="Arial" w:cs="Arial"/>
          <w:b/>
          <w:bCs/>
        </w:rPr>
        <w:t>más vista</w:t>
      </w:r>
      <w:r w:rsidR="00B77F16" w:rsidRPr="0078572D">
        <w:rPr>
          <w:rFonts w:ascii="Arial" w:hAnsi="Arial" w:cs="Arial"/>
          <w:b/>
          <w:bCs/>
        </w:rPr>
        <w:t xml:space="preserve"> (‘Entrevías’) y el deporte en abierto con mayores índices de la televisión comercial (Copa del Rey y Eurobasket).</w:t>
      </w:r>
    </w:p>
    <w:p w14:paraId="5E7C8CF4" w14:textId="6B385D8E" w:rsidR="00B77F16" w:rsidRPr="0078572D" w:rsidRDefault="00B77F16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6A0685" w14:textId="12E5D606" w:rsidR="00B77F16" w:rsidRPr="0078572D" w:rsidRDefault="00B77F16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8572D">
        <w:rPr>
          <w:rFonts w:ascii="Arial" w:hAnsi="Arial" w:cs="Arial"/>
          <w:b/>
          <w:bCs/>
        </w:rPr>
        <w:t>El conjunto de temáticos celebra una década de liderazgo con FDF y Energy en primera y segunda posición y con Boing convertido de forma histórica en el canal líder absoluto entre los niños.</w:t>
      </w:r>
    </w:p>
    <w:p w14:paraId="7E6C2CFF" w14:textId="77777777" w:rsidR="00DD2443" w:rsidRPr="00167A81" w:rsidRDefault="00DD2443" w:rsidP="007666FF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C1ECD6C" w14:textId="194C4436" w:rsidR="001A4FF0" w:rsidRPr="0078572D" w:rsidRDefault="004E0588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>M</w:t>
      </w:r>
      <w:r w:rsidR="001A4FF0" w:rsidRPr="0078572D">
        <w:rPr>
          <w:rFonts w:ascii="Arial" w:hAnsi="Arial" w:cs="Arial"/>
        </w:rPr>
        <w:t xml:space="preserve">ediaset España ha </w:t>
      </w:r>
      <w:r w:rsidR="00D47548" w:rsidRPr="0078572D">
        <w:rPr>
          <w:rFonts w:ascii="Arial" w:hAnsi="Arial" w:cs="Arial"/>
        </w:rPr>
        <w:t>marcado nuevamente</w:t>
      </w:r>
      <w:r w:rsidR="001A4FF0" w:rsidRPr="0078572D">
        <w:rPr>
          <w:rFonts w:ascii="Arial" w:hAnsi="Arial" w:cs="Arial"/>
        </w:rPr>
        <w:t xml:space="preserve"> </w:t>
      </w:r>
      <w:r w:rsidR="000D3D92" w:rsidRPr="0078572D">
        <w:rPr>
          <w:rFonts w:ascii="Arial" w:hAnsi="Arial" w:cs="Arial"/>
        </w:rPr>
        <w:t xml:space="preserve">en 2022 </w:t>
      </w:r>
      <w:r w:rsidR="001A4FF0" w:rsidRPr="0078572D">
        <w:rPr>
          <w:rFonts w:ascii="Arial" w:hAnsi="Arial" w:cs="Arial"/>
        </w:rPr>
        <w:t xml:space="preserve">una privilegiada </w:t>
      </w:r>
      <w:r w:rsidR="001A4FF0" w:rsidRPr="0078572D">
        <w:rPr>
          <w:rFonts w:ascii="Arial" w:hAnsi="Arial" w:cs="Arial"/>
          <w:b/>
          <w:bCs/>
        </w:rPr>
        <w:t>sintonía con los jóvenes y los públicos cualitativos</w:t>
      </w:r>
      <w:r w:rsidR="001A4FF0" w:rsidRPr="0078572D">
        <w:rPr>
          <w:rFonts w:ascii="Arial" w:hAnsi="Arial" w:cs="Arial"/>
        </w:rPr>
        <w:t xml:space="preserve"> más requeridos por los anunciantes, </w:t>
      </w:r>
      <w:r w:rsidRPr="0078572D">
        <w:rPr>
          <w:rFonts w:ascii="Arial" w:hAnsi="Arial" w:cs="Arial"/>
        </w:rPr>
        <w:t xml:space="preserve">alzándose un año más </w:t>
      </w:r>
      <w:r w:rsidR="000D3D92" w:rsidRPr="0078572D">
        <w:rPr>
          <w:rFonts w:ascii="Arial" w:hAnsi="Arial" w:cs="Arial"/>
        </w:rPr>
        <w:t>-</w:t>
      </w:r>
      <w:r w:rsidRPr="0078572D">
        <w:rPr>
          <w:rFonts w:ascii="Arial" w:hAnsi="Arial" w:cs="Arial"/>
        </w:rPr>
        <w:t>desde su creación en 2010</w:t>
      </w:r>
      <w:r w:rsidR="000D3D92" w:rsidRPr="0078572D">
        <w:rPr>
          <w:rFonts w:ascii="Arial" w:hAnsi="Arial" w:cs="Arial"/>
        </w:rPr>
        <w:t>-</w:t>
      </w:r>
      <w:r w:rsidR="001A4FF0" w:rsidRPr="0078572D">
        <w:rPr>
          <w:rFonts w:ascii="Arial" w:hAnsi="Arial" w:cs="Arial"/>
        </w:rPr>
        <w:t xml:space="preserve"> con su oferta de canales generalistas y temáticos </w:t>
      </w:r>
      <w:r w:rsidRPr="0078572D">
        <w:rPr>
          <w:rFonts w:ascii="Arial" w:hAnsi="Arial" w:cs="Arial"/>
        </w:rPr>
        <w:t xml:space="preserve">en </w:t>
      </w:r>
      <w:r w:rsidR="001A4FF0" w:rsidRPr="0078572D">
        <w:rPr>
          <w:rFonts w:ascii="Arial" w:hAnsi="Arial" w:cs="Arial"/>
        </w:rPr>
        <w:t xml:space="preserve">la </w:t>
      </w:r>
      <w:r w:rsidR="001A4FF0" w:rsidRPr="0078572D">
        <w:rPr>
          <w:rFonts w:ascii="Arial" w:hAnsi="Arial" w:cs="Arial"/>
          <w:b/>
          <w:bCs/>
        </w:rPr>
        <w:t xml:space="preserve">primera opción en el </w:t>
      </w:r>
      <w:r w:rsidR="001A4FF0" w:rsidRPr="0078572D">
        <w:rPr>
          <w:rFonts w:ascii="Arial" w:hAnsi="Arial" w:cs="Arial"/>
          <w:b/>
          <w:bCs/>
          <w:i/>
          <w:iCs/>
        </w:rPr>
        <w:t>target</w:t>
      </w:r>
      <w:r w:rsidR="001A4FF0" w:rsidRPr="0078572D">
        <w:rPr>
          <w:rFonts w:ascii="Arial" w:hAnsi="Arial" w:cs="Arial"/>
          <w:b/>
          <w:bCs/>
        </w:rPr>
        <w:t xml:space="preserve"> comercial con un 2</w:t>
      </w:r>
      <w:r w:rsidR="000D3D92" w:rsidRPr="0078572D">
        <w:rPr>
          <w:rFonts w:ascii="Arial" w:hAnsi="Arial" w:cs="Arial"/>
          <w:b/>
          <w:bCs/>
        </w:rPr>
        <w:t>8</w:t>
      </w:r>
      <w:r w:rsidR="001A4FF0" w:rsidRPr="0078572D">
        <w:rPr>
          <w:rFonts w:ascii="Arial" w:hAnsi="Arial" w:cs="Arial"/>
          <w:b/>
          <w:bCs/>
        </w:rPr>
        <w:t>,</w:t>
      </w:r>
      <w:r w:rsidR="000D3D92" w:rsidRPr="0078572D">
        <w:rPr>
          <w:rFonts w:ascii="Arial" w:hAnsi="Arial" w:cs="Arial"/>
          <w:b/>
          <w:bCs/>
        </w:rPr>
        <w:t>8</w:t>
      </w:r>
      <w:r w:rsidR="001A4FF0" w:rsidRPr="0078572D">
        <w:rPr>
          <w:rFonts w:ascii="Arial" w:hAnsi="Arial" w:cs="Arial"/>
          <w:b/>
          <w:bCs/>
        </w:rPr>
        <w:t xml:space="preserve">% de </w:t>
      </w:r>
      <w:r w:rsidR="001A4FF0" w:rsidRPr="0078572D">
        <w:rPr>
          <w:rFonts w:ascii="Arial" w:hAnsi="Arial" w:cs="Arial"/>
          <w:b/>
          <w:bCs/>
          <w:i/>
          <w:iCs/>
        </w:rPr>
        <w:t>share</w:t>
      </w:r>
      <w:r w:rsidR="001A4FF0" w:rsidRPr="0078572D">
        <w:rPr>
          <w:rFonts w:ascii="Arial" w:hAnsi="Arial" w:cs="Arial"/>
          <w:b/>
          <w:bCs/>
        </w:rPr>
        <w:t>,</w:t>
      </w:r>
      <w:r w:rsidR="001A4FF0" w:rsidRPr="0078572D">
        <w:rPr>
          <w:rFonts w:ascii="Arial" w:hAnsi="Arial" w:cs="Arial"/>
        </w:rPr>
        <w:t xml:space="preserve"> </w:t>
      </w:r>
      <w:r w:rsidR="000D3D92" w:rsidRPr="0078572D">
        <w:rPr>
          <w:rFonts w:ascii="Arial" w:hAnsi="Arial" w:cs="Arial"/>
        </w:rPr>
        <w:t xml:space="preserve">2,6 </w:t>
      </w:r>
      <w:r w:rsidR="001A4FF0" w:rsidRPr="0078572D">
        <w:rPr>
          <w:rFonts w:ascii="Arial" w:hAnsi="Arial" w:cs="Arial"/>
        </w:rPr>
        <w:t>puntos más que su media en total individuos (26,</w:t>
      </w:r>
      <w:r w:rsidR="000D3D92" w:rsidRPr="0078572D">
        <w:rPr>
          <w:rFonts w:ascii="Arial" w:hAnsi="Arial" w:cs="Arial"/>
        </w:rPr>
        <w:t>2</w:t>
      </w:r>
      <w:r w:rsidR="001A4FF0" w:rsidRPr="0078572D">
        <w:rPr>
          <w:rFonts w:ascii="Arial" w:hAnsi="Arial" w:cs="Arial"/>
        </w:rPr>
        <w:t>%)</w:t>
      </w:r>
      <w:r w:rsidR="000D3D92" w:rsidRPr="0078572D">
        <w:rPr>
          <w:rFonts w:ascii="Arial" w:hAnsi="Arial" w:cs="Arial"/>
        </w:rPr>
        <w:t xml:space="preserve"> y 2,5 puntos por delante de su inmediato competidor (26,3%).</w:t>
      </w:r>
    </w:p>
    <w:p w14:paraId="34BB776F" w14:textId="77777777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</w:p>
    <w:p w14:paraId="4AF7E6F3" w14:textId="51880228" w:rsidR="00DD2443" w:rsidRPr="0078572D" w:rsidRDefault="00DD2443" w:rsidP="007666FF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78572D">
        <w:rPr>
          <w:rFonts w:ascii="Arial" w:hAnsi="Arial" w:cs="Arial"/>
        </w:rPr>
        <w:t xml:space="preserve">El grupo ha mostrado una conversión positiva hacia los perfiles que componen el </w:t>
      </w:r>
      <w:r w:rsidRPr="0078572D">
        <w:rPr>
          <w:rFonts w:ascii="Arial" w:hAnsi="Arial" w:cs="Arial"/>
          <w:i/>
          <w:iCs/>
        </w:rPr>
        <w:t>core</w:t>
      </w:r>
      <w:r w:rsidRPr="0078572D">
        <w:rPr>
          <w:rFonts w:ascii="Arial" w:hAnsi="Arial" w:cs="Arial"/>
        </w:rPr>
        <w:t xml:space="preserve"> </w:t>
      </w:r>
      <w:r w:rsidRPr="0078572D">
        <w:rPr>
          <w:rFonts w:ascii="Arial" w:hAnsi="Arial" w:cs="Arial"/>
          <w:i/>
          <w:iCs/>
        </w:rPr>
        <w:t>target</w:t>
      </w:r>
      <w:r w:rsidRPr="0078572D">
        <w:rPr>
          <w:rFonts w:ascii="Arial" w:hAnsi="Arial" w:cs="Arial"/>
        </w:rPr>
        <w:t xml:space="preserve"> de las campañas </w:t>
      </w:r>
      <w:r w:rsidR="00D47548" w:rsidRPr="0078572D">
        <w:rPr>
          <w:rFonts w:ascii="Arial" w:hAnsi="Arial" w:cs="Arial"/>
        </w:rPr>
        <w:t>publicitarias</w:t>
      </w:r>
      <w:r w:rsidRPr="0078572D">
        <w:rPr>
          <w:rFonts w:ascii="Arial" w:hAnsi="Arial" w:cs="Arial"/>
        </w:rPr>
        <w:t xml:space="preserve">, situándose nuevamente como el más visto por los espectadores menores de 54 años, con el </w:t>
      </w:r>
      <w:r w:rsidRPr="0078572D">
        <w:rPr>
          <w:rFonts w:ascii="Arial" w:hAnsi="Arial" w:cs="Arial"/>
          <w:b/>
          <w:bCs/>
        </w:rPr>
        <w:t xml:space="preserve">liderazgo entre los </w:t>
      </w:r>
      <w:r w:rsidRPr="0078572D">
        <w:rPr>
          <w:rFonts w:ascii="Arial" w:eastAsia="Arial" w:hAnsi="Arial" w:cs="Arial"/>
          <w:b/>
          <w:bCs/>
        </w:rPr>
        <w:t>jóvenes de 13 a 24 años y de</w:t>
      </w:r>
      <w:r w:rsidR="00E642E1" w:rsidRPr="0078572D">
        <w:rPr>
          <w:rFonts w:ascii="Arial" w:eastAsia="Arial" w:hAnsi="Arial" w:cs="Arial"/>
          <w:b/>
          <w:bCs/>
        </w:rPr>
        <w:t xml:space="preserve"> 25 a 44 años, ambos con un 29,6</w:t>
      </w:r>
      <w:r w:rsidRPr="0078572D">
        <w:rPr>
          <w:rFonts w:ascii="Arial" w:eastAsia="Arial" w:hAnsi="Arial" w:cs="Arial"/>
          <w:b/>
          <w:bCs/>
        </w:rPr>
        <w:t xml:space="preserve">% de </w:t>
      </w:r>
      <w:r w:rsidRPr="0078572D">
        <w:rPr>
          <w:rFonts w:ascii="Arial" w:eastAsia="Arial" w:hAnsi="Arial" w:cs="Arial"/>
          <w:b/>
          <w:bCs/>
          <w:i/>
          <w:iCs/>
        </w:rPr>
        <w:t>share,</w:t>
      </w:r>
      <w:r w:rsidR="00E642E1" w:rsidRPr="0078572D">
        <w:rPr>
          <w:rFonts w:ascii="Arial" w:eastAsia="Arial" w:hAnsi="Arial" w:cs="Arial"/>
          <w:b/>
          <w:bCs/>
        </w:rPr>
        <w:t xml:space="preserve"> y de 45-54 años con un 29,9</w:t>
      </w:r>
      <w:r w:rsidRPr="0078572D">
        <w:rPr>
          <w:rFonts w:ascii="Arial" w:eastAsia="Arial" w:hAnsi="Arial" w:cs="Arial"/>
          <w:b/>
          <w:bCs/>
        </w:rPr>
        <w:t>%.</w:t>
      </w:r>
    </w:p>
    <w:p w14:paraId="4A469AA0" w14:textId="77777777" w:rsidR="00DD2443" w:rsidRPr="0078572D" w:rsidRDefault="00DD2443" w:rsidP="007666FF">
      <w:pPr>
        <w:spacing w:after="0" w:line="240" w:lineRule="auto"/>
        <w:jc w:val="both"/>
        <w:rPr>
          <w:rFonts w:ascii="Arial" w:eastAsia="Arial" w:hAnsi="Arial" w:cs="Arial"/>
        </w:rPr>
      </w:pPr>
    </w:p>
    <w:p w14:paraId="16E1B6F1" w14:textId="21157235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 xml:space="preserve">En </w:t>
      </w:r>
      <w:r w:rsidR="000D3D92" w:rsidRPr="0078572D">
        <w:rPr>
          <w:rFonts w:ascii="Arial" w:hAnsi="Arial" w:cs="Arial"/>
          <w:b/>
          <w:bCs/>
          <w:i/>
          <w:iCs/>
        </w:rPr>
        <w:t>prime time</w:t>
      </w:r>
      <w:r w:rsidRPr="0078572D">
        <w:rPr>
          <w:rFonts w:ascii="Arial" w:hAnsi="Arial" w:cs="Arial"/>
        </w:rPr>
        <w:t xml:space="preserve">, la oferta multicanal del grupo </w:t>
      </w:r>
      <w:r w:rsidR="000D3D92" w:rsidRPr="0078572D">
        <w:rPr>
          <w:rFonts w:ascii="Arial" w:hAnsi="Arial" w:cs="Arial"/>
        </w:rPr>
        <w:t xml:space="preserve">también </w:t>
      </w:r>
      <w:r w:rsidRPr="0078572D">
        <w:rPr>
          <w:rFonts w:ascii="Arial" w:hAnsi="Arial" w:cs="Arial"/>
        </w:rPr>
        <w:t xml:space="preserve">ha alcanzado el interés mayoritario de los espectadores de mayor demanda comercial </w:t>
      </w:r>
      <w:r w:rsidR="00D82258" w:rsidRPr="0078572D">
        <w:rPr>
          <w:rFonts w:ascii="Arial" w:hAnsi="Arial" w:cs="Arial"/>
        </w:rPr>
        <w:t>con</w:t>
      </w:r>
      <w:r w:rsidRPr="0078572D">
        <w:rPr>
          <w:rFonts w:ascii="Arial" w:hAnsi="Arial" w:cs="Arial"/>
        </w:rPr>
        <w:t xml:space="preserve"> un </w:t>
      </w:r>
      <w:r w:rsidRPr="0078572D">
        <w:rPr>
          <w:rFonts w:ascii="Arial" w:hAnsi="Arial" w:cs="Arial"/>
          <w:b/>
          <w:bCs/>
          <w:i/>
          <w:iCs/>
        </w:rPr>
        <w:t>target</w:t>
      </w:r>
      <w:r w:rsidRPr="0078572D">
        <w:rPr>
          <w:rFonts w:ascii="Arial" w:hAnsi="Arial" w:cs="Arial"/>
          <w:b/>
          <w:bCs/>
        </w:rPr>
        <w:t xml:space="preserve"> comercial del 2</w:t>
      </w:r>
      <w:r w:rsidR="000D3D92" w:rsidRPr="0078572D">
        <w:rPr>
          <w:rFonts w:ascii="Arial" w:hAnsi="Arial" w:cs="Arial"/>
          <w:b/>
          <w:bCs/>
        </w:rPr>
        <w:t>6</w:t>
      </w:r>
      <w:r w:rsidRPr="0078572D">
        <w:rPr>
          <w:rFonts w:ascii="Arial" w:hAnsi="Arial" w:cs="Arial"/>
          <w:b/>
          <w:bCs/>
        </w:rPr>
        <w:t>,</w:t>
      </w:r>
      <w:r w:rsidR="000D3D92" w:rsidRPr="0078572D">
        <w:rPr>
          <w:rFonts w:ascii="Arial" w:hAnsi="Arial" w:cs="Arial"/>
          <w:b/>
          <w:bCs/>
        </w:rPr>
        <w:t>9</w:t>
      </w:r>
      <w:r w:rsidRPr="0078572D">
        <w:rPr>
          <w:rFonts w:ascii="Arial" w:hAnsi="Arial" w:cs="Arial"/>
          <w:b/>
          <w:bCs/>
        </w:rPr>
        <w:t>%</w:t>
      </w:r>
      <w:r w:rsidR="000D3D92" w:rsidRPr="0078572D">
        <w:rPr>
          <w:rFonts w:ascii="Arial" w:hAnsi="Arial" w:cs="Arial"/>
          <w:b/>
          <w:bCs/>
        </w:rPr>
        <w:t>,</w:t>
      </w:r>
      <w:r w:rsidR="000D3D92" w:rsidRPr="0078572D">
        <w:rPr>
          <w:rFonts w:ascii="Arial" w:hAnsi="Arial" w:cs="Arial"/>
        </w:rPr>
        <w:t xml:space="preserve"> 2,</w:t>
      </w:r>
      <w:r w:rsidR="00070D2B" w:rsidRPr="0078572D">
        <w:rPr>
          <w:rFonts w:ascii="Arial" w:hAnsi="Arial" w:cs="Arial"/>
        </w:rPr>
        <w:t>4</w:t>
      </w:r>
      <w:r w:rsidR="000D3D92" w:rsidRPr="0078572D">
        <w:rPr>
          <w:rFonts w:ascii="Arial" w:hAnsi="Arial" w:cs="Arial"/>
        </w:rPr>
        <w:t xml:space="preserve"> puntos más que su media en total especta</w:t>
      </w:r>
      <w:r w:rsidR="00070D2B" w:rsidRPr="0078572D">
        <w:rPr>
          <w:rFonts w:ascii="Arial" w:hAnsi="Arial" w:cs="Arial"/>
        </w:rPr>
        <w:t>dores en la franja estelar (24,5</w:t>
      </w:r>
      <w:r w:rsidR="000D3D92" w:rsidRPr="0078572D">
        <w:rPr>
          <w:rFonts w:ascii="Arial" w:hAnsi="Arial" w:cs="Arial"/>
        </w:rPr>
        <w:t>%)</w:t>
      </w:r>
      <w:r w:rsidRPr="0078572D">
        <w:rPr>
          <w:rFonts w:ascii="Arial" w:hAnsi="Arial" w:cs="Arial"/>
        </w:rPr>
        <w:t xml:space="preserve">. </w:t>
      </w:r>
    </w:p>
    <w:p w14:paraId="6C33F851" w14:textId="77777777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</w:p>
    <w:p w14:paraId="75AFF79E" w14:textId="2839648C" w:rsidR="001A4FF0" w:rsidRPr="00690465" w:rsidRDefault="001A4FF0" w:rsidP="007666FF">
      <w:pPr>
        <w:spacing w:after="0" w:line="240" w:lineRule="auto"/>
        <w:jc w:val="both"/>
        <w:rPr>
          <w:rFonts w:ascii="Arial" w:hAnsi="Arial" w:cs="Arial"/>
          <w:b/>
          <w:noProof/>
          <w:color w:val="002C5F"/>
          <w:sz w:val="28"/>
          <w:szCs w:val="28"/>
        </w:rPr>
      </w:pPr>
      <w:r w:rsidRPr="00690465">
        <w:rPr>
          <w:rFonts w:ascii="Arial" w:hAnsi="Arial" w:cs="Arial"/>
          <w:b/>
          <w:noProof/>
          <w:color w:val="002C5F"/>
          <w:sz w:val="28"/>
          <w:szCs w:val="28"/>
        </w:rPr>
        <w:t xml:space="preserve">Telecinco, ocho años como referente en </w:t>
      </w:r>
      <w:r w:rsidR="004E0588" w:rsidRPr="00690465">
        <w:rPr>
          <w:rFonts w:ascii="Arial" w:hAnsi="Arial" w:cs="Arial"/>
          <w:b/>
          <w:i/>
          <w:iCs/>
          <w:noProof/>
          <w:color w:val="002C5F"/>
          <w:sz w:val="28"/>
          <w:szCs w:val="28"/>
        </w:rPr>
        <w:t>target</w:t>
      </w:r>
      <w:r w:rsidR="004E0588" w:rsidRPr="00690465">
        <w:rPr>
          <w:rFonts w:ascii="Arial" w:hAnsi="Arial" w:cs="Arial"/>
          <w:b/>
          <w:noProof/>
          <w:color w:val="002C5F"/>
          <w:sz w:val="28"/>
          <w:szCs w:val="28"/>
        </w:rPr>
        <w:t xml:space="preserve"> comercial</w:t>
      </w:r>
    </w:p>
    <w:p w14:paraId="736A4E35" w14:textId="77777777" w:rsidR="005E0B78" w:rsidRDefault="005E0B78" w:rsidP="007666FF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7ABB69F2" w14:textId="3E84457B" w:rsidR="001A4FF0" w:rsidRPr="0078572D" w:rsidRDefault="001A4FF0" w:rsidP="007666FF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Cs/>
        </w:rPr>
      </w:pPr>
      <w:r w:rsidRPr="0078572D">
        <w:rPr>
          <w:rFonts w:ascii="Arial" w:hAnsi="Arial" w:cs="Arial"/>
        </w:rPr>
        <w:t xml:space="preserve">Al buen posicionamiento </w:t>
      </w:r>
      <w:r w:rsidR="00B13CF3" w:rsidRPr="0078572D">
        <w:rPr>
          <w:rFonts w:ascii="Arial" w:hAnsi="Arial" w:cs="Arial"/>
        </w:rPr>
        <w:t xml:space="preserve">cualitativo </w:t>
      </w:r>
      <w:r w:rsidRPr="0078572D">
        <w:rPr>
          <w:rFonts w:ascii="Arial" w:hAnsi="Arial" w:cs="Arial"/>
        </w:rPr>
        <w:t xml:space="preserve">de Mediaset España ha contribuido con un peso mayoritario la </w:t>
      </w:r>
      <w:r w:rsidRPr="0078572D">
        <w:rPr>
          <w:rFonts w:ascii="Arial" w:hAnsi="Arial" w:cs="Arial"/>
          <w:b/>
          <w:bCs/>
        </w:rPr>
        <w:t xml:space="preserve">octava victoria anual de Telecinco </w:t>
      </w:r>
      <w:r w:rsidR="00B13CF3" w:rsidRPr="0078572D">
        <w:rPr>
          <w:rFonts w:ascii="Arial" w:hAnsi="Arial" w:cs="Arial"/>
          <w:b/>
          <w:bCs/>
        </w:rPr>
        <w:t xml:space="preserve">en el </w:t>
      </w:r>
      <w:r w:rsidR="00B13CF3" w:rsidRPr="0078572D">
        <w:rPr>
          <w:rFonts w:ascii="Arial" w:hAnsi="Arial" w:cs="Arial"/>
          <w:b/>
          <w:bCs/>
          <w:i/>
          <w:iCs/>
        </w:rPr>
        <w:t>target</w:t>
      </w:r>
      <w:r w:rsidR="00B13CF3" w:rsidRPr="0078572D">
        <w:rPr>
          <w:rFonts w:ascii="Arial" w:hAnsi="Arial" w:cs="Arial"/>
          <w:b/>
          <w:bCs/>
        </w:rPr>
        <w:t xml:space="preserve"> comercial</w:t>
      </w:r>
      <w:r w:rsidRPr="0078572D">
        <w:rPr>
          <w:rFonts w:ascii="Arial" w:hAnsi="Arial" w:cs="Arial"/>
          <w:b/>
          <w:bCs/>
        </w:rPr>
        <w:t xml:space="preserve"> con un 13,</w:t>
      </w:r>
      <w:r w:rsidR="00D82258" w:rsidRPr="0078572D">
        <w:rPr>
          <w:rFonts w:ascii="Arial" w:hAnsi="Arial" w:cs="Arial"/>
          <w:b/>
          <w:bCs/>
        </w:rPr>
        <w:t>3</w:t>
      </w:r>
      <w:r w:rsidRPr="0078572D">
        <w:rPr>
          <w:rFonts w:ascii="Arial" w:hAnsi="Arial" w:cs="Arial"/>
          <w:b/>
          <w:bCs/>
        </w:rPr>
        <w:t>%,</w:t>
      </w:r>
      <w:r w:rsidRPr="0078572D">
        <w:rPr>
          <w:rFonts w:ascii="Arial" w:hAnsi="Arial" w:cs="Arial"/>
        </w:rPr>
        <w:t xml:space="preserve"> </w:t>
      </w:r>
      <w:r w:rsidR="00D82258" w:rsidRPr="0078572D">
        <w:rPr>
          <w:rFonts w:ascii="Arial" w:hAnsi="Arial" w:cs="Arial"/>
        </w:rPr>
        <w:t>1,8</w:t>
      </w:r>
      <w:r w:rsidRPr="0078572D">
        <w:rPr>
          <w:rFonts w:ascii="Arial" w:hAnsi="Arial" w:cs="Arial"/>
        </w:rPr>
        <w:t xml:space="preserve"> puntos más que Antena 3 </w:t>
      </w:r>
      <w:r w:rsidRPr="0078572D">
        <w:rPr>
          <w:rFonts w:ascii="Arial" w:eastAsia="Arial" w:hAnsi="Arial" w:cs="Arial"/>
        </w:rPr>
        <w:t>(11,5%)</w:t>
      </w:r>
      <w:r w:rsidRPr="0078572D">
        <w:rPr>
          <w:rFonts w:ascii="Arial" w:hAnsi="Arial" w:cs="Arial"/>
        </w:rPr>
        <w:t>. Al igual que el grupo, l</w:t>
      </w:r>
      <w:r w:rsidRPr="0078572D">
        <w:rPr>
          <w:rFonts w:ascii="Arial" w:eastAsia="Arial" w:hAnsi="Arial" w:cs="Arial"/>
          <w:bCs/>
        </w:rPr>
        <w:t xml:space="preserve">a cadena ha </w:t>
      </w:r>
      <w:r w:rsidRPr="0078572D">
        <w:rPr>
          <w:rFonts w:ascii="Arial" w:eastAsia="Arial" w:hAnsi="Arial" w:cs="Arial"/>
          <w:bCs/>
        </w:rPr>
        <w:lastRenderedPageBreak/>
        <w:t>mostrado en este segmento de público una conversión positiva frente a su dato de total espectadores (12,</w:t>
      </w:r>
      <w:r w:rsidR="00E642E1" w:rsidRPr="0078572D">
        <w:rPr>
          <w:rFonts w:ascii="Arial" w:eastAsia="Arial" w:hAnsi="Arial" w:cs="Arial"/>
          <w:bCs/>
        </w:rPr>
        <w:t>3</w:t>
      </w:r>
      <w:r w:rsidRPr="0078572D">
        <w:rPr>
          <w:rFonts w:ascii="Arial" w:eastAsia="Arial" w:hAnsi="Arial" w:cs="Arial"/>
          <w:bCs/>
        </w:rPr>
        <w:t>%).</w:t>
      </w:r>
      <w:r w:rsidR="00F10E57" w:rsidRPr="0078572D">
        <w:rPr>
          <w:rFonts w:ascii="Arial" w:eastAsia="Arial" w:hAnsi="Arial" w:cs="Arial"/>
          <w:bCs/>
        </w:rPr>
        <w:t xml:space="preserve"> </w:t>
      </w:r>
    </w:p>
    <w:p w14:paraId="02DC6B5E" w14:textId="77777777" w:rsidR="001A4FF0" w:rsidRPr="0078572D" w:rsidRDefault="001A4FF0" w:rsidP="007666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238406" w14:textId="11F42661" w:rsidR="001A4FF0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lk119415691"/>
      <w:r w:rsidRPr="0078572D">
        <w:rPr>
          <w:rFonts w:ascii="Arial" w:eastAsia="Arial" w:hAnsi="Arial" w:cs="Arial"/>
        </w:rPr>
        <w:t xml:space="preserve">Telecinco ha ofrecido un </w:t>
      </w:r>
      <w:r w:rsidRPr="0078572D">
        <w:rPr>
          <w:rFonts w:ascii="Arial" w:eastAsia="Arial" w:hAnsi="Arial" w:cs="Arial"/>
          <w:b/>
          <w:bCs/>
        </w:rPr>
        <w:t xml:space="preserve">sólido </w:t>
      </w:r>
      <w:r w:rsidRPr="0078572D">
        <w:rPr>
          <w:rFonts w:ascii="Arial" w:eastAsia="Arial" w:hAnsi="Arial" w:cs="Arial"/>
          <w:b/>
          <w:bCs/>
          <w:i/>
          <w:iCs/>
        </w:rPr>
        <w:t>day time</w:t>
      </w:r>
      <w:r w:rsidRPr="0078572D">
        <w:rPr>
          <w:rFonts w:ascii="Arial" w:eastAsia="Arial" w:hAnsi="Arial" w:cs="Arial"/>
        </w:rPr>
        <w:t xml:space="preserve"> </w:t>
      </w:r>
      <w:r w:rsidR="00D82258" w:rsidRPr="0078572D">
        <w:rPr>
          <w:rFonts w:ascii="Arial" w:eastAsia="Arial" w:hAnsi="Arial" w:cs="Arial"/>
        </w:rPr>
        <w:t>(1</w:t>
      </w:r>
      <w:r w:rsidR="00070D2B" w:rsidRPr="0078572D">
        <w:rPr>
          <w:rFonts w:ascii="Arial" w:eastAsia="Arial" w:hAnsi="Arial" w:cs="Arial"/>
        </w:rPr>
        <w:t>2,9</w:t>
      </w:r>
      <w:r w:rsidR="00D82258" w:rsidRPr="0078572D">
        <w:rPr>
          <w:rFonts w:ascii="Arial" w:eastAsia="Arial" w:hAnsi="Arial" w:cs="Arial"/>
        </w:rPr>
        <w:t xml:space="preserve">%) </w:t>
      </w:r>
      <w:r w:rsidRPr="0078572D">
        <w:rPr>
          <w:rFonts w:ascii="Arial" w:eastAsia="Arial" w:hAnsi="Arial" w:cs="Arial"/>
        </w:rPr>
        <w:t>con sus habituales propuestas en directo que, un año más, se han erigido como referentes en la mañana y la tarde</w:t>
      </w:r>
      <w:r w:rsidR="00A22D53">
        <w:rPr>
          <w:rFonts w:ascii="Arial" w:eastAsia="Arial" w:hAnsi="Arial" w:cs="Arial"/>
        </w:rPr>
        <w:t xml:space="preserve">. </w:t>
      </w:r>
      <w:r w:rsidR="0078572D" w:rsidRPr="0078572D">
        <w:rPr>
          <w:rFonts w:ascii="Arial" w:eastAsia="Arial" w:hAnsi="Arial" w:cs="Arial"/>
          <w:b/>
          <w:bCs/>
        </w:rPr>
        <w:t xml:space="preserve">‘El programa de Ana Rosa’ (17,8%) ha vuelto a ser el magacín líder matinal </w:t>
      </w:r>
      <w:r w:rsidR="0078572D" w:rsidRPr="0078572D">
        <w:rPr>
          <w:rFonts w:ascii="Arial" w:eastAsia="Arial" w:hAnsi="Arial" w:cs="Arial"/>
        </w:rPr>
        <w:t xml:space="preserve">y ha logrado el mejor </w:t>
      </w:r>
      <w:r w:rsidR="0078572D" w:rsidRPr="0078572D">
        <w:rPr>
          <w:rFonts w:ascii="Arial" w:eastAsia="Arial" w:hAnsi="Arial" w:cs="Arial"/>
          <w:i/>
          <w:iCs/>
        </w:rPr>
        <w:t>target</w:t>
      </w:r>
      <w:r w:rsidR="0078572D" w:rsidRPr="0078572D">
        <w:rPr>
          <w:rFonts w:ascii="Arial" w:eastAsia="Arial" w:hAnsi="Arial" w:cs="Arial"/>
        </w:rPr>
        <w:t xml:space="preserve"> comercial del </w:t>
      </w:r>
      <w:r w:rsidR="0078572D" w:rsidRPr="0078572D">
        <w:rPr>
          <w:rFonts w:ascii="Arial" w:eastAsia="Arial" w:hAnsi="Arial" w:cs="Arial"/>
          <w:i/>
          <w:iCs/>
        </w:rPr>
        <w:t>day time</w:t>
      </w:r>
      <w:r w:rsidR="0078572D" w:rsidRPr="0078572D">
        <w:rPr>
          <w:rFonts w:ascii="Arial" w:eastAsia="Arial" w:hAnsi="Arial" w:cs="Arial"/>
        </w:rPr>
        <w:t xml:space="preserve"> (19,2%), </w:t>
      </w:r>
      <w:r w:rsidR="005346FF" w:rsidRPr="0078572D">
        <w:rPr>
          <w:rFonts w:ascii="Arial" w:eastAsia="Arial" w:hAnsi="Arial" w:cs="Arial"/>
        </w:rPr>
        <w:t xml:space="preserve">permitiendo a </w:t>
      </w:r>
      <w:r w:rsidR="005346FF" w:rsidRPr="0078572D">
        <w:rPr>
          <w:rFonts w:ascii="Arial" w:eastAsia="Arial" w:hAnsi="Arial" w:cs="Arial"/>
          <w:b/>
          <w:bCs/>
        </w:rPr>
        <w:t>Telecinco liderar la mañana</w:t>
      </w:r>
      <w:r w:rsidR="00E02330" w:rsidRPr="0078572D">
        <w:rPr>
          <w:rFonts w:ascii="Arial" w:eastAsia="Arial" w:hAnsi="Arial" w:cs="Arial"/>
          <w:b/>
          <w:bCs/>
        </w:rPr>
        <w:t xml:space="preserve"> en el cómputo anual con un 14,1</w:t>
      </w:r>
      <w:r w:rsidR="005346FF" w:rsidRPr="0078572D">
        <w:rPr>
          <w:rFonts w:ascii="Arial" w:eastAsia="Arial" w:hAnsi="Arial" w:cs="Arial"/>
          <w:b/>
          <w:bCs/>
        </w:rPr>
        <w:t>% de cuota de pantalla</w:t>
      </w:r>
      <w:r w:rsidR="00F0345D" w:rsidRPr="0078572D">
        <w:rPr>
          <w:rFonts w:ascii="Arial" w:eastAsia="Arial" w:hAnsi="Arial" w:cs="Arial"/>
          <w:b/>
          <w:bCs/>
        </w:rPr>
        <w:t>.</w:t>
      </w:r>
      <w:r w:rsidR="00F0345D" w:rsidRPr="0078572D">
        <w:rPr>
          <w:rFonts w:ascii="Arial" w:eastAsia="Arial" w:hAnsi="Arial" w:cs="Arial"/>
        </w:rPr>
        <w:t xml:space="preserve"> </w:t>
      </w:r>
      <w:r w:rsidR="0078572D" w:rsidRPr="0078572D">
        <w:rPr>
          <w:rFonts w:ascii="Arial" w:eastAsia="Arial" w:hAnsi="Arial" w:cs="Arial"/>
        </w:rPr>
        <w:t>Por la tarde, ‘</w:t>
      </w:r>
      <w:r w:rsidR="0078572D" w:rsidRPr="0078572D">
        <w:rPr>
          <w:rFonts w:ascii="Arial" w:eastAsia="Arial" w:hAnsi="Arial" w:cs="Arial"/>
          <w:b/>
          <w:bCs/>
        </w:rPr>
        <w:t>Sálvame’</w:t>
      </w:r>
      <w:r w:rsidR="0078572D" w:rsidRPr="0078572D">
        <w:rPr>
          <w:rFonts w:ascii="Arial" w:eastAsia="Arial" w:hAnsi="Arial" w:cs="Arial"/>
        </w:rPr>
        <w:t xml:space="preserve">, con la suma de sus ediciones ‘Naranja’ (14,1%) y ‘Limón’ (11,8%), ha sido asimismo </w:t>
      </w:r>
      <w:r w:rsidR="0078572D" w:rsidRPr="0078572D">
        <w:rPr>
          <w:rFonts w:ascii="Arial" w:eastAsia="Arial" w:hAnsi="Arial" w:cs="Arial"/>
          <w:b/>
          <w:bCs/>
        </w:rPr>
        <w:t>líder de su franja de emisión,</w:t>
      </w:r>
      <w:r w:rsidR="0078572D" w:rsidRPr="0078572D">
        <w:rPr>
          <w:rFonts w:ascii="Arial" w:eastAsia="Arial" w:hAnsi="Arial" w:cs="Arial"/>
        </w:rPr>
        <w:t xml:space="preserve"> aglutinando en su conjunto la victoria en </w:t>
      </w:r>
      <w:r w:rsidR="0078572D" w:rsidRPr="0078572D">
        <w:rPr>
          <w:rFonts w:ascii="Arial" w:eastAsia="Arial" w:hAnsi="Arial" w:cs="Arial"/>
          <w:i/>
          <w:iCs/>
        </w:rPr>
        <w:t>target</w:t>
      </w:r>
      <w:r w:rsidR="0078572D" w:rsidRPr="0078572D">
        <w:rPr>
          <w:rFonts w:ascii="Arial" w:eastAsia="Arial" w:hAnsi="Arial" w:cs="Arial"/>
        </w:rPr>
        <w:t xml:space="preserve"> comercial de la franja (15,3%). Junto a ellos ha destacado en los fines de semana ‘</w:t>
      </w:r>
      <w:r w:rsidR="0078572D" w:rsidRPr="0078572D">
        <w:rPr>
          <w:rFonts w:ascii="Arial" w:eastAsia="Arial" w:hAnsi="Arial" w:cs="Arial"/>
          <w:b/>
          <w:bCs/>
        </w:rPr>
        <w:t>Socialité’</w:t>
      </w:r>
      <w:r w:rsidR="0078572D" w:rsidRPr="0078572D">
        <w:rPr>
          <w:rFonts w:ascii="Arial" w:eastAsia="Arial" w:hAnsi="Arial" w:cs="Arial"/>
        </w:rPr>
        <w:t xml:space="preserve"> (13%) y ‘</w:t>
      </w:r>
      <w:r w:rsidR="0078572D" w:rsidRPr="0078572D">
        <w:rPr>
          <w:rFonts w:ascii="Arial" w:eastAsia="Arial" w:hAnsi="Arial" w:cs="Arial"/>
          <w:b/>
          <w:bCs/>
        </w:rPr>
        <w:t>Fiesta’</w:t>
      </w:r>
      <w:r w:rsidR="0078572D" w:rsidRPr="0078572D">
        <w:rPr>
          <w:rFonts w:ascii="Arial" w:eastAsia="Arial" w:hAnsi="Arial" w:cs="Arial"/>
        </w:rPr>
        <w:t xml:space="preserve"> (11%) en el mediodía y las tardes de los sábados y domingos, respectivamente.</w:t>
      </w:r>
    </w:p>
    <w:p w14:paraId="54EF3EAA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Arial" w:hAnsi="Arial" w:cs="Arial"/>
        </w:rPr>
      </w:pPr>
    </w:p>
    <w:p w14:paraId="66F01578" w14:textId="53979604" w:rsidR="0078572D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</w:rPr>
      </w:pPr>
      <w:r w:rsidRPr="0078572D">
        <w:rPr>
          <w:rFonts w:ascii="Arial" w:eastAsia="Arial" w:hAnsi="Arial" w:cs="Arial"/>
        </w:rPr>
        <w:t xml:space="preserve">En </w:t>
      </w:r>
      <w:r w:rsidRPr="0078572D">
        <w:rPr>
          <w:rFonts w:ascii="Arial" w:eastAsia="Arial" w:hAnsi="Arial" w:cs="Arial"/>
          <w:i/>
          <w:iCs/>
        </w:rPr>
        <w:t>prime time</w:t>
      </w:r>
      <w:r w:rsidR="005346FF" w:rsidRPr="0078572D">
        <w:rPr>
          <w:rFonts w:ascii="Arial" w:eastAsia="Arial" w:hAnsi="Arial" w:cs="Arial"/>
        </w:rPr>
        <w:t xml:space="preserve"> (10,9%)</w:t>
      </w:r>
      <w:r w:rsidRPr="0078572D">
        <w:rPr>
          <w:rFonts w:ascii="Arial" w:eastAsia="Arial" w:hAnsi="Arial" w:cs="Arial"/>
        </w:rPr>
        <w:t xml:space="preserve">, Telecinco ha </w:t>
      </w:r>
      <w:r w:rsidR="00EC7390" w:rsidRPr="0078572D">
        <w:rPr>
          <w:rFonts w:ascii="Arial" w:eastAsia="Arial" w:hAnsi="Arial" w:cs="Arial"/>
        </w:rPr>
        <w:t xml:space="preserve">sido la cadena más vista </w:t>
      </w:r>
      <w:r w:rsidR="00EC7390" w:rsidRPr="0078572D">
        <w:rPr>
          <w:rFonts w:ascii="Arial" w:eastAsia="Arial" w:hAnsi="Arial" w:cs="Arial"/>
          <w:b/>
          <w:bCs/>
        </w:rPr>
        <w:t xml:space="preserve">tres de las siete noches del año </w:t>
      </w:r>
      <w:r w:rsidR="00EC7390" w:rsidRPr="0078572D">
        <w:rPr>
          <w:rFonts w:ascii="Arial" w:eastAsia="Arial" w:hAnsi="Arial" w:cs="Arial"/>
        </w:rPr>
        <w:t xml:space="preserve">(martes, jueves y sábados) y ha </w:t>
      </w:r>
      <w:r w:rsidRPr="0078572D">
        <w:rPr>
          <w:rFonts w:ascii="Arial" w:eastAsia="Arial" w:hAnsi="Arial" w:cs="Arial"/>
        </w:rPr>
        <w:t xml:space="preserve">ofrecido </w:t>
      </w:r>
      <w:r w:rsidR="00D10DC1" w:rsidRPr="0078572D">
        <w:rPr>
          <w:rFonts w:ascii="Arial" w:eastAsia="Arial" w:hAnsi="Arial" w:cs="Arial"/>
          <w:b/>
          <w:bCs/>
        </w:rPr>
        <w:t xml:space="preserve">cinco de los 10 formatos de entretenimiento </w:t>
      </w:r>
      <w:r w:rsidRPr="0078572D">
        <w:rPr>
          <w:rFonts w:ascii="Arial" w:eastAsia="Arial" w:hAnsi="Arial" w:cs="Arial"/>
          <w:b/>
          <w:bCs/>
        </w:rPr>
        <w:t>más competitivo</w:t>
      </w:r>
      <w:r w:rsidR="00D10DC1" w:rsidRPr="0078572D">
        <w:rPr>
          <w:rFonts w:ascii="Arial" w:eastAsia="Arial" w:hAnsi="Arial" w:cs="Arial"/>
          <w:b/>
          <w:bCs/>
        </w:rPr>
        <w:t>s</w:t>
      </w:r>
      <w:r w:rsidRPr="0078572D">
        <w:rPr>
          <w:rFonts w:ascii="Arial" w:eastAsia="Arial" w:hAnsi="Arial" w:cs="Arial"/>
          <w:b/>
          <w:bCs/>
        </w:rPr>
        <w:t xml:space="preserve"> del año</w:t>
      </w:r>
      <w:r w:rsidR="00D10DC1" w:rsidRPr="0078572D">
        <w:rPr>
          <w:rFonts w:ascii="Arial" w:eastAsia="Arial" w:hAnsi="Arial" w:cs="Arial"/>
          <w:b/>
          <w:bCs/>
        </w:rPr>
        <w:t xml:space="preserve">: </w:t>
      </w:r>
      <w:r w:rsidR="0078572D" w:rsidRPr="0078572D">
        <w:rPr>
          <w:rFonts w:ascii="Arial" w:eastAsia="Arial" w:hAnsi="Arial" w:cs="Arial"/>
          <w:b/>
          <w:bCs/>
        </w:rPr>
        <w:t>‘Supervivientes’</w:t>
      </w:r>
      <w:r w:rsidR="0078572D" w:rsidRPr="0078572D">
        <w:rPr>
          <w:rFonts w:ascii="Arial" w:eastAsia="Arial" w:hAnsi="Arial" w:cs="Arial"/>
        </w:rPr>
        <w:t xml:space="preserve"> (20,2% y 2M de espectadores, con un </w:t>
      </w:r>
      <w:r w:rsidR="0078572D" w:rsidRPr="0078572D">
        <w:rPr>
          <w:rFonts w:ascii="Arial" w:eastAsia="Arial" w:hAnsi="Arial" w:cs="Arial"/>
          <w:i/>
          <w:iCs/>
        </w:rPr>
        <w:t>target</w:t>
      </w:r>
      <w:r w:rsidR="0078572D" w:rsidRPr="0078572D">
        <w:rPr>
          <w:rFonts w:ascii="Arial" w:eastAsia="Arial" w:hAnsi="Arial" w:cs="Arial"/>
        </w:rPr>
        <w:t xml:space="preserve"> comercial del 21,8%, el más elevado del horario estelar), </w:t>
      </w:r>
      <w:r w:rsidR="0078572D" w:rsidRPr="0078572D">
        <w:rPr>
          <w:rFonts w:ascii="Arial" w:eastAsia="Arial" w:hAnsi="Arial" w:cs="Arial"/>
          <w:b/>
          <w:bCs/>
        </w:rPr>
        <w:t xml:space="preserve">‘Supervivientes: </w:t>
      </w:r>
      <w:r w:rsidR="002E3EB0">
        <w:rPr>
          <w:rFonts w:ascii="Arial" w:eastAsia="Arial" w:hAnsi="Arial" w:cs="Arial"/>
          <w:b/>
          <w:bCs/>
        </w:rPr>
        <w:t>C</w:t>
      </w:r>
      <w:r w:rsidR="0078572D" w:rsidRPr="0078572D">
        <w:rPr>
          <w:rFonts w:ascii="Arial" w:eastAsia="Arial" w:hAnsi="Arial" w:cs="Arial"/>
          <w:b/>
          <w:bCs/>
        </w:rPr>
        <w:t xml:space="preserve">onexión Honduras’ </w:t>
      </w:r>
      <w:r w:rsidR="0078572D" w:rsidRPr="0078572D">
        <w:rPr>
          <w:rFonts w:ascii="Arial" w:eastAsia="Arial" w:hAnsi="Arial" w:cs="Arial"/>
        </w:rPr>
        <w:t xml:space="preserve">(17,5%, 1,7M y un </w:t>
      </w:r>
      <w:r w:rsidR="0078572D" w:rsidRPr="0078572D">
        <w:rPr>
          <w:rFonts w:ascii="Arial" w:eastAsia="Arial" w:hAnsi="Arial" w:cs="Arial"/>
          <w:i/>
          <w:iCs/>
        </w:rPr>
        <w:t>target</w:t>
      </w:r>
      <w:r w:rsidR="0078572D" w:rsidRPr="0078572D">
        <w:rPr>
          <w:rFonts w:ascii="Arial" w:eastAsia="Arial" w:hAnsi="Arial" w:cs="Arial"/>
        </w:rPr>
        <w:t xml:space="preserve"> comercial del 19,4%), </w:t>
      </w:r>
      <w:r w:rsidR="0078572D" w:rsidRPr="0078572D">
        <w:rPr>
          <w:rFonts w:ascii="Arial" w:eastAsia="Arial" w:hAnsi="Arial" w:cs="Arial"/>
          <w:b/>
          <w:bCs/>
        </w:rPr>
        <w:t xml:space="preserve">‘Supervivientes: </w:t>
      </w:r>
      <w:r w:rsidR="002E3EB0">
        <w:rPr>
          <w:rFonts w:ascii="Arial" w:eastAsia="Arial" w:hAnsi="Arial" w:cs="Arial"/>
          <w:b/>
          <w:bCs/>
        </w:rPr>
        <w:t>T</w:t>
      </w:r>
      <w:r w:rsidR="0078572D" w:rsidRPr="0078572D">
        <w:rPr>
          <w:rFonts w:ascii="Arial" w:eastAsia="Arial" w:hAnsi="Arial" w:cs="Arial"/>
          <w:b/>
          <w:bCs/>
        </w:rPr>
        <w:t xml:space="preserve">ierra de </w:t>
      </w:r>
      <w:r w:rsidR="002E3EB0">
        <w:rPr>
          <w:rFonts w:ascii="Arial" w:eastAsia="Arial" w:hAnsi="Arial" w:cs="Arial"/>
          <w:b/>
          <w:bCs/>
        </w:rPr>
        <w:t>N</w:t>
      </w:r>
      <w:r w:rsidR="0078572D" w:rsidRPr="0078572D">
        <w:rPr>
          <w:rFonts w:ascii="Arial" w:eastAsia="Arial" w:hAnsi="Arial" w:cs="Arial"/>
          <w:b/>
          <w:bCs/>
        </w:rPr>
        <w:t>adie’</w:t>
      </w:r>
      <w:r w:rsidR="0078572D" w:rsidRPr="0078572D">
        <w:rPr>
          <w:rFonts w:ascii="Arial" w:eastAsia="Arial" w:hAnsi="Arial" w:cs="Arial"/>
        </w:rPr>
        <w:t xml:space="preserve"> (16,9%, 1,6M y un TC del 19,1%), </w:t>
      </w:r>
      <w:r w:rsidR="0078572D" w:rsidRPr="0078572D">
        <w:rPr>
          <w:rFonts w:ascii="Arial" w:eastAsia="Arial" w:hAnsi="Arial" w:cs="Arial"/>
          <w:b/>
          <w:bCs/>
        </w:rPr>
        <w:t>‘Montealto: regreso a la casa’</w:t>
      </w:r>
      <w:r w:rsidR="0078572D" w:rsidRPr="0078572D">
        <w:rPr>
          <w:rFonts w:ascii="Arial" w:eastAsia="Arial" w:hAnsi="Arial" w:cs="Arial"/>
        </w:rPr>
        <w:t xml:space="preserve"> (17,1% y 1,7M) y </w:t>
      </w:r>
      <w:r w:rsidR="0078572D" w:rsidRPr="0078572D">
        <w:rPr>
          <w:rFonts w:ascii="Arial" w:eastAsia="Arial" w:hAnsi="Arial" w:cs="Arial"/>
          <w:b/>
          <w:bCs/>
        </w:rPr>
        <w:t>‘Julián Muñoz: la hora de la verdad’</w:t>
      </w:r>
      <w:r w:rsidR="0078572D" w:rsidRPr="0078572D">
        <w:rPr>
          <w:rFonts w:ascii="Arial" w:eastAsia="Arial" w:hAnsi="Arial" w:cs="Arial"/>
        </w:rPr>
        <w:t xml:space="preserve"> (16,6% y 1,7M).</w:t>
      </w:r>
    </w:p>
    <w:p w14:paraId="0C46A71A" w14:textId="77777777" w:rsidR="009D2EA6" w:rsidRPr="0078572D" w:rsidRDefault="009D2EA6" w:rsidP="007666FF">
      <w:pPr>
        <w:spacing w:after="0" w:line="240" w:lineRule="auto"/>
        <w:jc w:val="both"/>
        <w:rPr>
          <w:rFonts w:ascii="Arial" w:eastAsia="Arial" w:hAnsi="Arial" w:cs="Arial"/>
        </w:rPr>
      </w:pPr>
    </w:p>
    <w:p w14:paraId="3BA220A6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Arial" w:hAnsi="Arial" w:cs="Arial"/>
        </w:rPr>
      </w:pPr>
      <w:r w:rsidRPr="0078572D">
        <w:rPr>
          <w:rFonts w:ascii="Arial" w:eastAsia="Arial" w:hAnsi="Arial" w:cs="Arial"/>
        </w:rPr>
        <w:t xml:space="preserve">Además, la cadena ha alcanzado con sus formatos los </w:t>
      </w:r>
      <w:r w:rsidRPr="0078572D">
        <w:rPr>
          <w:rFonts w:ascii="Arial" w:eastAsia="Arial" w:hAnsi="Arial" w:cs="Arial"/>
          <w:b/>
          <w:bCs/>
        </w:rPr>
        <w:t xml:space="preserve">mayores índices de seguimiento de jóvenes, con </w:t>
      </w:r>
      <w:r w:rsidRPr="0078572D">
        <w:rPr>
          <w:rFonts w:ascii="Arial" w:eastAsia="Arial" w:hAnsi="Arial" w:cs="Arial"/>
          <w:b/>
          <w:bCs/>
          <w:i/>
          <w:iCs/>
        </w:rPr>
        <w:t>realities</w:t>
      </w:r>
      <w:r w:rsidRPr="0078572D">
        <w:rPr>
          <w:rFonts w:ascii="Arial" w:eastAsia="Arial" w:hAnsi="Arial" w:cs="Arial"/>
          <w:b/>
          <w:bCs/>
        </w:rPr>
        <w:t xml:space="preserve"> como ‘La isla de las tentaciones’,</w:t>
      </w:r>
      <w:r w:rsidRPr="0078572D">
        <w:rPr>
          <w:rFonts w:ascii="Arial" w:eastAsia="Arial" w:hAnsi="Arial" w:cs="Arial"/>
        </w:rPr>
        <w:t xml:space="preserve"> que ha alcanzado un extraordinario 29,1% en espectadores de 16 a 34 años, con un 14,6% en total individuos y un </w:t>
      </w:r>
      <w:r w:rsidRPr="0078572D">
        <w:rPr>
          <w:rFonts w:ascii="Arial" w:eastAsia="Arial" w:hAnsi="Arial" w:cs="Arial"/>
          <w:i/>
          <w:iCs/>
        </w:rPr>
        <w:t>target</w:t>
      </w:r>
      <w:r w:rsidRPr="0078572D">
        <w:rPr>
          <w:rFonts w:ascii="Arial" w:eastAsia="Arial" w:hAnsi="Arial" w:cs="Arial"/>
        </w:rPr>
        <w:t xml:space="preserve"> comercial del 20,2%. </w:t>
      </w:r>
    </w:p>
    <w:p w14:paraId="55CB58A5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Arial" w:hAnsi="Arial" w:cs="Arial"/>
        </w:rPr>
      </w:pPr>
    </w:p>
    <w:p w14:paraId="751491B2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Arial" w:hAnsi="Arial" w:cs="Arial"/>
        </w:rPr>
      </w:pPr>
      <w:r w:rsidRPr="0078572D">
        <w:rPr>
          <w:rFonts w:ascii="Arial" w:eastAsia="Arial" w:hAnsi="Arial" w:cs="Arial"/>
        </w:rPr>
        <w:t xml:space="preserve">En 2022 Telecinco ha ofrecido asimismo ‘Secret Story’ (12,5% y 1,2M), </w:t>
      </w:r>
      <w:r w:rsidRPr="0078572D">
        <w:rPr>
          <w:rFonts w:ascii="Arial" w:eastAsia="Arial" w:hAnsi="Arial" w:cs="Arial"/>
          <w:b/>
          <w:bCs/>
        </w:rPr>
        <w:t>‘Got Talent’</w:t>
      </w:r>
      <w:r w:rsidRPr="0078572D">
        <w:rPr>
          <w:rFonts w:ascii="Arial" w:eastAsia="Arial" w:hAnsi="Arial" w:cs="Arial"/>
        </w:rPr>
        <w:t xml:space="preserve"> (13,6% y 1,2M), eventos musicales como </w:t>
      </w:r>
      <w:r w:rsidRPr="0078572D">
        <w:rPr>
          <w:rFonts w:ascii="Arial" w:eastAsia="Arial" w:hAnsi="Arial" w:cs="Arial"/>
          <w:b/>
          <w:bCs/>
        </w:rPr>
        <w:t>‘Mediafest’ (10,9% y 1M),</w:t>
      </w:r>
      <w:r w:rsidRPr="0078572D">
        <w:rPr>
          <w:rFonts w:ascii="Arial" w:eastAsia="Arial" w:hAnsi="Arial" w:cs="Arial"/>
        </w:rPr>
        <w:t xml:space="preserve"> </w:t>
      </w:r>
      <w:r w:rsidRPr="0078572D">
        <w:rPr>
          <w:rFonts w:ascii="Arial" w:eastAsia="Arial" w:hAnsi="Arial" w:cs="Arial"/>
          <w:i/>
          <w:iCs/>
        </w:rPr>
        <w:t>docuseries</w:t>
      </w:r>
      <w:r w:rsidRPr="0078572D">
        <w:rPr>
          <w:rFonts w:ascii="Arial" w:eastAsia="Arial" w:hAnsi="Arial" w:cs="Arial"/>
        </w:rPr>
        <w:t xml:space="preserve"> como </w:t>
      </w:r>
      <w:r w:rsidRPr="0078572D">
        <w:rPr>
          <w:rFonts w:ascii="Arial" w:eastAsia="Arial" w:hAnsi="Arial" w:cs="Arial"/>
          <w:b/>
          <w:bCs/>
        </w:rPr>
        <w:t>‘En el nombre de Rocío’ (13,7% y 1,1M)</w:t>
      </w:r>
      <w:r w:rsidRPr="0078572D">
        <w:rPr>
          <w:rFonts w:ascii="Arial" w:eastAsia="Arial" w:hAnsi="Arial" w:cs="Arial"/>
        </w:rPr>
        <w:t xml:space="preserve"> y programas de muy diverso género como </w:t>
      </w:r>
      <w:r w:rsidRPr="0078572D">
        <w:rPr>
          <w:rFonts w:ascii="Arial" w:hAnsi="Arial" w:cs="Arial"/>
          <w:b/>
          <w:bCs/>
          <w:kern w:val="24"/>
        </w:rPr>
        <w:t>‘Déjate querer’ (11,9% y casi 1M), ‘Mi casa es la tuya’ (10,9% y 1,3M), ‘¿Quién es mi padre?’ (10,7% y casi 1M) o ‘</w:t>
      </w:r>
      <w:r w:rsidRPr="0078572D">
        <w:rPr>
          <w:rFonts w:ascii="Arial" w:eastAsia="Arial" w:hAnsi="Arial" w:cs="Arial"/>
          <w:b/>
          <w:bCs/>
        </w:rPr>
        <w:t>Deluxe’ (12,6% y 1,1M)</w:t>
      </w:r>
      <w:r w:rsidRPr="0078572D">
        <w:rPr>
          <w:rFonts w:ascii="Arial" w:eastAsia="Arial" w:hAnsi="Arial" w:cs="Arial"/>
        </w:rPr>
        <w:t>, que se ha mantenido imbatible en su franja, entre otros.</w:t>
      </w:r>
    </w:p>
    <w:p w14:paraId="31265F1D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Arial" w:hAnsi="Arial" w:cs="Arial"/>
        </w:rPr>
      </w:pPr>
    </w:p>
    <w:p w14:paraId="281BA258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572D">
        <w:rPr>
          <w:rFonts w:ascii="Arial" w:eastAsia="Arial" w:hAnsi="Arial" w:cs="Arial"/>
        </w:rPr>
        <w:t xml:space="preserve">En </w:t>
      </w:r>
      <w:r w:rsidRPr="0078572D">
        <w:rPr>
          <w:rFonts w:ascii="Arial" w:eastAsia="Arial" w:hAnsi="Arial" w:cs="Arial"/>
          <w:b/>
          <w:bCs/>
        </w:rPr>
        <w:t>ficción</w:t>
      </w:r>
      <w:r w:rsidRPr="0078572D">
        <w:rPr>
          <w:rFonts w:ascii="Arial" w:eastAsia="Arial" w:hAnsi="Arial" w:cs="Arial"/>
        </w:rPr>
        <w:t>, la cadena ha contado este año con el exitoso estreno de ‘</w:t>
      </w:r>
      <w:r w:rsidRPr="0078572D">
        <w:rPr>
          <w:rFonts w:ascii="Arial" w:eastAsia="Arial" w:hAnsi="Arial" w:cs="Arial"/>
          <w:b/>
          <w:bCs/>
        </w:rPr>
        <w:t>Entrevías’, convertida en la serie de producción propia más vista de la televisión</w:t>
      </w:r>
      <w:r w:rsidRPr="0078572D">
        <w:rPr>
          <w:rFonts w:ascii="Arial" w:eastAsia="Arial" w:hAnsi="Arial" w:cs="Arial"/>
        </w:rPr>
        <w:t xml:space="preserve"> con un 15,8% de </w:t>
      </w:r>
      <w:r w:rsidRPr="0078572D">
        <w:rPr>
          <w:rFonts w:ascii="Arial" w:eastAsia="Arial" w:hAnsi="Arial" w:cs="Arial"/>
          <w:i/>
          <w:iCs/>
        </w:rPr>
        <w:t>share</w:t>
      </w:r>
      <w:r w:rsidRPr="0078572D">
        <w:rPr>
          <w:rFonts w:ascii="Arial" w:eastAsia="Arial" w:hAnsi="Arial" w:cs="Arial"/>
        </w:rPr>
        <w:t xml:space="preserve"> y más de 1,7M de espectadores, así como ‘</w:t>
      </w:r>
      <w:r w:rsidRPr="0078572D">
        <w:rPr>
          <w:rFonts w:ascii="Arial" w:eastAsia="Arial" w:hAnsi="Arial" w:cs="Arial"/>
          <w:b/>
          <w:bCs/>
        </w:rPr>
        <w:t xml:space="preserve">La que se avecina’, </w:t>
      </w:r>
      <w:r w:rsidRPr="0078572D">
        <w:rPr>
          <w:rFonts w:ascii="Arial" w:eastAsia="Arial" w:hAnsi="Arial" w:cs="Arial"/>
        </w:rPr>
        <w:t xml:space="preserve">siendo nuevamente en la comedia más vista de todos los canales con más de 1,5M de espectadores y un 11,5% de </w:t>
      </w:r>
      <w:r w:rsidRPr="0078572D">
        <w:rPr>
          <w:rFonts w:ascii="Arial" w:eastAsia="Arial" w:hAnsi="Arial" w:cs="Arial"/>
          <w:i/>
          <w:iCs/>
        </w:rPr>
        <w:t>share</w:t>
      </w:r>
      <w:r w:rsidRPr="0078572D">
        <w:rPr>
          <w:rFonts w:ascii="Arial" w:eastAsia="Arial" w:hAnsi="Arial" w:cs="Arial"/>
        </w:rPr>
        <w:t>.</w:t>
      </w:r>
      <w:r w:rsidRPr="0078572D">
        <w:rPr>
          <w:rFonts w:ascii="Arial" w:eastAsia="Arial" w:hAnsi="Arial" w:cs="Arial"/>
          <w:b/>
          <w:bCs/>
        </w:rPr>
        <w:t xml:space="preserve"> </w:t>
      </w:r>
    </w:p>
    <w:p w14:paraId="472FD665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40C506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572D">
        <w:rPr>
          <w:rFonts w:ascii="Arial" w:eastAsia="Times New Roman" w:hAnsi="Arial" w:cs="Arial"/>
        </w:rPr>
        <w:t xml:space="preserve">Además, Telecinco </w:t>
      </w:r>
      <w:r w:rsidRPr="0078572D">
        <w:rPr>
          <w:rFonts w:ascii="Arial" w:eastAsia="Times New Roman" w:hAnsi="Arial" w:cs="Arial"/>
          <w:b/>
          <w:bCs/>
        </w:rPr>
        <w:t>ha copado con sus retransmisiones deportivas las ocho primeras emisiones más vistas de las televisiones comerciales</w:t>
      </w:r>
      <w:r w:rsidRPr="0078572D">
        <w:rPr>
          <w:rFonts w:ascii="Arial" w:eastAsia="Times New Roman" w:hAnsi="Arial" w:cs="Arial"/>
        </w:rPr>
        <w:t xml:space="preserve">, gracias a la emisión de una serie de partidos de la </w:t>
      </w:r>
      <w:r w:rsidRPr="0078572D">
        <w:rPr>
          <w:rFonts w:ascii="Arial" w:eastAsia="Times New Roman" w:hAnsi="Arial" w:cs="Arial"/>
          <w:b/>
          <w:bCs/>
        </w:rPr>
        <w:t>Copa del Rey de Fútbol</w:t>
      </w:r>
      <w:r w:rsidRPr="0078572D">
        <w:rPr>
          <w:rFonts w:ascii="Arial" w:eastAsia="Times New Roman" w:hAnsi="Arial" w:cs="Arial"/>
        </w:rPr>
        <w:t xml:space="preserve">, cuya tanda de penaltis de la final entre el Real Betis Balompié y el Valencia C.F. (6M de espectadores y un 50,6%) se ha posicionado como </w:t>
      </w:r>
      <w:r w:rsidRPr="0078572D">
        <w:rPr>
          <w:rFonts w:ascii="Arial" w:eastAsia="Times New Roman" w:hAnsi="Arial" w:cs="Arial"/>
          <w:b/>
          <w:bCs/>
        </w:rPr>
        <w:t>la emisión más vista de 2022 en las televisiones privadas</w:t>
      </w:r>
      <w:r w:rsidRPr="0078572D">
        <w:rPr>
          <w:rFonts w:ascii="Arial" w:eastAsia="Times New Roman" w:hAnsi="Arial" w:cs="Arial"/>
        </w:rPr>
        <w:t xml:space="preserve">, junto a los encuentros de la selección española en el </w:t>
      </w:r>
      <w:r w:rsidRPr="0078572D">
        <w:rPr>
          <w:rFonts w:ascii="Arial" w:eastAsia="Times New Roman" w:hAnsi="Arial" w:cs="Arial"/>
          <w:b/>
          <w:bCs/>
        </w:rPr>
        <w:t>Eurobasket</w:t>
      </w:r>
      <w:r w:rsidRPr="0078572D">
        <w:rPr>
          <w:rFonts w:ascii="Arial" w:eastAsia="Times New Roman" w:hAnsi="Arial" w:cs="Arial"/>
        </w:rPr>
        <w:t xml:space="preserve">, incluida la final entre España y Francia (28,9% y 3,7M). Además, Telecinco ha ofrecido el </w:t>
      </w:r>
      <w:r w:rsidRPr="0078572D">
        <w:rPr>
          <w:rFonts w:ascii="Arial" w:eastAsia="Times New Roman" w:hAnsi="Arial" w:cs="Arial"/>
          <w:b/>
          <w:bCs/>
        </w:rPr>
        <w:t>Gran Premio de España de Fórmula 1</w:t>
      </w:r>
      <w:r w:rsidRPr="0078572D">
        <w:rPr>
          <w:rFonts w:ascii="Arial" w:eastAsia="Times New Roman" w:hAnsi="Arial" w:cs="Arial"/>
        </w:rPr>
        <w:t xml:space="preserve"> (15,4% y 1,7M).</w:t>
      </w:r>
    </w:p>
    <w:p w14:paraId="7CD332F8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575259" w14:textId="77777777" w:rsidR="0078572D" w:rsidRPr="0078572D" w:rsidRDefault="0078572D" w:rsidP="007666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572D">
        <w:rPr>
          <w:rFonts w:ascii="Arial" w:eastAsia="Times New Roman" w:hAnsi="Arial" w:cs="Arial"/>
        </w:rPr>
        <w:t xml:space="preserve">Respecto a la </w:t>
      </w:r>
      <w:r w:rsidRPr="0078572D">
        <w:rPr>
          <w:rFonts w:ascii="Arial" w:eastAsia="Times New Roman" w:hAnsi="Arial" w:cs="Arial"/>
          <w:b/>
          <w:bCs/>
        </w:rPr>
        <w:t>oferta informativa</w:t>
      </w:r>
      <w:r w:rsidRPr="0078572D">
        <w:rPr>
          <w:rFonts w:ascii="Arial" w:eastAsia="Times New Roman" w:hAnsi="Arial" w:cs="Arial"/>
        </w:rPr>
        <w:t xml:space="preserve">, igualmente todas las ediciones han convertido en positivo en perfil comercial: Informativos Telecinco Matinal: 11,5% en total individuos y 13,4% en </w:t>
      </w:r>
      <w:r w:rsidRPr="0078572D">
        <w:rPr>
          <w:rFonts w:ascii="Arial" w:eastAsia="Times New Roman" w:hAnsi="Arial" w:cs="Arial"/>
          <w:i/>
          <w:iCs/>
        </w:rPr>
        <w:t>target</w:t>
      </w:r>
      <w:r w:rsidRPr="0078572D">
        <w:rPr>
          <w:rFonts w:ascii="Arial" w:eastAsia="Times New Roman" w:hAnsi="Arial" w:cs="Arial"/>
        </w:rPr>
        <w:t xml:space="preserve"> comercial; Informativos Telecinco 15:00h lunes-viernes: 14,4% y 17,1% en </w:t>
      </w:r>
      <w:r w:rsidRPr="0078572D">
        <w:rPr>
          <w:rFonts w:ascii="Arial" w:eastAsia="Times New Roman" w:hAnsi="Arial" w:cs="Arial"/>
          <w:i/>
          <w:iCs/>
        </w:rPr>
        <w:t>target</w:t>
      </w:r>
      <w:r w:rsidRPr="0078572D">
        <w:rPr>
          <w:rFonts w:ascii="Arial" w:eastAsia="Times New Roman" w:hAnsi="Arial" w:cs="Arial"/>
        </w:rPr>
        <w:t xml:space="preserve"> comercial; Informativos Telecinco 21:00h: 10,9% de media y 12,3% en perfil </w:t>
      </w:r>
      <w:r w:rsidRPr="0078572D">
        <w:rPr>
          <w:rFonts w:ascii="Arial" w:eastAsia="Times New Roman" w:hAnsi="Arial" w:cs="Arial"/>
        </w:rPr>
        <w:lastRenderedPageBreak/>
        <w:t xml:space="preserve">comercial; Edición Sobremesa Fin de Semana: 13,7% y 14,5% en </w:t>
      </w:r>
      <w:r w:rsidRPr="0078572D">
        <w:rPr>
          <w:rFonts w:ascii="Arial" w:eastAsia="Times New Roman" w:hAnsi="Arial" w:cs="Arial"/>
          <w:i/>
          <w:iCs/>
        </w:rPr>
        <w:t>target</w:t>
      </w:r>
      <w:r w:rsidRPr="0078572D">
        <w:rPr>
          <w:rFonts w:ascii="Arial" w:eastAsia="Times New Roman" w:hAnsi="Arial" w:cs="Arial"/>
        </w:rPr>
        <w:t xml:space="preserve"> comercial y Edición Noche Fin de semana: 11,2% y 11,7% en perfil cualitativo.</w:t>
      </w:r>
    </w:p>
    <w:p w14:paraId="4AEFC185" w14:textId="77777777" w:rsidR="001A4FF0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bookmarkEnd w:id="0"/>
    <w:p w14:paraId="6ADFEB5F" w14:textId="2E9DA045" w:rsidR="001A4FF0" w:rsidRPr="00690465" w:rsidRDefault="001A4FF0" w:rsidP="007666FF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690465">
        <w:rPr>
          <w:rFonts w:ascii="Arial" w:eastAsia="Arial" w:hAnsi="Arial" w:cs="Arial"/>
          <w:b/>
          <w:color w:val="002C5F"/>
          <w:sz w:val="28"/>
          <w:szCs w:val="28"/>
        </w:rPr>
        <w:t xml:space="preserve">La fortaleza </w:t>
      </w:r>
      <w:r w:rsidR="00EC7390" w:rsidRPr="00690465">
        <w:rPr>
          <w:rFonts w:ascii="Arial" w:eastAsia="Arial" w:hAnsi="Arial" w:cs="Arial"/>
          <w:b/>
          <w:color w:val="002C5F"/>
          <w:sz w:val="28"/>
          <w:szCs w:val="28"/>
        </w:rPr>
        <w:t>d</w:t>
      </w:r>
      <w:r w:rsidRPr="00690465">
        <w:rPr>
          <w:rFonts w:ascii="Arial" w:eastAsia="Arial" w:hAnsi="Arial" w:cs="Arial"/>
          <w:b/>
          <w:color w:val="002C5F"/>
          <w:sz w:val="28"/>
          <w:szCs w:val="28"/>
        </w:rPr>
        <w:t>el perfil comercial de Cuatro</w:t>
      </w:r>
    </w:p>
    <w:p w14:paraId="66C679C6" w14:textId="77777777" w:rsidR="002E3EB0" w:rsidRDefault="002E3EB0" w:rsidP="007666FF">
      <w:pPr>
        <w:spacing w:after="0" w:line="240" w:lineRule="auto"/>
        <w:jc w:val="both"/>
        <w:rPr>
          <w:rFonts w:ascii="Arial" w:hAnsi="Arial" w:cs="Arial"/>
        </w:rPr>
      </w:pPr>
    </w:p>
    <w:p w14:paraId="2B559678" w14:textId="79630512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 xml:space="preserve">Cuatro, por su parte, ha cerrado el año con un </w:t>
      </w:r>
      <w:r w:rsidRPr="0078572D">
        <w:rPr>
          <w:rFonts w:ascii="Arial" w:hAnsi="Arial" w:cs="Arial"/>
          <w:b/>
          <w:bCs/>
        </w:rPr>
        <w:t>5,1% de cuota de pantalla,</w:t>
      </w:r>
      <w:r w:rsidRPr="0078572D">
        <w:rPr>
          <w:rFonts w:ascii="Arial" w:hAnsi="Arial" w:cs="Arial"/>
        </w:rPr>
        <w:t xml:space="preserve"> con un incremento de casi 1 punto en </w:t>
      </w:r>
      <w:r w:rsidRPr="0078572D">
        <w:rPr>
          <w:rFonts w:ascii="Arial" w:hAnsi="Arial" w:cs="Arial"/>
          <w:b/>
          <w:bCs/>
          <w:i/>
          <w:iCs/>
        </w:rPr>
        <w:t>target</w:t>
      </w:r>
      <w:r w:rsidRPr="0078572D">
        <w:rPr>
          <w:rFonts w:ascii="Arial" w:hAnsi="Arial" w:cs="Arial"/>
          <w:b/>
          <w:bCs/>
        </w:rPr>
        <w:t xml:space="preserve"> comercial hasta el 6%.</w:t>
      </w:r>
      <w:r w:rsidRPr="0078572D">
        <w:rPr>
          <w:rFonts w:ascii="Arial" w:hAnsi="Arial" w:cs="Arial"/>
        </w:rPr>
        <w:t xml:space="preserve"> Con u</w:t>
      </w:r>
      <w:r w:rsidRPr="007B232F">
        <w:rPr>
          <w:rFonts w:ascii="Arial" w:hAnsi="Arial" w:cs="Arial"/>
        </w:rPr>
        <w:t>n</w:t>
      </w:r>
      <w:r w:rsidRPr="0078572D">
        <w:rPr>
          <w:rFonts w:ascii="Arial" w:hAnsi="Arial" w:cs="Arial"/>
          <w:b/>
          <w:bCs/>
        </w:rPr>
        <w:t xml:space="preserve"> 5,</w:t>
      </w:r>
      <w:r w:rsidR="00EC7390" w:rsidRPr="0078572D">
        <w:rPr>
          <w:rFonts w:ascii="Arial" w:hAnsi="Arial" w:cs="Arial"/>
          <w:b/>
          <w:bCs/>
        </w:rPr>
        <w:t>5</w:t>
      </w:r>
      <w:r w:rsidRPr="0078572D">
        <w:rPr>
          <w:rFonts w:ascii="Arial" w:hAnsi="Arial" w:cs="Arial"/>
          <w:b/>
          <w:bCs/>
        </w:rPr>
        <w:t xml:space="preserve">% en </w:t>
      </w:r>
      <w:r w:rsidRPr="0078572D">
        <w:rPr>
          <w:rFonts w:ascii="Arial" w:hAnsi="Arial" w:cs="Arial"/>
          <w:b/>
          <w:bCs/>
          <w:i/>
          <w:iCs/>
        </w:rPr>
        <w:t>prime</w:t>
      </w:r>
      <w:r w:rsidRPr="0078572D">
        <w:rPr>
          <w:rFonts w:ascii="Arial" w:hAnsi="Arial" w:cs="Arial"/>
          <w:b/>
          <w:bCs/>
        </w:rPr>
        <w:t xml:space="preserve"> </w:t>
      </w:r>
      <w:r w:rsidRPr="0078572D">
        <w:rPr>
          <w:rFonts w:ascii="Arial" w:hAnsi="Arial" w:cs="Arial"/>
          <w:b/>
          <w:bCs/>
          <w:i/>
          <w:iCs/>
        </w:rPr>
        <w:t>time</w:t>
      </w:r>
      <w:r w:rsidRPr="0078572D">
        <w:rPr>
          <w:rFonts w:ascii="Arial" w:hAnsi="Arial" w:cs="Arial"/>
          <w:b/>
          <w:bCs/>
        </w:rPr>
        <w:t>, se ha situado por delante de su directa competidora, La Sexta,</w:t>
      </w:r>
      <w:r w:rsidRPr="0078572D">
        <w:rPr>
          <w:rFonts w:ascii="Arial" w:hAnsi="Arial" w:cs="Arial"/>
        </w:rPr>
        <w:t xml:space="preserve"> a la que también ha superado en el </w:t>
      </w:r>
      <w:r w:rsidRPr="0078572D">
        <w:rPr>
          <w:rFonts w:ascii="Arial" w:hAnsi="Arial" w:cs="Arial"/>
          <w:i/>
          <w:iCs/>
        </w:rPr>
        <w:t>target</w:t>
      </w:r>
      <w:r w:rsidRPr="0078572D">
        <w:rPr>
          <w:rFonts w:ascii="Arial" w:hAnsi="Arial" w:cs="Arial"/>
        </w:rPr>
        <w:t xml:space="preserve"> comercial del horario estelar con un 6,7%.</w:t>
      </w:r>
    </w:p>
    <w:p w14:paraId="0D7A5649" w14:textId="77777777" w:rsidR="001A4FF0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  <w:szCs w:val="20"/>
        </w:rPr>
      </w:pPr>
    </w:p>
    <w:p w14:paraId="03BDB9E0" w14:textId="3316A314" w:rsidR="001A4FF0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bookmarkStart w:id="1" w:name="_Hlk119415737"/>
      <w:r w:rsidRPr="0078572D">
        <w:rPr>
          <w:rFonts w:ascii="Arial" w:eastAsia="Arial" w:hAnsi="Arial" w:cs="Arial"/>
          <w:szCs w:val="20"/>
        </w:rPr>
        <w:t xml:space="preserve">La producción propia ha vuelto a </w:t>
      </w:r>
      <w:r w:rsidR="00D47548" w:rsidRPr="0078572D">
        <w:rPr>
          <w:rFonts w:ascii="Arial" w:eastAsia="Arial" w:hAnsi="Arial" w:cs="Arial"/>
          <w:szCs w:val="20"/>
        </w:rPr>
        <w:t>copar</w:t>
      </w:r>
      <w:r w:rsidRPr="0078572D">
        <w:rPr>
          <w:rFonts w:ascii="Arial" w:eastAsia="Arial" w:hAnsi="Arial" w:cs="Arial"/>
          <w:szCs w:val="20"/>
        </w:rPr>
        <w:t xml:space="preserve"> su parrilla de programación con propuestas innovadoras que se han sumado a los programas clásicos de su oferta</w:t>
      </w:r>
      <w:r w:rsidR="00EC7390" w:rsidRPr="0078572D">
        <w:rPr>
          <w:rFonts w:ascii="Arial" w:eastAsia="Arial" w:hAnsi="Arial" w:cs="Arial"/>
          <w:szCs w:val="20"/>
        </w:rPr>
        <w:t xml:space="preserve"> que, en su conjunto, han logrado datos por encima de su media en la conversión a público cualitativo.</w:t>
      </w:r>
    </w:p>
    <w:p w14:paraId="6C9FB220" w14:textId="77777777" w:rsidR="00EC7390" w:rsidRPr="0078572D" w:rsidRDefault="00EC7390" w:rsidP="007666FF">
      <w:pPr>
        <w:spacing w:after="0" w:line="240" w:lineRule="auto"/>
        <w:jc w:val="both"/>
        <w:rPr>
          <w:rFonts w:ascii="Arial" w:eastAsia="Arial" w:hAnsi="Arial" w:cs="Arial"/>
          <w:szCs w:val="20"/>
        </w:rPr>
      </w:pPr>
    </w:p>
    <w:p w14:paraId="48460D7C" w14:textId="4CF5E5BA" w:rsidR="0078572D" w:rsidRPr="0078572D" w:rsidRDefault="00EC7390" w:rsidP="007666FF">
      <w:pPr>
        <w:spacing w:after="0" w:line="240" w:lineRule="auto"/>
        <w:jc w:val="both"/>
        <w:rPr>
          <w:rFonts w:ascii="Arial" w:eastAsia="Arial" w:hAnsi="Arial" w:cs="Arial"/>
          <w:b/>
          <w:bCs/>
          <w:szCs w:val="20"/>
        </w:rPr>
      </w:pPr>
      <w:r w:rsidRPr="0078572D">
        <w:rPr>
          <w:rFonts w:ascii="Arial" w:eastAsia="Arial" w:hAnsi="Arial" w:cs="Arial"/>
          <w:szCs w:val="20"/>
        </w:rPr>
        <w:t>La cadena ha ofrecido</w:t>
      </w:r>
      <w:r w:rsidR="001A4FF0" w:rsidRPr="0078572D">
        <w:rPr>
          <w:rFonts w:ascii="Arial" w:eastAsia="Arial" w:hAnsi="Arial" w:cs="Arial"/>
          <w:szCs w:val="20"/>
        </w:rPr>
        <w:t xml:space="preserve"> una amplia variedad de géneros en </w:t>
      </w:r>
      <w:r w:rsidR="001A4FF0" w:rsidRPr="0078572D">
        <w:rPr>
          <w:rFonts w:ascii="Arial" w:eastAsia="Arial" w:hAnsi="Arial" w:cs="Arial"/>
          <w:i/>
          <w:iCs/>
          <w:szCs w:val="20"/>
        </w:rPr>
        <w:t>prime time</w:t>
      </w:r>
      <w:r w:rsidRPr="0078572D">
        <w:rPr>
          <w:rFonts w:ascii="Arial" w:eastAsia="Arial" w:hAnsi="Arial" w:cs="Arial"/>
          <w:szCs w:val="20"/>
        </w:rPr>
        <w:t xml:space="preserve">, donde sus programas más competitivos han sido </w:t>
      </w:r>
      <w:bookmarkEnd w:id="1"/>
      <w:r w:rsidR="0078572D" w:rsidRPr="0078572D">
        <w:rPr>
          <w:rFonts w:ascii="Arial" w:eastAsia="Arial" w:hAnsi="Arial" w:cs="Arial"/>
          <w:b/>
          <w:bCs/>
          <w:szCs w:val="20"/>
        </w:rPr>
        <w:t>‘First dates’ (7,4%) con su mejor cuota de los últimos cinco años, ‘Planeta Calleja’ (8%), ‘El chófer de Ruiz Mateos’ (6,8%), ‘Mi gran boda gipsy’ (7,3%), ‘Horizonte’ (6,7%) y ‘Cuarto milenio’ (6,3%).</w:t>
      </w:r>
      <w:r w:rsidR="0078572D" w:rsidRPr="0078572D">
        <w:rPr>
          <w:rFonts w:ascii="Arial" w:eastAsia="Arial" w:hAnsi="Arial" w:cs="Arial"/>
          <w:szCs w:val="20"/>
        </w:rPr>
        <w:t xml:space="preserve"> Junto a ellos, han destacado en el </w:t>
      </w:r>
      <w:r w:rsidR="0078572D" w:rsidRPr="0078572D">
        <w:rPr>
          <w:rFonts w:ascii="Arial" w:eastAsia="Arial" w:hAnsi="Arial" w:cs="Arial"/>
          <w:i/>
          <w:iCs/>
          <w:szCs w:val="20"/>
        </w:rPr>
        <w:t>day time</w:t>
      </w:r>
      <w:r w:rsidR="0078572D" w:rsidRPr="0078572D">
        <w:rPr>
          <w:rFonts w:ascii="Arial" w:eastAsia="Arial" w:hAnsi="Arial" w:cs="Arial"/>
          <w:szCs w:val="20"/>
        </w:rPr>
        <w:t xml:space="preserve"> </w:t>
      </w:r>
      <w:r w:rsidR="0078572D" w:rsidRPr="0078572D">
        <w:rPr>
          <w:rFonts w:ascii="Arial" w:eastAsia="Arial" w:hAnsi="Arial" w:cs="Arial"/>
          <w:b/>
          <w:bCs/>
          <w:szCs w:val="20"/>
        </w:rPr>
        <w:t>‘Todo es mentira’ (5,5%)</w:t>
      </w:r>
      <w:r w:rsidR="007B232F">
        <w:rPr>
          <w:rFonts w:ascii="Arial" w:eastAsia="Arial" w:hAnsi="Arial" w:cs="Arial"/>
          <w:b/>
          <w:bCs/>
          <w:szCs w:val="20"/>
        </w:rPr>
        <w:t xml:space="preserve">, </w:t>
      </w:r>
      <w:r w:rsidR="0078572D" w:rsidRPr="0078572D">
        <w:rPr>
          <w:rFonts w:ascii="Arial" w:eastAsia="Arial" w:hAnsi="Arial" w:cs="Arial"/>
          <w:b/>
          <w:bCs/>
          <w:szCs w:val="20"/>
        </w:rPr>
        <w:t>‘Cuatro al día’ (5%) y ‘Cuatro al día fin de semana’ (5,9%).</w:t>
      </w:r>
    </w:p>
    <w:p w14:paraId="4467D558" w14:textId="42801B86" w:rsidR="00EC7390" w:rsidRPr="0078572D" w:rsidRDefault="00EC7390" w:rsidP="007666F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080A536" w14:textId="7BB735F6" w:rsidR="001A4FF0" w:rsidRPr="00690465" w:rsidRDefault="001A4FF0" w:rsidP="007666FF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690465">
        <w:rPr>
          <w:rFonts w:ascii="Arial" w:eastAsia="Arial" w:hAnsi="Arial" w:cs="Arial"/>
          <w:b/>
          <w:color w:val="002C5F"/>
          <w:sz w:val="28"/>
          <w:szCs w:val="28"/>
        </w:rPr>
        <w:t>Los temáticos de Mediaset España cumplen una década de liderazgo</w:t>
      </w:r>
      <w:r w:rsidR="00EC7390" w:rsidRPr="00690465">
        <w:rPr>
          <w:rFonts w:ascii="Arial" w:eastAsia="Arial" w:hAnsi="Arial" w:cs="Arial"/>
          <w:b/>
          <w:color w:val="002C5F"/>
          <w:sz w:val="28"/>
          <w:szCs w:val="28"/>
        </w:rPr>
        <w:t xml:space="preserve"> con un 8,8%</w:t>
      </w:r>
    </w:p>
    <w:p w14:paraId="5E7A115D" w14:textId="77777777" w:rsidR="00690465" w:rsidRDefault="00690465" w:rsidP="007666FF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lk119425465"/>
    </w:p>
    <w:p w14:paraId="724EE3F4" w14:textId="4A2A93EF" w:rsidR="001A4FF0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</w:rPr>
      </w:pPr>
      <w:r w:rsidRPr="0078572D">
        <w:rPr>
          <w:rFonts w:ascii="Arial" w:eastAsia="Arial" w:hAnsi="Arial" w:cs="Arial"/>
        </w:rPr>
        <w:t xml:space="preserve">En la estrategia global de Mediaset España, los canales temáticos han aportado un valor añadido a la oferta lineal de compañía, enriqueciendo a través de nichos de público segmentados las audiencias de Telecinco y Cuatro. En su conjunto, en 2022 han celebrado </w:t>
      </w:r>
      <w:r w:rsidRPr="0078572D">
        <w:rPr>
          <w:rFonts w:ascii="Arial" w:eastAsia="Arial" w:hAnsi="Arial" w:cs="Arial"/>
          <w:b/>
          <w:bCs/>
        </w:rPr>
        <w:t xml:space="preserve">una década liderando el consumo en abierto de la televisión temática con un </w:t>
      </w:r>
      <w:r w:rsidRPr="0078572D">
        <w:rPr>
          <w:rFonts w:ascii="Arial" w:eastAsia="Arial" w:hAnsi="Arial" w:cs="Arial"/>
          <w:b/>
          <w:bCs/>
          <w:i/>
          <w:iCs/>
        </w:rPr>
        <w:t>share</w:t>
      </w:r>
      <w:r w:rsidRPr="0078572D">
        <w:rPr>
          <w:rFonts w:ascii="Arial" w:eastAsia="Arial" w:hAnsi="Arial" w:cs="Arial"/>
          <w:b/>
          <w:bCs/>
        </w:rPr>
        <w:t xml:space="preserve"> acumulado del 8,8% frente al 7,</w:t>
      </w:r>
      <w:r w:rsidR="00EC7390" w:rsidRPr="0078572D">
        <w:rPr>
          <w:rFonts w:ascii="Arial" w:eastAsia="Arial" w:hAnsi="Arial" w:cs="Arial"/>
          <w:b/>
          <w:bCs/>
        </w:rPr>
        <w:t>2</w:t>
      </w:r>
      <w:r w:rsidRPr="0078572D">
        <w:rPr>
          <w:rFonts w:ascii="Arial" w:eastAsia="Arial" w:hAnsi="Arial" w:cs="Arial"/>
          <w:b/>
          <w:bCs/>
        </w:rPr>
        <w:t>% de su inmediato competidor.</w:t>
      </w:r>
    </w:p>
    <w:p w14:paraId="578BF197" w14:textId="77777777" w:rsidR="001A4FF0" w:rsidRPr="0078572D" w:rsidRDefault="001A4FF0" w:rsidP="007666FF">
      <w:pPr>
        <w:spacing w:after="0" w:line="240" w:lineRule="auto"/>
        <w:jc w:val="both"/>
        <w:rPr>
          <w:rFonts w:ascii="Arial" w:eastAsia="Arial" w:hAnsi="Arial" w:cs="Arial"/>
        </w:rPr>
      </w:pPr>
    </w:p>
    <w:bookmarkEnd w:id="2"/>
    <w:p w14:paraId="2EC001B4" w14:textId="7C2A03C6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9A1C00">
        <w:rPr>
          <w:rFonts w:ascii="Arial" w:hAnsi="Arial" w:cs="Arial"/>
          <w:b/>
          <w:bCs/>
          <w:color w:val="002C5F"/>
          <w:sz w:val="28"/>
          <w:szCs w:val="28"/>
        </w:rPr>
        <w:t>Factoría de Ficción lidera los temáticos 11 años consecutivos</w:t>
      </w:r>
    </w:p>
    <w:p w14:paraId="0C38DAAE" w14:textId="77777777" w:rsidR="009A1C00" w:rsidRDefault="009A1C00" w:rsidP="007666FF">
      <w:pPr>
        <w:spacing w:after="0" w:line="240" w:lineRule="auto"/>
        <w:jc w:val="both"/>
        <w:rPr>
          <w:rFonts w:ascii="Arial" w:hAnsi="Arial" w:cs="Arial"/>
        </w:rPr>
      </w:pPr>
    </w:p>
    <w:p w14:paraId="170E13AF" w14:textId="70B288D9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 xml:space="preserve">El más visto a nivel nacional ha sido un año más </w:t>
      </w:r>
      <w:r w:rsidRPr="0078572D">
        <w:rPr>
          <w:rFonts w:ascii="Arial" w:hAnsi="Arial" w:cs="Arial"/>
          <w:b/>
          <w:bCs/>
        </w:rPr>
        <w:t>Factoría de Ficción (2,6%).</w:t>
      </w:r>
      <w:r w:rsidRPr="0078572D">
        <w:rPr>
          <w:rFonts w:ascii="Arial" w:hAnsi="Arial" w:cs="Arial"/>
        </w:rPr>
        <w:t xml:space="preserve"> Ha alcanzado un posicionamiento en jóvenes inigualable con un </w:t>
      </w:r>
      <w:r w:rsidRPr="0078572D">
        <w:rPr>
          <w:rFonts w:ascii="Arial" w:hAnsi="Arial" w:cs="Arial"/>
          <w:i/>
          <w:iCs/>
        </w:rPr>
        <w:t>share</w:t>
      </w:r>
      <w:r w:rsidRPr="0078572D">
        <w:rPr>
          <w:rFonts w:ascii="Arial" w:hAnsi="Arial" w:cs="Arial"/>
        </w:rPr>
        <w:t xml:space="preserve"> del </w:t>
      </w:r>
      <w:r w:rsidRPr="0078572D">
        <w:rPr>
          <w:rFonts w:ascii="Arial" w:hAnsi="Arial" w:cs="Arial"/>
          <w:b/>
          <w:bCs/>
        </w:rPr>
        <w:t>6,</w:t>
      </w:r>
      <w:r w:rsidR="00EC7390" w:rsidRPr="0078572D">
        <w:rPr>
          <w:rFonts w:ascii="Arial" w:hAnsi="Arial" w:cs="Arial"/>
          <w:b/>
          <w:bCs/>
        </w:rPr>
        <w:t>7</w:t>
      </w:r>
      <w:r w:rsidRPr="0078572D">
        <w:rPr>
          <w:rFonts w:ascii="Arial" w:hAnsi="Arial" w:cs="Arial"/>
          <w:b/>
          <w:bCs/>
        </w:rPr>
        <w:t xml:space="preserve">% en los espectadores de 13 a 24 años, y un </w:t>
      </w:r>
      <w:r w:rsidRPr="0078572D">
        <w:rPr>
          <w:rFonts w:ascii="Arial" w:hAnsi="Arial" w:cs="Arial"/>
          <w:b/>
          <w:bCs/>
          <w:i/>
          <w:iCs/>
        </w:rPr>
        <w:t>target</w:t>
      </w:r>
      <w:r w:rsidRPr="0078572D">
        <w:rPr>
          <w:rFonts w:ascii="Arial" w:hAnsi="Arial" w:cs="Arial"/>
          <w:b/>
          <w:bCs/>
        </w:rPr>
        <w:t xml:space="preserve"> comercial del 3,4%,</w:t>
      </w:r>
      <w:r w:rsidRPr="0078572D">
        <w:rPr>
          <w:rFonts w:ascii="Arial" w:hAnsi="Arial" w:cs="Arial"/>
        </w:rPr>
        <w:t xml:space="preserve"> segmento que también lidera entre los temáticos. Se ha impuesto a Neox, que ha cerrado el año con un 1,8% de </w:t>
      </w:r>
      <w:r w:rsidRPr="0078572D">
        <w:rPr>
          <w:rFonts w:ascii="Arial" w:hAnsi="Arial" w:cs="Arial"/>
          <w:i/>
          <w:iCs/>
        </w:rPr>
        <w:t>share</w:t>
      </w:r>
      <w:r w:rsidRPr="0078572D">
        <w:rPr>
          <w:rFonts w:ascii="Arial" w:hAnsi="Arial" w:cs="Arial"/>
        </w:rPr>
        <w:t xml:space="preserve"> y un 2,7% en </w:t>
      </w:r>
      <w:r w:rsidRPr="0078572D">
        <w:rPr>
          <w:rFonts w:ascii="Arial" w:hAnsi="Arial" w:cs="Arial"/>
          <w:i/>
          <w:iCs/>
        </w:rPr>
        <w:t>target</w:t>
      </w:r>
      <w:r w:rsidRPr="0078572D">
        <w:rPr>
          <w:rFonts w:ascii="Arial" w:hAnsi="Arial" w:cs="Arial"/>
        </w:rPr>
        <w:t xml:space="preserve"> comercial. Referentes de la comedia nacional como ‘La que se avecina’, ‘Aída’, ‘Los Serrano’ y ‘El Pueblo’; las tiras cómicas ‘Camera Café’ y ‘Gym Tony’; y los espacios ‘¡Toma Salami!’ y ‘I Love TV’, han conformado la consolidada oferta de humor </w:t>
      </w:r>
      <w:r w:rsidRPr="0078572D">
        <w:rPr>
          <w:rFonts w:ascii="Arial" w:hAnsi="Arial" w:cs="Arial"/>
          <w:i/>
          <w:iCs/>
        </w:rPr>
        <w:t>made in Spain</w:t>
      </w:r>
      <w:r w:rsidRPr="0078572D">
        <w:rPr>
          <w:rFonts w:ascii="Arial" w:hAnsi="Arial" w:cs="Arial"/>
        </w:rPr>
        <w:t xml:space="preserve"> del canal de series y cine de Mediaset España.</w:t>
      </w:r>
    </w:p>
    <w:p w14:paraId="1215EA62" w14:textId="77777777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</w:p>
    <w:p w14:paraId="6DCD61DA" w14:textId="083E6253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7C0133">
        <w:rPr>
          <w:rFonts w:ascii="Arial" w:hAnsi="Arial" w:cs="Arial"/>
          <w:b/>
          <w:bCs/>
          <w:color w:val="002C5F"/>
          <w:sz w:val="28"/>
          <w:szCs w:val="28"/>
        </w:rPr>
        <w:t>Energy</w:t>
      </w:r>
      <w:r w:rsidR="00DD2443" w:rsidRPr="007C0133">
        <w:rPr>
          <w:rFonts w:ascii="Arial" w:hAnsi="Arial" w:cs="Arial"/>
          <w:b/>
          <w:bCs/>
          <w:color w:val="002C5F"/>
          <w:sz w:val="28"/>
          <w:szCs w:val="28"/>
        </w:rPr>
        <w:t>, en máximo histórico,</w:t>
      </w:r>
      <w:r w:rsidRPr="007C0133">
        <w:rPr>
          <w:rFonts w:ascii="Arial" w:hAnsi="Arial" w:cs="Arial"/>
          <w:b/>
          <w:bCs/>
          <w:color w:val="002C5F"/>
          <w:sz w:val="28"/>
          <w:szCs w:val="28"/>
        </w:rPr>
        <w:t xml:space="preserve"> se erige como el segundo canal temático más visto</w:t>
      </w:r>
      <w:r w:rsidRPr="0078572D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</w:t>
      </w:r>
    </w:p>
    <w:p w14:paraId="11F8673D" w14:textId="77777777" w:rsidR="007C0133" w:rsidRDefault="007C0133" w:rsidP="007666FF">
      <w:pPr>
        <w:spacing w:after="0" w:line="240" w:lineRule="auto"/>
        <w:jc w:val="both"/>
        <w:rPr>
          <w:rFonts w:ascii="Arial" w:hAnsi="Arial" w:cs="Arial"/>
        </w:rPr>
      </w:pPr>
    </w:p>
    <w:p w14:paraId="7B2FE77F" w14:textId="3393F7DB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>Energy se ha colocado por</w:t>
      </w:r>
      <w:r w:rsidR="002B634A" w:rsidRPr="0078572D">
        <w:rPr>
          <w:rFonts w:ascii="Arial" w:hAnsi="Arial" w:cs="Arial"/>
        </w:rPr>
        <w:t xml:space="preserve"> segunda</w:t>
      </w:r>
      <w:r w:rsidRPr="0078572D">
        <w:rPr>
          <w:rFonts w:ascii="Arial" w:hAnsi="Arial" w:cs="Arial"/>
        </w:rPr>
        <w:t xml:space="preserve"> vez en su historia como el segundo temático de mayor audiencia con un </w:t>
      </w:r>
      <w:r w:rsidRPr="0078572D">
        <w:rPr>
          <w:rFonts w:ascii="Arial" w:hAnsi="Arial" w:cs="Arial"/>
          <w:b/>
          <w:bCs/>
        </w:rPr>
        <w:t xml:space="preserve">2,5% de </w:t>
      </w:r>
      <w:r w:rsidRPr="0078572D">
        <w:rPr>
          <w:rFonts w:ascii="Arial" w:hAnsi="Arial" w:cs="Arial"/>
          <w:b/>
          <w:bCs/>
          <w:i/>
          <w:iCs/>
        </w:rPr>
        <w:t>share</w:t>
      </w:r>
      <w:r w:rsidRPr="0078572D">
        <w:rPr>
          <w:rFonts w:ascii="Arial" w:hAnsi="Arial" w:cs="Arial"/>
          <w:b/>
          <w:bCs/>
        </w:rPr>
        <w:t xml:space="preserve">, </w:t>
      </w:r>
      <w:r w:rsidR="00DD2443" w:rsidRPr="0078572D">
        <w:rPr>
          <w:rFonts w:ascii="Arial" w:hAnsi="Arial" w:cs="Arial"/>
          <w:b/>
          <w:bCs/>
        </w:rPr>
        <w:t>el dato más alto desde su nacimiento</w:t>
      </w:r>
      <w:r w:rsidR="00E33EF4" w:rsidRPr="0078572D">
        <w:rPr>
          <w:rFonts w:ascii="Arial" w:hAnsi="Arial" w:cs="Arial"/>
          <w:b/>
          <w:bCs/>
        </w:rPr>
        <w:t xml:space="preserve"> que le sitúa además como el temático que más crece este año, en el que durante los últimos </w:t>
      </w:r>
      <w:r w:rsidR="00537923">
        <w:rPr>
          <w:rFonts w:ascii="Arial" w:hAnsi="Arial" w:cs="Arial"/>
          <w:b/>
          <w:bCs/>
        </w:rPr>
        <w:t xml:space="preserve">cinco </w:t>
      </w:r>
      <w:r w:rsidR="00E33EF4" w:rsidRPr="0078572D">
        <w:rPr>
          <w:rFonts w:ascii="Arial" w:hAnsi="Arial" w:cs="Arial"/>
          <w:b/>
          <w:bCs/>
        </w:rPr>
        <w:t>meses se ha situado como el más visto, incluso por delante de Factoría de Ficción</w:t>
      </w:r>
      <w:r w:rsidR="00DD2443" w:rsidRPr="0078572D">
        <w:rPr>
          <w:rFonts w:ascii="Arial" w:hAnsi="Arial" w:cs="Arial"/>
        </w:rPr>
        <w:t>.</w:t>
      </w:r>
      <w:r w:rsidRPr="0078572D">
        <w:rPr>
          <w:rFonts w:ascii="Arial" w:hAnsi="Arial" w:cs="Arial"/>
        </w:rPr>
        <w:t xml:space="preserve"> El canal de ficción de Mediaset España ha elevado su dato hasta el </w:t>
      </w:r>
      <w:r w:rsidRPr="0078572D">
        <w:rPr>
          <w:rFonts w:ascii="Arial" w:hAnsi="Arial" w:cs="Arial"/>
          <w:b/>
          <w:bCs/>
        </w:rPr>
        <w:t xml:space="preserve">2,8% en </w:t>
      </w:r>
      <w:r w:rsidRPr="0078572D">
        <w:rPr>
          <w:rFonts w:ascii="Arial" w:hAnsi="Arial" w:cs="Arial"/>
          <w:b/>
          <w:bCs/>
          <w:i/>
          <w:iCs/>
        </w:rPr>
        <w:t>target</w:t>
      </w:r>
      <w:r w:rsidRPr="0078572D">
        <w:rPr>
          <w:rFonts w:ascii="Arial" w:hAnsi="Arial" w:cs="Arial"/>
          <w:b/>
          <w:bCs/>
        </w:rPr>
        <w:t xml:space="preserve"> comercial,</w:t>
      </w:r>
      <w:r w:rsidRPr="0078572D">
        <w:rPr>
          <w:rFonts w:ascii="Arial" w:hAnsi="Arial" w:cs="Arial"/>
        </w:rPr>
        <w:t xml:space="preserve"> superando a su inmediato </w:t>
      </w:r>
      <w:r w:rsidR="00D02E50" w:rsidRPr="0078572D">
        <w:rPr>
          <w:rFonts w:ascii="Arial" w:hAnsi="Arial" w:cs="Arial"/>
        </w:rPr>
        <w:t>competidor</w:t>
      </w:r>
      <w:r w:rsidRPr="0078572D">
        <w:rPr>
          <w:rFonts w:ascii="Arial" w:hAnsi="Arial" w:cs="Arial"/>
        </w:rPr>
        <w:t>, Atreseries, tanto en total individuos como en dicho parámetro (1,7% y 1,8%, respectivamente)</w:t>
      </w:r>
      <w:r w:rsidR="00E33EF4" w:rsidRPr="0078572D">
        <w:rPr>
          <w:rFonts w:ascii="Arial" w:hAnsi="Arial" w:cs="Arial"/>
        </w:rPr>
        <w:t xml:space="preserve"> y siendo </w:t>
      </w:r>
      <w:r w:rsidR="00E33EF4" w:rsidRPr="0078572D">
        <w:rPr>
          <w:rFonts w:ascii="Arial" w:hAnsi="Arial" w:cs="Arial"/>
        </w:rPr>
        <w:lastRenderedPageBreak/>
        <w:t>únicamente superado por FDF</w:t>
      </w:r>
      <w:r w:rsidRPr="0078572D">
        <w:rPr>
          <w:rFonts w:ascii="Arial" w:hAnsi="Arial" w:cs="Arial"/>
        </w:rPr>
        <w:t>. La sólida oferta de ficción internacional de Energy está apuntalada por la saga ‘C.S.I.’, ‘Mentes criminales’, ‘NCIS: Los Ángeles’, ‘Hawái 5.0.’, ‘FBI’ y ‘FBI Most Wanted’; las series de acción ‘Scorpion’ y ‘MacGyver’; y las producciones de intriga ‘The Blacklist’ y ‘Cómo defender a un asesino’, entre otros títulos.</w:t>
      </w:r>
    </w:p>
    <w:p w14:paraId="17171D20" w14:textId="77777777" w:rsidR="00E33EF4" w:rsidRPr="00537923" w:rsidRDefault="00E33EF4" w:rsidP="007666FF">
      <w:pPr>
        <w:spacing w:after="0" w:line="240" w:lineRule="auto"/>
        <w:jc w:val="both"/>
        <w:rPr>
          <w:rFonts w:ascii="Arial" w:hAnsi="Arial" w:cs="Arial"/>
          <w:color w:val="002C5F"/>
        </w:rPr>
      </w:pPr>
    </w:p>
    <w:p w14:paraId="23D53C38" w14:textId="0A09C329" w:rsidR="001A4FF0" w:rsidRPr="00537923" w:rsidRDefault="001A4FF0" w:rsidP="007666FF">
      <w:pPr>
        <w:spacing w:after="0" w:line="240" w:lineRule="auto"/>
        <w:jc w:val="both"/>
        <w:rPr>
          <w:rFonts w:ascii="Arial" w:hAnsi="Arial" w:cs="Arial"/>
          <w:color w:val="002C5F"/>
        </w:rPr>
      </w:pPr>
      <w:r w:rsidRPr="00537923">
        <w:rPr>
          <w:rFonts w:ascii="Arial" w:hAnsi="Arial" w:cs="Arial"/>
          <w:b/>
          <w:bCs/>
          <w:color w:val="002C5F"/>
          <w:sz w:val="28"/>
          <w:szCs w:val="28"/>
        </w:rPr>
        <w:t>Divinity</w:t>
      </w:r>
      <w:r w:rsidR="003F03B0" w:rsidRPr="00537923">
        <w:rPr>
          <w:rFonts w:ascii="Arial" w:hAnsi="Arial" w:cs="Arial"/>
          <w:b/>
          <w:bCs/>
          <w:color w:val="002C5F"/>
          <w:sz w:val="28"/>
          <w:szCs w:val="28"/>
        </w:rPr>
        <w:t xml:space="preserve"> cierra el año con su mejor registro desde 2017</w:t>
      </w:r>
    </w:p>
    <w:p w14:paraId="4791A93E" w14:textId="77777777" w:rsidR="00537923" w:rsidRDefault="00537923" w:rsidP="007666FF">
      <w:pPr>
        <w:spacing w:after="0" w:line="240" w:lineRule="auto"/>
        <w:jc w:val="both"/>
        <w:rPr>
          <w:rFonts w:ascii="Arial" w:hAnsi="Arial" w:cs="Arial"/>
        </w:rPr>
      </w:pPr>
    </w:p>
    <w:p w14:paraId="4673FCFF" w14:textId="4E986619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>Divinity ha cerrado el año con un</w:t>
      </w:r>
      <w:r w:rsidR="00D02E50" w:rsidRPr="0078572D">
        <w:rPr>
          <w:rFonts w:ascii="Arial" w:hAnsi="Arial" w:cs="Arial"/>
        </w:rPr>
        <w:t>a cuota del</w:t>
      </w:r>
      <w:r w:rsidRPr="0078572D">
        <w:rPr>
          <w:rFonts w:ascii="Arial" w:hAnsi="Arial" w:cs="Arial"/>
        </w:rPr>
        <w:t xml:space="preserve"> </w:t>
      </w:r>
      <w:r w:rsidRPr="0078572D">
        <w:rPr>
          <w:rFonts w:ascii="Arial" w:hAnsi="Arial" w:cs="Arial"/>
          <w:b/>
          <w:bCs/>
        </w:rPr>
        <w:t xml:space="preserve">2,1%, </w:t>
      </w:r>
      <w:r w:rsidR="00DD2443" w:rsidRPr="0078572D">
        <w:rPr>
          <w:rFonts w:ascii="Arial" w:hAnsi="Arial" w:cs="Arial"/>
          <w:b/>
          <w:bCs/>
        </w:rPr>
        <w:t>su mejor registro anual desde 2017</w:t>
      </w:r>
      <w:r w:rsidR="007162B7" w:rsidRPr="0078572D">
        <w:rPr>
          <w:rFonts w:ascii="Arial" w:hAnsi="Arial" w:cs="Arial"/>
          <w:b/>
          <w:bCs/>
        </w:rPr>
        <w:t>.</w:t>
      </w:r>
      <w:r w:rsidR="003F03B0" w:rsidRPr="0078572D">
        <w:rPr>
          <w:rFonts w:ascii="Arial" w:hAnsi="Arial" w:cs="Arial"/>
          <w:b/>
          <w:bCs/>
        </w:rPr>
        <w:t xml:space="preserve"> </w:t>
      </w:r>
      <w:r w:rsidR="00DD2443" w:rsidRPr="0078572D">
        <w:rPr>
          <w:rFonts w:ascii="Arial" w:hAnsi="Arial" w:cs="Arial"/>
        </w:rPr>
        <w:t xml:space="preserve">Entre </w:t>
      </w:r>
      <w:r w:rsidR="00DD2443" w:rsidRPr="0078572D">
        <w:rPr>
          <w:rFonts w:ascii="Arial" w:hAnsi="Arial" w:cs="Arial"/>
          <w:b/>
          <w:bCs/>
        </w:rPr>
        <w:t>las mujeres de 16 a 44 años marca un 2,4%, con un ascenso de 4 décimas sobre su dato de 2021.</w:t>
      </w:r>
      <w:r w:rsidR="00DD2443" w:rsidRPr="0078572D">
        <w:rPr>
          <w:rFonts w:ascii="Arial" w:hAnsi="Arial" w:cs="Arial"/>
        </w:rPr>
        <w:t xml:space="preserve"> </w:t>
      </w:r>
      <w:r w:rsidRPr="0078572D">
        <w:rPr>
          <w:rFonts w:ascii="Arial" w:hAnsi="Arial" w:cs="Arial"/>
        </w:rPr>
        <w:t xml:space="preserve">Estrenos de ficción y </w:t>
      </w:r>
      <w:r w:rsidRPr="0078572D">
        <w:rPr>
          <w:rFonts w:ascii="Arial" w:hAnsi="Arial" w:cs="Arial"/>
          <w:i/>
          <w:iCs/>
        </w:rPr>
        <w:t>factuals</w:t>
      </w:r>
      <w:r w:rsidRPr="0078572D">
        <w:rPr>
          <w:rFonts w:ascii="Arial" w:hAnsi="Arial" w:cs="Arial"/>
        </w:rPr>
        <w:t xml:space="preserve">, eventos especiales de programación y la retransmisión de las citas musicales más prestigiosas del panorama nacional han articulado </w:t>
      </w:r>
      <w:r w:rsidR="00DD2443" w:rsidRPr="0078572D">
        <w:rPr>
          <w:rFonts w:ascii="Arial" w:hAnsi="Arial" w:cs="Arial"/>
        </w:rPr>
        <w:t>sus</w:t>
      </w:r>
      <w:r w:rsidRPr="0078572D">
        <w:rPr>
          <w:rFonts w:ascii="Arial" w:hAnsi="Arial" w:cs="Arial"/>
        </w:rPr>
        <w:t xml:space="preserve"> contenidos a través de diferentes sellos temáticos. Producciones </w:t>
      </w:r>
      <w:r w:rsidR="003F03B0" w:rsidRPr="0078572D">
        <w:rPr>
          <w:rFonts w:ascii="Arial" w:hAnsi="Arial" w:cs="Arial"/>
        </w:rPr>
        <w:t>ajenas</w:t>
      </w:r>
      <w:r w:rsidRPr="0078572D">
        <w:rPr>
          <w:rFonts w:ascii="Arial" w:hAnsi="Arial" w:cs="Arial"/>
        </w:rPr>
        <w:t xml:space="preserve"> de larga duración como ‘Zeynep, buscando a su padre’, ‘Entre el amor y el odio’, ‘El juego de mi destino’, ‘No te vayas sin mí’, ‘Love is in the air’, entre otras, encabezan </w:t>
      </w:r>
      <w:r w:rsidR="003F03B0" w:rsidRPr="0078572D">
        <w:rPr>
          <w:rFonts w:ascii="Arial" w:hAnsi="Arial" w:cs="Arial"/>
        </w:rPr>
        <w:t>una</w:t>
      </w:r>
      <w:r w:rsidRPr="0078572D">
        <w:rPr>
          <w:rFonts w:ascii="Arial" w:hAnsi="Arial" w:cs="Arial"/>
        </w:rPr>
        <w:t xml:space="preserve"> oferta</w:t>
      </w:r>
      <w:r w:rsidR="003F03B0" w:rsidRPr="0078572D">
        <w:rPr>
          <w:rFonts w:ascii="Arial" w:hAnsi="Arial" w:cs="Arial"/>
        </w:rPr>
        <w:t xml:space="preserve"> </w:t>
      </w:r>
      <w:r w:rsidRPr="0078572D">
        <w:rPr>
          <w:rFonts w:ascii="Arial" w:hAnsi="Arial" w:cs="Arial"/>
        </w:rPr>
        <w:t>que también ha acogido procedimentales como ‘Castle’ y ‘Bones’</w:t>
      </w:r>
      <w:r w:rsidR="003F03B0" w:rsidRPr="0078572D">
        <w:rPr>
          <w:rFonts w:ascii="Arial" w:hAnsi="Arial" w:cs="Arial"/>
        </w:rPr>
        <w:t xml:space="preserve"> y series de</w:t>
      </w:r>
      <w:r w:rsidRPr="0078572D">
        <w:rPr>
          <w:rFonts w:ascii="Arial" w:hAnsi="Arial" w:cs="Arial"/>
        </w:rPr>
        <w:t xml:space="preserve"> acción como ‘Chicago Fire’ y ‘911’. Además,</w:t>
      </w:r>
      <w:r w:rsidR="003F03B0" w:rsidRPr="0078572D">
        <w:rPr>
          <w:rFonts w:ascii="Arial" w:hAnsi="Arial" w:cs="Arial"/>
        </w:rPr>
        <w:t xml:space="preserve"> en su parrilla han destacado</w:t>
      </w:r>
      <w:r w:rsidRPr="0078572D">
        <w:rPr>
          <w:rFonts w:ascii="Arial" w:hAnsi="Arial" w:cs="Arial"/>
        </w:rPr>
        <w:t xml:space="preserve"> programas de </w:t>
      </w:r>
      <w:r w:rsidR="00D02E50" w:rsidRPr="0078572D">
        <w:rPr>
          <w:rFonts w:ascii="Arial" w:hAnsi="Arial" w:cs="Arial"/>
        </w:rPr>
        <w:t xml:space="preserve">decoración y </w:t>
      </w:r>
      <w:r w:rsidRPr="0078572D">
        <w:rPr>
          <w:rFonts w:ascii="Arial" w:hAnsi="Arial" w:cs="Arial"/>
        </w:rPr>
        <w:t xml:space="preserve">reformas como ‘Tu casa a juicio’, ‘La casa de mis sueños’ y ‘Vaya par de gemelos’, entre otros; y una </w:t>
      </w:r>
      <w:r w:rsidR="00637DDA" w:rsidRPr="0078572D">
        <w:rPr>
          <w:rFonts w:ascii="Arial" w:hAnsi="Arial" w:cs="Arial"/>
        </w:rPr>
        <w:t xml:space="preserve">escogida </w:t>
      </w:r>
      <w:r w:rsidRPr="0078572D">
        <w:rPr>
          <w:rFonts w:ascii="Arial" w:hAnsi="Arial" w:cs="Arial"/>
        </w:rPr>
        <w:t>cartelera cinematográfica</w:t>
      </w:r>
      <w:r w:rsidR="003F03B0" w:rsidRPr="0078572D">
        <w:rPr>
          <w:rFonts w:ascii="Arial" w:hAnsi="Arial" w:cs="Arial"/>
        </w:rPr>
        <w:t>.</w:t>
      </w:r>
    </w:p>
    <w:p w14:paraId="1B003794" w14:textId="77777777" w:rsidR="00637DDA" w:rsidRPr="0078572D" w:rsidRDefault="00637DDA" w:rsidP="007666FF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061D7206" w14:textId="1862A27C" w:rsidR="001A4FF0" w:rsidRPr="002F695F" w:rsidRDefault="001A4FF0" w:rsidP="007666F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2F695F">
        <w:rPr>
          <w:rFonts w:ascii="Arial" w:hAnsi="Arial" w:cs="Arial"/>
          <w:b/>
          <w:bCs/>
          <w:color w:val="002C5F"/>
          <w:sz w:val="28"/>
          <w:szCs w:val="28"/>
        </w:rPr>
        <w:t xml:space="preserve">Boing, el canal líder </w:t>
      </w:r>
      <w:r w:rsidR="00DD2443" w:rsidRPr="002F695F">
        <w:rPr>
          <w:rFonts w:ascii="Arial" w:hAnsi="Arial" w:cs="Arial"/>
          <w:b/>
          <w:bCs/>
          <w:color w:val="002C5F"/>
          <w:sz w:val="28"/>
          <w:szCs w:val="28"/>
        </w:rPr>
        <w:t>absoluto entre los niños por primera vez en su historia</w:t>
      </w:r>
    </w:p>
    <w:p w14:paraId="30CB5A15" w14:textId="77777777" w:rsidR="002F695F" w:rsidRDefault="002F695F" w:rsidP="007666FF">
      <w:pPr>
        <w:spacing w:after="0" w:line="240" w:lineRule="auto"/>
        <w:jc w:val="both"/>
        <w:rPr>
          <w:rFonts w:ascii="Arial" w:hAnsi="Arial" w:cs="Arial"/>
        </w:rPr>
      </w:pPr>
    </w:p>
    <w:p w14:paraId="32AC02D5" w14:textId="3A92E797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</w:rPr>
      </w:pPr>
      <w:r w:rsidRPr="0078572D">
        <w:rPr>
          <w:rFonts w:ascii="Arial" w:hAnsi="Arial" w:cs="Arial"/>
        </w:rPr>
        <w:t xml:space="preserve">Boing ha cerrado el año como </w:t>
      </w:r>
      <w:r w:rsidRPr="0078572D">
        <w:rPr>
          <w:rFonts w:ascii="Arial" w:hAnsi="Arial" w:cs="Arial"/>
          <w:b/>
          <w:bCs/>
        </w:rPr>
        <w:t>líder temático infantil de forma absoluta con la cifra récord de</w:t>
      </w:r>
      <w:r w:rsidR="00DD2443" w:rsidRPr="0078572D">
        <w:rPr>
          <w:rFonts w:ascii="Arial" w:hAnsi="Arial" w:cs="Arial"/>
          <w:b/>
          <w:bCs/>
        </w:rPr>
        <w:t>l</w:t>
      </w:r>
      <w:r w:rsidR="006B6B34" w:rsidRPr="0078572D">
        <w:rPr>
          <w:rFonts w:ascii="Arial" w:hAnsi="Arial" w:cs="Arial"/>
          <w:b/>
          <w:bCs/>
        </w:rPr>
        <w:t xml:space="preserve"> 11,1</w:t>
      </w:r>
      <w:r w:rsidRPr="0078572D">
        <w:rPr>
          <w:rFonts w:ascii="Arial" w:hAnsi="Arial" w:cs="Arial"/>
          <w:b/>
          <w:bCs/>
        </w:rPr>
        <w:t>% en niños de 4 a 12 años</w:t>
      </w:r>
      <w:r w:rsidRPr="0078572D">
        <w:rPr>
          <w:rFonts w:ascii="Arial" w:hAnsi="Arial" w:cs="Arial"/>
        </w:rPr>
        <w:t>, a 2</w:t>
      </w:r>
      <w:r w:rsidR="006B6B34" w:rsidRPr="0078572D">
        <w:rPr>
          <w:rFonts w:ascii="Arial" w:hAnsi="Arial" w:cs="Arial"/>
        </w:rPr>
        <w:t>,1</w:t>
      </w:r>
      <w:r w:rsidRPr="0078572D">
        <w:rPr>
          <w:rFonts w:ascii="Arial" w:hAnsi="Arial" w:cs="Arial"/>
        </w:rPr>
        <w:t xml:space="preserve"> puntos de Clan TV (9%) y casi duplicando a Disney Channel (6,</w:t>
      </w:r>
      <w:r w:rsidR="00DD2443" w:rsidRPr="0078572D">
        <w:rPr>
          <w:rFonts w:ascii="Arial" w:hAnsi="Arial" w:cs="Arial"/>
        </w:rPr>
        <w:t>8</w:t>
      </w:r>
      <w:r w:rsidRPr="0078572D">
        <w:rPr>
          <w:rFonts w:ascii="Arial" w:hAnsi="Arial" w:cs="Arial"/>
        </w:rPr>
        <w:t>%). En total espectadores, el canal infantil de Mediaset España ha obtenido un 0,9%, empatado con Clan TV y por delante del 0,6% de Disney Channel. En 2022, Boing ha ratificado el éxito de su concurso de producción propia ‘La casa de los retos’</w:t>
      </w:r>
      <w:r w:rsidR="00DD2443" w:rsidRPr="0078572D">
        <w:rPr>
          <w:rFonts w:ascii="Arial" w:hAnsi="Arial" w:cs="Arial"/>
        </w:rPr>
        <w:t xml:space="preserve"> (</w:t>
      </w:r>
      <w:r w:rsidR="00AB1FCC" w:rsidRPr="0078572D">
        <w:rPr>
          <w:rFonts w:ascii="Arial" w:hAnsi="Arial" w:cs="Arial"/>
        </w:rPr>
        <w:t>15,</w:t>
      </w:r>
      <w:r w:rsidR="0078572D" w:rsidRPr="0078572D">
        <w:rPr>
          <w:rFonts w:ascii="Arial" w:hAnsi="Arial" w:cs="Arial"/>
        </w:rPr>
        <w:t>8</w:t>
      </w:r>
      <w:r w:rsidR="00AB1FCC" w:rsidRPr="0078572D">
        <w:rPr>
          <w:rFonts w:ascii="Arial" w:hAnsi="Arial" w:cs="Arial"/>
        </w:rPr>
        <w:t>% en niños</w:t>
      </w:r>
      <w:r w:rsidR="00DD2443" w:rsidRPr="0078572D">
        <w:rPr>
          <w:rFonts w:ascii="Arial" w:hAnsi="Arial" w:cs="Arial"/>
        </w:rPr>
        <w:t>)</w:t>
      </w:r>
      <w:r w:rsidRPr="0078572D">
        <w:rPr>
          <w:rFonts w:ascii="Arial" w:hAnsi="Arial" w:cs="Arial"/>
        </w:rPr>
        <w:t>, que en su cuarta temporada ha vuelto a alzarse como el más visto en la historia del canal infantil y el de mayor audiencia entre los niños en las televisiones temáticas infantiles</w:t>
      </w:r>
      <w:r w:rsidR="00DD2443" w:rsidRPr="0078572D">
        <w:rPr>
          <w:rFonts w:ascii="Arial" w:hAnsi="Arial" w:cs="Arial"/>
        </w:rPr>
        <w:t xml:space="preserve">. </w:t>
      </w:r>
      <w:r w:rsidRPr="0078572D">
        <w:rPr>
          <w:rFonts w:ascii="Arial" w:hAnsi="Arial" w:cs="Arial"/>
        </w:rPr>
        <w:t>De igual forma, Boing ha obtenido el respaldo de sus espectadores con series emblemáticas como ‘Doraemon’, ‘Jellystone’, ‘Somos ositos’, ‘Viajes Maestros Pokémon’, ‘Manzana y Cebolleta’, ‘El mundo de Craig’, ‘Teen Titans Go’, ‘Game Shakers’, ‘Looney Tunes Cartoons’ y ‘Víctor y Valentino’, además de concursos internacionales como ‘Wipeout’ o ‘Harry Potter: El torneo de las casas de Hogwarts’.</w:t>
      </w:r>
    </w:p>
    <w:p w14:paraId="0BF57721" w14:textId="77777777" w:rsidR="001A4FF0" w:rsidRPr="0078572D" w:rsidRDefault="001A4FF0" w:rsidP="007666FF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62E7E6FB" w14:textId="77777777" w:rsidR="001A4FF0" w:rsidRPr="002F695F" w:rsidRDefault="001A4FF0" w:rsidP="007666F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2F695F">
        <w:rPr>
          <w:rFonts w:ascii="Arial" w:hAnsi="Arial" w:cs="Arial"/>
          <w:b/>
          <w:bCs/>
          <w:color w:val="002C5F"/>
          <w:sz w:val="28"/>
          <w:szCs w:val="28"/>
        </w:rPr>
        <w:t>BeMad introduce el cine como género central de su oferta</w:t>
      </w:r>
    </w:p>
    <w:p w14:paraId="64C7B294" w14:textId="77777777" w:rsidR="002F695F" w:rsidRDefault="002F695F" w:rsidP="007666FF">
      <w:pPr>
        <w:spacing w:after="0" w:line="240" w:lineRule="auto"/>
        <w:jc w:val="both"/>
        <w:rPr>
          <w:rFonts w:ascii="Arial" w:hAnsi="Arial" w:cs="Arial"/>
        </w:rPr>
      </w:pPr>
    </w:p>
    <w:p w14:paraId="7F014630" w14:textId="0783BFEE" w:rsidR="00E33EF4" w:rsidRDefault="001A4FF0" w:rsidP="00766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hAnsi="Arial" w:cs="Arial"/>
        </w:rPr>
        <w:t xml:space="preserve">El canal en HD de Mediaset España ha incorporado el </w:t>
      </w:r>
      <w:r w:rsidRPr="0078572D">
        <w:rPr>
          <w:rFonts w:ascii="Arial" w:hAnsi="Arial" w:cs="Arial"/>
          <w:b/>
          <w:bCs/>
        </w:rPr>
        <w:t>cine</w:t>
      </w:r>
      <w:r w:rsidRPr="0078572D">
        <w:rPr>
          <w:rFonts w:ascii="Arial" w:hAnsi="Arial" w:cs="Arial"/>
        </w:rPr>
        <w:t xml:space="preserve"> como elemento </w:t>
      </w:r>
      <w:r w:rsidR="00D02E50" w:rsidRPr="0078572D">
        <w:rPr>
          <w:rFonts w:ascii="Arial" w:hAnsi="Arial" w:cs="Arial"/>
        </w:rPr>
        <w:t>diferencial</w:t>
      </w:r>
      <w:r w:rsidRPr="0078572D">
        <w:rPr>
          <w:rFonts w:ascii="Arial" w:hAnsi="Arial" w:cs="Arial"/>
        </w:rPr>
        <w:t xml:space="preserve"> de su programación diaria con una oferta de películas integrada por cintas de los grandes estudios de Hollywood y de las producciones de Telecinco Cinema. Películas clásicas como </w:t>
      </w:r>
      <w:r w:rsidRPr="0078572D">
        <w:rPr>
          <w:rStyle w:val="nfasis"/>
          <w:rFonts w:ascii="Arial" w:hAnsi="Arial" w:cs="Arial"/>
          <w:color w:val="191A1E"/>
          <w:bdr w:val="none" w:sz="0" w:space="0" w:color="auto" w:frame="1"/>
          <w:shd w:val="clear" w:color="auto" w:fill="FAFAFA"/>
        </w:rPr>
        <w:t>‘Apocalypse Now’, ‘Taxi Driver’, ‘Easy Rider’</w:t>
      </w:r>
      <w:r w:rsidRPr="0078572D">
        <w:rPr>
          <w:rFonts w:ascii="Arial" w:hAnsi="Arial" w:cs="Arial"/>
        </w:rPr>
        <w:t>; contemporáneas que han marcado un hito en la historia del cine como</w:t>
      </w:r>
      <w:r w:rsidRPr="0078572D">
        <w:rPr>
          <w:rStyle w:val="nfasis"/>
          <w:rFonts w:ascii="Arial" w:hAnsi="Arial" w:cs="Arial"/>
          <w:color w:val="191A1E"/>
          <w:bdr w:val="none" w:sz="0" w:space="0" w:color="auto" w:frame="1"/>
          <w:shd w:val="clear" w:color="auto" w:fill="FAFAFA"/>
        </w:rPr>
        <w:t xml:space="preserve"> ‘El cabo del miedo’, ‘Instinto básico’ o ‘El gran Lebowski’ </w:t>
      </w:r>
      <w:r w:rsidRPr="0078572D">
        <w:rPr>
          <w:rFonts w:ascii="Arial" w:hAnsi="Arial" w:cs="Arial"/>
          <w:color w:val="191A1E"/>
          <w:shd w:val="clear" w:color="auto" w:fill="FAFAFA"/>
        </w:rPr>
        <w:t>y grandes éxitos del cine español de las últimas décadas como</w:t>
      </w:r>
      <w:r w:rsidRPr="0078572D">
        <w:rPr>
          <w:rFonts w:ascii="Arial" w:hAnsi="Arial" w:cs="Arial"/>
          <w:i/>
          <w:iCs/>
          <w:color w:val="191A1E"/>
          <w:shd w:val="clear" w:color="auto" w:fill="FAFAFA"/>
        </w:rPr>
        <w:t> ‘</w:t>
      </w:r>
      <w:r w:rsidRPr="0078572D">
        <w:rPr>
          <w:rStyle w:val="nfasis"/>
          <w:rFonts w:ascii="Arial" w:hAnsi="Arial" w:cs="Arial"/>
          <w:color w:val="191A1E"/>
          <w:bdr w:val="none" w:sz="0" w:space="0" w:color="auto" w:frame="1"/>
          <w:shd w:val="clear" w:color="auto" w:fill="FAFAFA"/>
        </w:rPr>
        <w:t>Lo imposible’, ‘No habrá paz para los malvados’, ‘Celda 211’ y ‘El Niño’</w:t>
      </w:r>
      <w:r w:rsidRPr="0078572D">
        <w:rPr>
          <w:rFonts w:ascii="Arial" w:hAnsi="Arial" w:cs="Arial"/>
          <w:i/>
          <w:iCs/>
          <w:color w:val="191A1E"/>
          <w:shd w:val="clear" w:color="auto" w:fill="FAFAFA"/>
        </w:rPr>
        <w:t xml:space="preserve">, </w:t>
      </w:r>
      <w:r w:rsidRPr="0078572D">
        <w:rPr>
          <w:rFonts w:ascii="Arial" w:hAnsi="Arial" w:cs="Arial"/>
          <w:color w:val="191A1E"/>
          <w:shd w:val="clear" w:color="auto" w:fill="FAFAFA"/>
        </w:rPr>
        <w:t>producidos por la filial cinematográfica de Mediaset España,</w:t>
      </w:r>
      <w:r w:rsidRPr="0078572D">
        <w:rPr>
          <w:rFonts w:ascii="Arial" w:hAnsi="Arial" w:cs="Arial"/>
          <w:color w:val="191A1E"/>
          <w:sz w:val="24"/>
          <w:szCs w:val="24"/>
          <w:shd w:val="clear" w:color="auto" w:fill="FAFAFA"/>
        </w:rPr>
        <w:t xml:space="preserve"> </w:t>
      </w:r>
      <w:r w:rsidRPr="0078572D">
        <w:rPr>
          <w:rFonts w:ascii="Arial" w:hAnsi="Arial" w:cs="Arial"/>
        </w:rPr>
        <w:t xml:space="preserve">le han permitido cerrar el año </w:t>
      </w:r>
      <w:r w:rsidR="001B57B6" w:rsidRPr="0078572D">
        <w:rPr>
          <w:rFonts w:ascii="Arial" w:hAnsi="Arial" w:cs="Arial"/>
        </w:rPr>
        <w:t xml:space="preserve">con </w:t>
      </w:r>
      <w:r w:rsidR="001B57B6" w:rsidRPr="0078572D">
        <w:rPr>
          <w:rFonts w:ascii="Arial" w:hAnsi="Arial" w:cs="Arial"/>
          <w:b/>
          <w:bCs/>
        </w:rPr>
        <w:t xml:space="preserve">un 0,7% de </w:t>
      </w:r>
      <w:r w:rsidR="001B57B6" w:rsidRPr="0078572D">
        <w:rPr>
          <w:rFonts w:ascii="Arial" w:hAnsi="Arial" w:cs="Arial"/>
          <w:b/>
          <w:bCs/>
          <w:i/>
          <w:iCs/>
        </w:rPr>
        <w:t>share,</w:t>
      </w:r>
      <w:r w:rsidR="001B57B6" w:rsidRPr="0078572D">
        <w:rPr>
          <w:rFonts w:ascii="Arial" w:hAnsi="Arial" w:cs="Arial"/>
        </w:rPr>
        <w:t xml:space="preserve"> creciendo con respecto al año precedente</w:t>
      </w:r>
      <w:r w:rsidR="00E33EF4" w:rsidRPr="0078572D">
        <w:rPr>
          <w:rFonts w:ascii="Arial" w:hAnsi="Arial" w:cs="Arial"/>
        </w:rPr>
        <w:t>, y alcanzando en diciembre un 1%, el mejor registro mensual de su historia.</w:t>
      </w:r>
    </w:p>
    <w:p w14:paraId="54523E2F" w14:textId="77777777" w:rsidR="00E33EF4" w:rsidRDefault="00E33EF4" w:rsidP="00766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33EF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D6A2" w14:textId="77777777" w:rsidR="009A420C" w:rsidRDefault="009A420C" w:rsidP="00B23904">
      <w:pPr>
        <w:spacing w:after="0" w:line="240" w:lineRule="auto"/>
      </w:pPr>
      <w:r>
        <w:separator/>
      </w:r>
    </w:p>
  </w:endnote>
  <w:endnote w:type="continuationSeparator" w:id="0">
    <w:p w14:paraId="2E446177" w14:textId="77777777" w:rsidR="009A420C" w:rsidRDefault="009A420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A9CC" w14:textId="77777777" w:rsidR="009A420C" w:rsidRDefault="009A420C" w:rsidP="00B23904">
      <w:pPr>
        <w:spacing w:after="0" w:line="240" w:lineRule="auto"/>
      </w:pPr>
      <w:r>
        <w:separator/>
      </w:r>
    </w:p>
  </w:footnote>
  <w:footnote w:type="continuationSeparator" w:id="0">
    <w:p w14:paraId="5D706FD0" w14:textId="77777777" w:rsidR="009A420C" w:rsidRDefault="009A420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238862">
    <w:abstractNumId w:val="10"/>
  </w:num>
  <w:num w:numId="2" w16cid:durableId="1366364068">
    <w:abstractNumId w:val="11"/>
  </w:num>
  <w:num w:numId="3" w16cid:durableId="1204635746">
    <w:abstractNumId w:val="9"/>
  </w:num>
  <w:num w:numId="4" w16cid:durableId="1991901523">
    <w:abstractNumId w:val="6"/>
  </w:num>
  <w:num w:numId="5" w16cid:durableId="1544562053">
    <w:abstractNumId w:val="8"/>
  </w:num>
  <w:num w:numId="6" w16cid:durableId="83306362">
    <w:abstractNumId w:val="2"/>
  </w:num>
  <w:num w:numId="7" w16cid:durableId="1887520182">
    <w:abstractNumId w:val="5"/>
  </w:num>
  <w:num w:numId="8" w16cid:durableId="561646004">
    <w:abstractNumId w:val="1"/>
  </w:num>
  <w:num w:numId="9" w16cid:durableId="246305891">
    <w:abstractNumId w:val="4"/>
  </w:num>
  <w:num w:numId="10" w16cid:durableId="648483917">
    <w:abstractNumId w:val="3"/>
  </w:num>
  <w:num w:numId="11" w16cid:durableId="1048845019">
    <w:abstractNumId w:val="7"/>
  </w:num>
  <w:num w:numId="12" w16cid:durableId="17920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A03"/>
    <w:rsid w:val="00022401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60CD7"/>
    <w:rsid w:val="00067A0E"/>
    <w:rsid w:val="0007019D"/>
    <w:rsid w:val="00070D2B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3D92"/>
    <w:rsid w:val="000F465E"/>
    <w:rsid w:val="00100E93"/>
    <w:rsid w:val="00102EEE"/>
    <w:rsid w:val="001245B7"/>
    <w:rsid w:val="00127888"/>
    <w:rsid w:val="00132496"/>
    <w:rsid w:val="001453D4"/>
    <w:rsid w:val="00153EB0"/>
    <w:rsid w:val="00156E96"/>
    <w:rsid w:val="001573F3"/>
    <w:rsid w:val="00157875"/>
    <w:rsid w:val="001614CD"/>
    <w:rsid w:val="00167A81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A4FF0"/>
    <w:rsid w:val="001B57B6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32A4D"/>
    <w:rsid w:val="00233AC2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4EA9"/>
    <w:rsid w:val="002B634A"/>
    <w:rsid w:val="002C61DF"/>
    <w:rsid w:val="002C6DAD"/>
    <w:rsid w:val="002D4680"/>
    <w:rsid w:val="002E3EB0"/>
    <w:rsid w:val="002F1787"/>
    <w:rsid w:val="002F3292"/>
    <w:rsid w:val="002F695F"/>
    <w:rsid w:val="00304AFA"/>
    <w:rsid w:val="003059F8"/>
    <w:rsid w:val="003100A3"/>
    <w:rsid w:val="003156A5"/>
    <w:rsid w:val="00316A25"/>
    <w:rsid w:val="00320B27"/>
    <w:rsid w:val="00321974"/>
    <w:rsid w:val="00324271"/>
    <w:rsid w:val="00325007"/>
    <w:rsid w:val="0032552A"/>
    <w:rsid w:val="003277C3"/>
    <w:rsid w:val="00334D9D"/>
    <w:rsid w:val="00335A08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36A4"/>
    <w:rsid w:val="003F6525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B681A"/>
    <w:rsid w:val="004C7FCE"/>
    <w:rsid w:val="004D49C9"/>
    <w:rsid w:val="004D7976"/>
    <w:rsid w:val="004E0588"/>
    <w:rsid w:val="004E49B5"/>
    <w:rsid w:val="004F03DA"/>
    <w:rsid w:val="004F6F0F"/>
    <w:rsid w:val="00510F68"/>
    <w:rsid w:val="00511A0F"/>
    <w:rsid w:val="00532188"/>
    <w:rsid w:val="00533F19"/>
    <w:rsid w:val="005346FF"/>
    <w:rsid w:val="00537923"/>
    <w:rsid w:val="0054414C"/>
    <w:rsid w:val="0055488A"/>
    <w:rsid w:val="00561521"/>
    <w:rsid w:val="005620EB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F280F"/>
    <w:rsid w:val="005F5701"/>
    <w:rsid w:val="006067CB"/>
    <w:rsid w:val="00611E1C"/>
    <w:rsid w:val="00615D03"/>
    <w:rsid w:val="00622499"/>
    <w:rsid w:val="00626F21"/>
    <w:rsid w:val="006304FF"/>
    <w:rsid w:val="00637DDA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8BC"/>
    <w:rsid w:val="00734290"/>
    <w:rsid w:val="00735AEB"/>
    <w:rsid w:val="00740153"/>
    <w:rsid w:val="00741859"/>
    <w:rsid w:val="00742219"/>
    <w:rsid w:val="00743554"/>
    <w:rsid w:val="007442A2"/>
    <w:rsid w:val="007509FD"/>
    <w:rsid w:val="00757E32"/>
    <w:rsid w:val="00764299"/>
    <w:rsid w:val="007666FF"/>
    <w:rsid w:val="00766D09"/>
    <w:rsid w:val="0078572D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7265"/>
    <w:rsid w:val="00887EE4"/>
    <w:rsid w:val="00895D8C"/>
    <w:rsid w:val="008974FA"/>
    <w:rsid w:val="008A4C76"/>
    <w:rsid w:val="008B1257"/>
    <w:rsid w:val="008C1BF3"/>
    <w:rsid w:val="008C2C2F"/>
    <w:rsid w:val="008C2F5E"/>
    <w:rsid w:val="008C3B8D"/>
    <w:rsid w:val="008C4756"/>
    <w:rsid w:val="008C49BC"/>
    <w:rsid w:val="008C52C6"/>
    <w:rsid w:val="008D4FE7"/>
    <w:rsid w:val="008D567B"/>
    <w:rsid w:val="008E21E9"/>
    <w:rsid w:val="008F3BA6"/>
    <w:rsid w:val="008F7771"/>
    <w:rsid w:val="00905457"/>
    <w:rsid w:val="00905E8F"/>
    <w:rsid w:val="00910B80"/>
    <w:rsid w:val="00915B4E"/>
    <w:rsid w:val="009259AB"/>
    <w:rsid w:val="00925BF1"/>
    <w:rsid w:val="00931C1D"/>
    <w:rsid w:val="00943437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2EA6"/>
    <w:rsid w:val="009D4DE2"/>
    <w:rsid w:val="009D5BAC"/>
    <w:rsid w:val="009D7307"/>
    <w:rsid w:val="009E2F06"/>
    <w:rsid w:val="009F2FAF"/>
    <w:rsid w:val="009F5076"/>
    <w:rsid w:val="00A11DE9"/>
    <w:rsid w:val="00A22D53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3CF3"/>
    <w:rsid w:val="00B16691"/>
    <w:rsid w:val="00B21F1E"/>
    <w:rsid w:val="00B23904"/>
    <w:rsid w:val="00B241AC"/>
    <w:rsid w:val="00B25FC0"/>
    <w:rsid w:val="00B27FEC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A0ECA"/>
    <w:rsid w:val="00BA21F5"/>
    <w:rsid w:val="00BA6FB1"/>
    <w:rsid w:val="00BB02D8"/>
    <w:rsid w:val="00BB299F"/>
    <w:rsid w:val="00BB4BD2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2E50"/>
    <w:rsid w:val="00D03F9C"/>
    <w:rsid w:val="00D0717B"/>
    <w:rsid w:val="00D10DC1"/>
    <w:rsid w:val="00D11C3E"/>
    <w:rsid w:val="00D23234"/>
    <w:rsid w:val="00D2784A"/>
    <w:rsid w:val="00D324E1"/>
    <w:rsid w:val="00D32874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D2443"/>
    <w:rsid w:val="00DD6DB2"/>
    <w:rsid w:val="00DE289D"/>
    <w:rsid w:val="00DE3CC2"/>
    <w:rsid w:val="00DF1BFC"/>
    <w:rsid w:val="00DF559E"/>
    <w:rsid w:val="00DF79B1"/>
    <w:rsid w:val="00E02330"/>
    <w:rsid w:val="00E046E3"/>
    <w:rsid w:val="00E0483C"/>
    <w:rsid w:val="00E07FCD"/>
    <w:rsid w:val="00E17674"/>
    <w:rsid w:val="00E205A1"/>
    <w:rsid w:val="00E2764F"/>
    <w:rsid w:val="00E33EF4"/>
    <w:rsid w:val="00E35DF6"/>
    <w:rsid w:val="00E4178F"/>
    <w:rsid w:val="00E41A98"/>
    <w:rsid w:val="00E46323"/>
    <w:rsid w:val="00E534FF"/>
    <w:rsid w:val="00E6352E"/>
    <w:rsid w:val="00E63D3C"/>
    <w:rsid w:val="00E642E1"/>
    <w:rsid w:val="00E672A8"/>
    <w:rsid w:val="00E7051C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0345D"/>
    <w:rsid w:val="00F10E57"/>
    <w:rsid w:val="00F16B61"/>
    <w:rsid w:val="00F22516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A035E"/>
    <w:rsid w:val="00FB280E"/>
    <w:rsid w:val="00FB5D4A"/>
    <w:rsid w:val="00FC028B"/>
    <w:rsid w:val="00FC1D56"/>
    <w:rsid w:val="00FC2C8B"/>
    <w:rsid w:val="00FC31CF"/>
    <w:rsid w:val="00FD6BE4"/>
    <w:rsid w:val="00FF3AB5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20B-3680-440C-9681-1A302F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1876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14</cp:revision>
  <cp:lastPrinted>2023-01-02T07:30:00Z</cp:lastPrinted>
  <dcterms:created xsi:type="dcterms:W3CDTF">2023-01-02T11:02:00Z</dcterms:created>
  <dcterms:modified xsi:type="dcterms:W3CDTF">2023-01-02T11:20:00Z</dcterms:modified>
</cp:coreProperties>
</file>