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5EA5" w14:textId="3DA33DE1" w:rsidR="00640C7D" w:rsidRPr="00B6707B" w:rsidRDefault="006F6DD1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6707B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4685AB7B">
            <wp:simplePos x="0" y="0"/>
            <wp:positionH relativeFrom="margin">
              <wp:posOffset>2969794</wp:posOffset>
            </wp:positionH>
            <wp:positionV relativeFrom="margin">
              <wp:posOffset>-436880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6565F8" w14:textId="77777777" w:rsidR="00C928CF" w:rsidRPr="00B6707B" w:rsidRDefault="00C928CF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37D79E8" w14:textId="5E840120" w:rsidR="004E268E" w:rsidRPr="00B6707B" w:rsidRDefault="00F0266E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  <w:r w:rsidRPr="00B6707B">
        <w:rPr>
          <w:rFonts w:ascii="Arial" w:eastAsia="Arial" w:hAnsi="Arial" w:cs="Arial"/>
        </w:rPr>
        <w:t xml:space="preserve">Madrid, </w:t>
      </w:r>
      <w:r w:rsidR="00787349" w:rsidRPr="00B6707B">
        <w:rPr>
          <w:rFonts w:ascii="Arial" w:eastAsia="Arial" w:hAnsi="Arial" w:cs="Arial"/>
        </w:rPr>
        <w:t>1</w:t>
      </w:r>
      <w:r w:rsidRPr="00B6707B">
        <w:rPr>
          <w:rFonts w:ascii="Arial" w:eastAsia="Arial" w:hAnsi="Arial" w:cs="Arial"/>
        </w:rPr>
        <w:t xml:space="preserve"> de </w:t>
      </w:r>
      <w:r w:rsidR="00C20AFA">
        <w:rPr>
          <w:rFonts w:ascii="Arial" w:eastAsia="Arial" w:hAnsi="Arial" w:cs="Arial"/>
        </w:rPr>
        <w:t>octubre</w:t>
      </w:r>
      <w:r w:rsidR="00085CE9" w:rsidRPr="00B6707B">
        <w:rPr>
          <w:rFonts w:ascii="Arial" w:eastAsia="Arial" w:hAnsi="Arial" w:cs="Arial"/>
        </w:rPr>
        <w:t xml:space="preserve"> </w:t>
      </w:r>
      <w:r w:rsidRPr="00B6707B">
        <w:rPr>
          <w:rFonts w:ascii="Arial" w:eastAsia="Arial" w:hAnsi="Arial" w:cs="Arial"/>
        </w:rPr>
        <w:t>de 202</w:t>
      </w:r>
      <w:r w:rsidR="006E28B3" w:rsidRPr="00B6707B">
        <w:rPr>
          <w:rFonts w:ascii="Arial" w:eastAsia="Arial" w:hAnsi="Arial" w:cs="Arial"/>
        </w:rPr>
        <w:t>2</w:t>
      </w:r>
    </w:p>
    <w:p w14:paraId="5C70770D" w14:textId="77777777" w:rsidR="00B30357" w:rsidRPr="00B6707B" w:rsidRDefault="00B30357" w:rsidP="004E2327">
      <w:pPr>
        <w:spacing w:after="0" w:line="240" w:lineRule="auto"/>
        <w:rPr>
          <w:rFonts w:ascii="Arial" w:eastAsia="Arial" w:hAnsi="Arial" w:cs="Arial"/>
          <w:b/>
          <w:sz w:val="40"/>
          <w:szCs w:val="40"/>
          <w:u w:val="single"/>
        </w:rPr>
      </w:pPr>
    </w:p>
    <w:p w14:paraId="103C3748" w14:textId="7D5557E9" w:rsidR="000D71DA" w:rsidRPr="00B6707B" w:rsidRDefault="00692F4E" w:rsidP="0031181A">
      <w:pPr>
        <w:spacing w:after="0" w:line="240" w:lineRule="auto"/>
        <w:jc w:val="center"/>
        <w:rPr>
          <w:rFonts w:ascii="Arial" w:eastAsia="Arial" w:hAnsi="Arial" w:cs="Arial"/>
          <w:b/>
          <w:color w:val="002C5F"/>
          <w:sz w:val="40"/>
          <w:szCs w:val="40"/>
        </w:rPr>
      </w:pPr>
      <w:bookmarkStart w:id="0" w:name="_Hlk104911892"/>
      <w:bookmarkStart w:id="1" w:name="_Hlk68015472"/>
      <w:r w:rsidRPr="00B6707B">
        <w:rPr>
          <w:rFonts w:ascii="Arial" w:eastAsia="Arial" w:hAnsi="Arial" w:cs="Arial"/>
          <w:b/>
          <w:color w:val="002C5F"/>
          <w:sz w:val="40"/>
          <w:szCs w:val="40"/>
        </w:rPr>
        <w:t>Mediaset España</w:t>
      </w:r>
      <w:r w:rsidR="009B63B6">
        <w:rPr>
          <w:rFonts w:ascii="Arial" w:eastAsia="Arial" w:hAnsi="Arial" w:cs="Arial"/>
          <w:b/>
          <w:color w:val="002C5F"/>
          <w:sz w:val="40"/>
          <w:szCs w:val="40"/>
        </w:rPr>
        <w:t xml:space="preserve"> finaliza septiembre como el </w:t>
      </w:r>
      <w:r w:rsidR="00C20AFA">
        <w:rPr>
          <w:rFonts w:ascii="Arial" w:eastAsia="Arial" w:hAnsi="Arial" w:cs="Arial"/>
          <w:b/>
          <w:color w:val="002C5F"/>
          <w:sz w:val="40"/>
          <w:szCs w:val="40"/>
        </w:rPr>
        <w:t>grupo líder de</w:t>
      </w:r>
      <w:r w:rsidR="009B63B6">
        <w:rPr>
          <w:rFonts w:ascii="Arial" w:eastAsia="Arial" w:hAnsi="Arial" w:cs="Arial"/>
          <w:b/>
          <w:color w:val="002C5F"/>
          <w:sz w:val="40"/>
          <w:szCs w:val="40"/>
        </w:rPr>
        <w:t xml:space="preserve">l </w:t>
      </w:r>
      <w:proofErr w:type="gramStart"/>
      <w:r w:rsidR="009B63B6" w:rsidRPr="009B63B6">
        <w:rPr>
          <w:rFonts w:ascii="Arial" w:eastAsia="Arial" w:hAnsi="Arial" w:cs="Arial"/>
          <w:b/>
          <w:i/>
          <w:iCs/>
          <w:color w:val="002C5F"/>
          <w:sz w:val="40"/>
          <w:szCs w:val="40"/>
        </w:rPr>
        <w:t>t</w:t>
      </w:r>
      <w:r w:rsidR="00C20AFA" w:rsidRPr="00C20AFA">
        <w:rPr>
          <w:rFonts w:ascii="Arial" w:eastAsia="Arial" w:hAnsi="Arial" w:cs="Arial"/>
          <w:b/>
          <w:i/>
          <w:iCs/>
          <w:color w:val="002C5F"/>
          <w:sz w:val="40"/>
          <w:szCs w:val="40"/>
        </w:rPr>
        <w:t>arget</w:t>
      </w:r>
      <w:proofErr w:type="gramEnd"/>
      <w:r w:rsidR="00C20AFA">
        <w:rPr>
          <w:rFonts w:ascii="Arial" w:eastAsia="Arial" w:hAnsi="Arial" w:cs="Arial"/>
          <w:b/>
          <w:color w:val="002C5F"/>
          <w:sz w:val="40"/>
          <w:szCs w:val="40"/>
        </w:rPr>
        <w:t xml:space="preserve"> comercial </w:t>
      </w:r>
      <w:r w:rsidR="009B63B6">
        <w:rPr>
          <w:rFonts w:ascii="Arial" w:eastAsia="Arial" w:hAnsi="Arial" w:cs="Arial"/>
          <w:b/>
          <w:color w:val="002C5F"/>
          <w:sz w:val="40"/>
          <w:szCs w:val="40"/>
        </w:rPr>
        <w:t>y con la mayor afinidad entre el público joven</w:t>
      </w:r>
    </w:p>
    <w:p w14:paraId="5C6D4005" w14:textId="663DE9C4" w:rsidR="000D71DA" w:rsidRPr="00B6707B" w:rsidRDefault="000D71DA" w:rsidP="0031181A">
      <w:pPr>
        <w:spacing w:after="0" w:line="240" w:lineRule="auto"/>
        <w:jc w:val="center"/>
        <w:rPr>
          <w:rFonts w:ascii="Arial" w:eastAsia="Arial" w:hAnsi="Arial" w:cs="Arial"/>
          <w:b/>
          <w:color w:val="002C5F"/>
          <w:sz w:val="40"/>
          <w:szCs w:val="40"/>
        </w:rPr>
      </w:pPr>
    </w:p>
    <w:p w14:paraId="03F4B620" w14:textId="74838093" w:rsidR="00FC567B" w:rsidRPr="00B6707B" w:rsidRDefault="00666B4B" w:rsidP="00666B4B">
      <w:pPr>
        <w:tabs>
          <w:tab w:val="num" w:pos="720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B6707B">
        <w:rPr>
          <w:rFonts w:ascii="Arial" w:eastAsia="Times New Roman" w:hAnsi="Arial" w:cs="Arial"/>
          <w:b/>
          <w:bCs/>
        </w:rPr>
        <w:t xml:space="preserve">Con un </w:t>
      </w:r>
      <w:r w:rsidR="00692F4E" w:rsidRPr="00B6707B">
        <w:rPr>
          <w:rFonts w:ascii="Arial" w:eastAsia="Arial" w:hAnsi="Arial" w:cs="Arial"/>
          <w:b/>
          <w:bCs/>
        </w:rPr>
        <w:t>2</w:t>
      </w:r>
      <w:r w:rsidR="00D57D0F" w:rsidRPr="00B6707B">
        <w:rPr>
          <w:rFonts w:ascii="Arial" w:eastAsia="Arial" w:hAnsi="Arial" w:cs="Arial"/>
          <w:b/>
          <w:bCs/>
        </w:rPr>
        <w:t>6</w:t>
      </w:r>
      <w:r w:rsidR="00692F4E" w:rsidRPr="00B6707B">
        <w:rPr>
          <w:rFonts w:ascii="Arial" w:eastAsia="Arial" w:hAnsi="Arial" w:cs="Arial"/>
          <w:b/>
          <w:bCs/>
        </w:rPr>
        <w:t xml:space="preserve">% </w:t>
      </w:r>
      <w:r w:rsidR="00441D0C" w:rsidRPr="00B6707B">
        <w:rPr>
          <w:rFonts w:ascii="Arial" w:eastAsia="Arial" w:hAnsi="Arial" w:cs="Arial"/>
          <w:b/>
          <w:bCs/>
        </w:rPr>
        <w:t xml:space="preserve">de </w:t>
      </w:r>
      <w:r w:rsidR="001F123D" w:rsidRPr="00B6707B">
        <w:rPr>
          <w:rFonts w:ascii="Arial" w:eastAsia="Arial" w:hAnsi="Arial" w:cs="Arial"/>
          <w:b/>
          <w:bCs/>
          <w:i/>
          <w:iCs/>
        </w:rPr>
        <w:t>share</w:t>
      </w:r>
      <w:r w:rsidR="00D201D6">
        <w:rPr>
          <w:rFonts w:ascii="Arial" w:eastAsia="Arial" w:hAnsi="Arial" w:cs="Arial"/>
          <w:b/>
          <w:bCs/>
        </w:rPr>
        <w:t xml:space="preserve"> en total individuos, crece hasta el 27,9% en </w:t>
      </w:r>
      <w:proofErr w:type="gramStart"/>
      <w:r w:rsidR="00D201D6" w:rsidRPr="0033015C">
        <w:rPr>
          <w:rFonts w:ascii="Arial" w:eastAsia="Arial" w:hAnsi="Arial" w:cs="Arial"/>
          <w:b/>
          <w:bCs/>
          <w:i/>
          <w:iCs/>
        </w:rPr>
        <w:t>target</w:t>
      </w:r>
      <w:proofErr w:type="gramEnd"/>
      <w:r w:rsidR="00D201D6">
        <w:rPr>
          <w:rFonts w:ascii="Arial" w:eastAsia="Arial" w:hAnsi="Arial" w:cs="Arial"/>
          <w:b/>
          <w:bCs/>
        </w:rPr>
        <w:t xml:space="preserve"> comercial</w:t>
      </w:r>
      <w:r w:rsidR="00441D0C" w:rsidRPr="00B6707B">
        <w:rPr>
          <w:rFonts w:ascii="Arial" w:eastAsia="Arial" w:hAnsi="Arial" w:cs="Arial"/>
          <w:b/>
          <w:bCs/>
        </w:rPr>
        <w:t xml:space="preserve">, </w:t>
      </w:r>
      <w:r w:rsidR="000D71DA" w:rsidRPr="00B6707B">
        <w:rPr>
          <w:rFonts w:ascii="Arial" w:eastAsia="Arial" w:hAnsi="Arial" w:cs="Arial"/>
          <w:b/>
          <w:bCs/>
        </w:rPr>
        <w:t xml:space="preserve">a </w:t>
      </w:r>
      <w:r w:rsidR="00474005">
        <w:rPr>
          <w:rFonts w:ascii="Arial" w:eastAsia="Arial" w:hAnsi="Arial" w:cs="Arial"/>
          <w:b/>
          <w:bCs/>
        </w:rPr>
        <w:t>1,7</w:t>
      </w:r>
      <w:r w:rsidR="000D71DA" w:rsidRPr="00B6707B">
        <w:rPr>
          <w:rFonts w:ascii="Arial" w:eastAsia="Arial" w:hAnsi="Arial" w:cs="Arial"/>
          <w:b/>
          <w:bCs/>
        </w:rPr>
        <w:t xml:space="preserve"> puntos de su competidor (</w:t>
      </w:r>
      <w:r w:rsidR="001F123D" w:rsidRPr="00B6707B">
        <w:rPr>
          <w:rFonts w:ascii="Arial" w:eastAsia="Arial" w:hAnsi="Arial" w:cs="Arial"/>
          <w:b/>
          <w:bCs/>
        </w:rPr>
        <w:t>2</w:t>
      </w:r>
      <w:r w:rsidR="00474005">
        <w:rPr>
          <w:rFonts w:ascii="Arial" w:eastAsia="Arial" w:hAnsi="Arial" w:cs="Arial"/>
          <w:b/>
          <w:bCs/>
        </w:rPr>
        <w:t>6,2</w:t>
      </w:r>
      <w:r w:rsidR="001F123D" w:rsidRPr="00B6707B">
        <w:rPr>
          <w:rFonts w:ascii="Arial" w:eastAsia="Arial" w:hAnsi="Arial" w:cs="Arial"/>
          <w:b/>
          <w:bCs/>
        </w:rPr>
        <w:t>%)</w:t>
      </w:r>
      <w:r w:rsidR="00D201D6">
        <w:rPr>
          <w:rFonts w:ascii="Arial" w:eastAsia="Arial" w:hAnsi="Arial" w:cs="Arial"/>
          <w:b/>
          <w:bCs/>
        </w:rPr>
        <w:t>, tras superarle en los públicos centrales</w:t>
      </w:r>
      <w:r w:rsidR="00FC567B">
        <w:rPr>
          <w:rFonts w:ascii="Arial" w:eastAsia="Arial" w:hAnsi="Arial" w:cs="Arial"/>
          <w:b/>
          <w:bCs/>
        </w:rPr>
        <w:t xml:space="preserve">: </w:t>
      </w:r>
      <w:r w:rsidR="00D201D6">
        <w:rPr>
          <w:rFonts w:ascii="Arial" w:eastAsia="Arial" w:hAnsi="Arial" w:cs="Arial"/>
          <w:b/>
          <w:bCs/>
        </w:rPr>
        <w:t xml:space="preserve"> jóvenes de 13 a </w:t>
      </w:r>
      <w:r w:rsidR="00206228">
        <w:rPr>
          <w:rFonts w:ascii="Arial" w:eastAsia="Arial" w:hAnsi="Arial" w:cs="Arial"/>
          <w:b/>
          <w:bCs/>
        </w:rPr>
        <w:t>24</w:t>
      </w:r>
      <w:r w:rsidR="00D201D6">
        <w:rPr>
          <w:rFonts w:ascii="Arial" w:eastAsia="Arial" w:hAnsi="Arial" w:cs="Arial"/>
          <w:b/>
          <w:bCs/>
        </w:rPr>
        <w:t xml:space="preserve"> años con un </w:t>
      </w:r>
      <w:r w:rsidR="00FC567B">
        <w:rPr>
          <w:rFonts w:ascii="Arial" w:eastAsia="Arial" w:hAnsi="Arial" w:cs="Arial"/>
          <w:b/>
          <w:bCs/>
        </w:rPr>
        <w:t>28,</w:t>
      </w:r>
      <w:r w:rsidR="00474005">
        <w:rPr>
          <w:rFonts w:ascii="Arial" w:eastAsia="Arial" w:hAnsi="Arial" w:cs="Arial"/>
          <w:b/>
          <w:bCs/>
        </w:rPr>
        <w:t>8</w:t>
      </w:r>
      <w:r w:rsidR="00D201D6">
        <w:rPr>
          <w:rFonts w:ascii="Arial" w:eastAsia="Arial" w:hAnsi="Arial" w:cs="Arial"/>
          <w:b/>
          <w:bCs/>
        </w:rPr>
        <w:t>%,</w:t>
      </w:r>
      <w:r w:rsidR="00FC567B">
        <w:rPr>
          <w:rFonts w:ascii="Arial" w:eastAsia="Arial" w:hAnsi="Arial" w:cs="Arial"/>
          <w:b/>
          <w:bCs/>
        </w:rPr>
        <w:t xml:space="preserve"> </w:t>
      </w:r>
      <w:r w:rsidR="00FC567B" w:rsidRPr="00FC567B">
        <w:rPr>
          <w:rFonts w:ascii="Arial" w:eastAsia="Arial" w:hAnsi="Arial" w:cs="Arial"/>
          <w:b/>
          <w:bCs/>
        </w:rPr>
        <w:t>4,</w:t>
      </w:r>
      <w:r w:rsidR="00474005">
        <w:rPr>
          <w:rFonts w:ascii="Arial" w:eastAsia="Arial" w:hAnsi="Arial" w:cs="Arial"/>
          <w:b/>
          <w:bCs/>
        </w:rPr>
        <w:t>4</w:t>
      </w:r>
      <w:r w:rsidR="00FC567B" w:rsidRPr="00FC567B">
        <w:rPr>
          <w:rFonts w:ascii="Arial" w:eastAsia="Arial" w:hAnsi="Arial" w:cs="Arial"/>
          <w:b/>
          <w:bCs/>
        </w:rPr>
        <w:t xml:space="preserve"> puntos más que</w:t>
      </w:r>
      <w:r w:rsidR="002F39AA">
        <w:rPr>
          <w:rFonts w:ascii="Arial" w:eastAsia="Arial" w:hAnsi="Arial" w:cs="Arial"/>
          <w:b/>
          <w:bCs/>
        </w:rPr>
        <w:t xml:space="preserve"> el 24,</w:t>
      </w:r>
      <w:r w:rsidR="00474005">
        <w:rPr>
          <w:rFonts w:ascii="Arial" w:eastAsia="Arial" w:hAnsi="Arial" w:cs="Arial"/>
          <w:b/>
          <w:bCs/>
        </w:rPr>
        <w:t>4</w:t>
      </w:r>
      <w:r w:rsidR="002F39AA">
        <w:rPr>
          <w:rFonts w:ascii="Arial" w:eastAsia="Arial" w:hAnsi="Arial" w:cs="Arial"/>
          <w:b/>
          <w:bCs/>
        </w:rPr>
        <w:t>% de</w:t>
      </w:r>
      <w:r w:rsidR="00FC567B" w:rsidRPr="00FC567B">
        <w:rPr>
          <w:rFonts w:ascii="Arial" w:eastAsia="Arial" w:hAnsi="Arial" w:cs="Arial"/>
          <w:b/>
          <w:bCs/>
        </w:rPr>
        <w:t xml:space="preserve"> Atresmedia</w:t>
      </w:r>
      <w:r w:rsidR="00206228">
        <w:rPr>
          <w:rFonts w:ascii="Arial" w:eastAsia="Arial" w:hAnsi="Arial" w:cs="Arial"/>
          <w:b/>
          <w:bCs/>
        </w:rPr>
        <w:t xml:space="preserve">; de </w:t>
      </w:r>
      <w:r w:rsidR="00FC567B" w:rsidRPr="00FC567B">
        <w:rPr>
          <w:rFonts w:ascii="Arial" w:eastAsia="Arial" w:hAnsi="Arial" w:cs="Arial"/>
          <w:b/>
          <w:bCs/>
        </w:rPr>
        <w:t xml:space="preserve">25-44 </w:t>
      </w:r>
      <w:r w:rsidR="00FC567B">
        <w:rPr>
          <w:rFonts w:ascii="Arial" w:eastAsia="Arial" w:hAnsi="Arial" w:cs="Arial"/>
          <w:b/>
          <w:bCs/>
        </w:rPr>
        <w:t xml:space="preserve">años </w:t>
      </w:r>
      <w:r w:rsidR="00FC567B" w:rsidRPr="00FC567B">
        <w:rPr>
          <w:rFonts w:ascii="Arial" w:eastAsia="Arial" w:hAnsi="Arial" w:cs="Arial"/>
          <w:b/>
          <w:bCs/>
        </w:rPr>
        <w:t>con un 29,</w:t>
      </w:r>
      <w:r w:rsidR="00474005">
        <w:rPr>
          <w:rFonts w:ascii="Arial" w:eastAsia="Arial" w:hAnsi="Arial" w:cs="Arial"/>
          <w:b/>
          <w:bCs/>
        </w:rPr>
        <w:t>4</w:t>
      </w:r>
      <w:r w:rsidR="00FC567B" w:rsidRPr="00FC567B">
        <w:rPr>
          <w:rFonts w:ascii="Arial" w:eastAsia="Arial" w:hAnsi="Arial" w:cs="Arial"/>
          <w:b/>
          <w:bCs/>
        </w:rPr>
        <w:t>% frente al 25,</w:t>
      </w:r>
      <w:r w:rsidR="00474005">
        <w:rPr>
          <w:rFonts w:ascii="Arial" w:eastAsia="Arial" w:hAnsi="Arial" w:cs="Arial"/>
          <w:b/>
          <w:bCs/>
        </w:rPr>
        <w:t>8</w:t>
      </w:r>
      <w:r w:rsidR="00FC567B" w:rsidRPr="00FC567B">
        <w:rPr>
          <w:rFonts w:ascii="Arial" w:eastAsia="Arial" w:hAnsi="Arial" w:cs="Arial"/>
          <w:b/>
          <w:bCs/>
        </w:rPr>
        <w:t xml:space="preserve">% de Atresmedia y </w:t>
      </w:r>
      <w:r w:rsidR="00206228">
        <w:rPr>
          <w:rFonts w:ascii="Arial" w:eastAsia="Arial" w:hAnsi="Arial" w:cs="Arial"/>
          <w:b/>
          <w:bCs/>
        </w:rPr>
        <w:t>de</w:t>
      </w:r>
      <w:r w:rsidR="00FC567B" w:rsidRPr="00FC567B">
        <w:rPr>
          <w:rFonts w:ascii="Arial" w:eastAsia="Arial" w:hAnsi="Arial" w:cs="Arial"/>
          <w:b/>
          <w:bCs/>
        </w:rPr>
        <w:t xml:space="preserve"> 45-54 </w:t>
      </w:r>
      <w:r w:rsidR="00FC567B">
        <w:rPr>
          <w:rFonts w:ascii="Arial" w:eastAsia="Arial" w:hAnsi="Arial" w:cs="Arial"/>
          <w:b/>
          <w:bCs/>
        </w:rPr>
        <w:t xml:space="preserve">años </w:t>
      </w:r>
      <w:r w:rsidR="00FC567B" w:rsidRPr="00FC567B">
        <w:rPr>
          <w:rFonts w:ascii="Arial" w:eastAsia="Arial" w:hAnsi="Arial" w:cs="Arial"/>
          <w:b/>
          <w:bCs/>
        </w:rPr>
        <w:t>(29,6% vs. 25,</w:t>
      </w:r>
      <w:r w:rsidR="00474005">
        <w:rPr>
          <w:rFonts w:ascii="Arial" w:eastAsia="Arial" w:hAnsi="Arial" w:cs="Arial"/>
          <w:b/>
          <w:bCs/>
        </w:rPr>
        <w:t>7</w:t>
      </w:r>
      <w:r w:rsidR="00FC567B" w:rsidRPr="00FC567B">
        <w:rPr>
          <w:rFonts w:ascii="Arial" w:eastAsia="Arial" w:hAnsi="Arial" w:cs="Arial"/>
          <w:b/>
          <w:bCs/>
        </w:rPr>
        <w:t>%).</w:t>
      </w:r>
    </w:p>
    <w:p w14:paraId="420D59C2" w14:textId="77777777" w:rsidR="000D71DA" w:rsidRPr="00B6707B" w:rsidRDefault="000D71DA" w:rsidP="00666B4B">
      <w:pPr>
        <w:tabs>
          <w:tab w:val="num" w:pos="720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091C1394" w14:textId="12568112" w:rsidR="00666B4B" w:rsidRDefault="00666B4B" w:rsidP="00666B4B">
      <w:pPr>
        <w:tabs>
          <w:tab w:val="num" w:pos="720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B6707B">
        <w:rPr>
          <w:rFonts w:ascii="Arial" w:hAnsi="Arial" w:cs="Arial"/>
          <w:b/>
          <w:bCs/>
        </w:rPr>
        <w:t>Telecinco</w:t>
      </w:r>
      <w:r w:rsidRPr="00B6707B">
        <w:rPr>
          <w:rFonts w:ascii="Arial" w:hAnsi="Arial" w:cs="Arial"/>
        </w:rPr>
        <w:t xml:space="preserve"> </w:t>
      </w:r>
      <w:r w:rsidR="00E300AE" w:rsidRPr="00B6707B">
        <w:rPr>
          <w:rFonts w:ascii="Arial" w:eastAsia="Arial" w:hAnsi="Arial" w:cs="Arial"/>
          <w:b/>
        </w:rPr>
        <w:t>(1</w:t>
      </w:r>
      <w:r w:rsidR="00D201D6">
        <w:rPr>
          <w:rFonts w:ascii="Arial" w:eastAsia="Arial" w:hAnsi="Arial" w:cs="Arial"/>
          <w:b/>
        </w:rPr>
        <w:t>2</w:t>
      </w:r>
      <w:r w:rsidR="00474005">
        <w:rPr>
          <w:rFonts w:ascii="Arial" w:eastAsia="Arial" w:hAnsi="Arial" w:cs="Arial"/>
          <w:b/>
        </w:rPr>
        <w:t>,1</w:t>
      </w:r>
      <w:r w:rsidR="00E300AE" w:rsidRPr="00B6707B">
        <w:rPr>
          <w:rFonts w:ascii="Arial" w:eastAsia="Arial" w:hAnsi="Arial" w:cs="Arial"/>
          <w:b/>
        </w:rPr>
        <w:t>%)</w:t>
      </w:r>
      <w:r w:rsidRPr="00B6707B">
        <w:rPr>
          <w:rFonts w:ascii="Arial" w:eastAsia="Arial" w:hAnsi="Arial" w:cs="Arial"/>
          <w:b/>
        </w:rPr>
        <w:t xml:space="preserve"> </w:t>
      </w:r>
      <w:r w:rsidR="00D201D6">
        <w:rPr>
          <w:rFonts w:ascii="Arial" w:eastAsia="Arial" w:hAnsi="Arial" w:cs="Arial"/>
          <w:b/>
        </w:rPr>
        <w:t xml:space="preserve">también </w:t>
      </w:r>
      <w:r w:rsidRPr="00B6707B">
        <w:rPr>
          <w:rFonts w:ascii="Arial" w:hAnsi="Arial" w:cs="Arial"/>
          <w:b/>
        </w:rPr>
        <w:t xml:space="preserve">finaliza </w:t>
      </w:r>
      <w:r w:rsidR="00D201D6">
        <w:rPr>
          <w:rFonts w:ascii="Arial" w:hAnsi="Arial" w:cs="Arial"/>
          <w:b/>
        </w:rPr>
        <w:t xml:space="preserve">septiembre como la televisión </w:t>
      </w:r>
      <w:r w:rsidR="009B63B6">
        <w:rPr>
          <w:rFonts w:ascii="Arial" w:hAnsi="Arial" w:cs="Arial"/>
          <w:b/>
        </w:rPr>
        <w:t xml:space="preserve">más vista por </w:t>
      </w:r>
      <w:r w:rsidR="00D201D6">
        <w:rPr>
          <w:rFonts w:ascii="Arial" w:hAnsi="Arial" w:cs="Arial"/>
          <w:b/>
        </w:rPr>
        <w:t>el público cualitativo</w:t>
      </w:r>
      <w:r w:rsidRPr="00B6707B">
        <w:rPr>
          <w:rFonts w:ascii="Arial" w:hAnsi="Arial" w:cs="Arial"/>
          <w:b/>
        </w:rPr>
        <w:t xml:space="preserve"> </w:t>
      </w:r>
      <w:r w:rsidR="00FC567B" w:rsidRPr="00B6707B">
        <w:rPr>
          <w:rFonts w:ascii="Arial" w:hAnsi="Arial" w:cs="Arial"/>
          <w:b/>
        </w:rPr>
        <w:t>por 4</w:t>
      </w:r>
      <w:r w:rsidR="00FC567B">
        <w:rPr>
          <w:rFonts w:ascii="Arial" w:hAnsi="Arial" w:cs="Arial"/>
          <w:b/>
        </w:rPr>
        <w:t>9</w:t>
      </w:r>
      <w:r w:rsidR="00FC567B" w:rsidRPr="00B6707B">
        <w:rPr>
          <w:rFonts w:ascii="Arial" w:hAnsi="Arial" w:cs="Arial"/>
          <w:b/>
        </w:rPr>
        <w:t xml:space="preserve">º mes consecutivo </w:t>
      </w:r>
      <w:r w:rsidR="00FC567B">
        <w:rPr>
          <w:rFonts w:ascii="Arial" w:hAnsi="Arial" w:cs="Arial"/>
          <w:b/>
        </w:rPr>
        <w:t>con un 12,</w:t>
      </w:r>
      <w:r w:rsidR="00474005">
        <w:rPr>
          <w:rFonts w:ascii="Arial" w:hAnsi="Arial" w:cs="Arial"/>
          <w:b/>
        </w:rPr>
        <w:t>7</w:t>
      </w:r>
      <w:r w:rsidR="00FC567B">
        <w:rPr>
          <w:rFonts w:ascii="Arial" w:hAnsi="Arial" w:cs="Arial"/>
          <w:b/>
        </w:rPr>
        <w:t>%, logrando el mayor incremento entre todas las televisiones frente a agosto (+1,</w:t>
      </w:r>
      <w:r w:rsidR="00474005">
        <w:rPr>
          <w:rFonts w:ascii="Arial" w:hAnsi="Arial" w:cs="Arial"/>
          <w:b/>
        </w:rPr>
        <w:t>3</w:t>
      </w:r>
      <w:r w:rsidR="00FC567B">
        <w:rPr>
          <w:rFonts w:ascii="Arial" w:hAnsi="Arial" w:cs="Arial"/>
          <w:b/>
        </w:rPr>
        <w:t xml:space="preserve"> puntos). Supera a Antena 3 en dicho parámetro por 1,</w:t>
      </w:r>
      <w:r w:rsidR="00474005">
        <w:rPr>
          <w:rFonts w:ascii="Arial" w:hAnsi="Arial" w:cs="Arial"/>
          <w:b/>
        </w:rPr>
        <w:t>3</w:t>
      </w:r>
      <w:r w:rsidR="00FC567B">
        <w:rPr>
          <w:rFonts w:ascii="Arial" w:hAnsi="Arial" w:cs="Arial"/>
          <w:b/>
        </w:rPr>
        <w:t xml:space="preserve"> puntos</w:t>
      </w:r>
      <w:r w:rsidRPr="00B6707B">
        <w:rPr>
          <w:rFonts w:ascii="Arial" w:hAnsi="Arial" w:cs="Arial"/>
          <w:b/>
        </w:rPr>
        <w:t xml:space="preserve"> </w:t>
      </w:r>
      <w:r w:rsidRPr="00B6707B">
        <w:rPr>
          <w:rFonts w:ascii="Arial" w:eastAsia="Arial" w:hAnsi="Arial" w:cs="Arial"/>
          <w:b/>
        </w:rPr>
        <w:t>(</w:t>
      </w:r>
      <w:r w:rsidR="00FC567B">
        <w:rPr>
          <w:rFonts w:ascii="Arial" w:eastAsia="Arial" w:hAnsi="Arial" w:cs="Arial"/>
          <w:b/>
        </w:rPr>
        <w:t>11,</w:t>
      </w:r>
      <w:r w:rsidR="00474005">
        <w:rPr>
          <w:rFonts w:ascii="Arial" w:eastAsia="Arial" w:hAnsi="Arial" w:cs="Arial"/>
          <w:b/>
        </w:rPr>
        <w:t>4</w:t>
      </w:r>
      <w:r w:rsidR="00E300AE" w:rsidRPr="00B6707B">
        <w:rPr>
          <w:rFonts w:ascii="Arial" w:eastAsia="Arial" w:hAnsi="Arial" w:cs="Arial"/>
          <w:b/>
        </w:rPr>
        <w:t>%)</w:t>
      </w:r>
      <w:r w:rsidRPr="00B6707B">
        <w:rPr>
          <w:rFonts w:ascii="Arial" w:eastAsia="Arial" w:hAnsi="Arial" w:cs="Arial"/>
          <w:b/>
        </w:rPr>
        <w:t xml:space="preserve">. </w:t>
      </w:r>
    </w:p>
    <w:p w14:paraId="011A601C" w14:textId="46E11E9A" w:rsidR="00507BFE" w:rsidRPr="00B6707B" w:rsidRDefault="00D201D6" w:rsidP="00D201D6">
      <w:pPr>
        <w:tabs>
          <w:tab w:val="left" w:pos="771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3E87BC55" w14:textId="3FCC456D" w:rsidR="00F63155" w:rsidRPr="00B6707B" w:rsidRDefault="00206228" w:rsidP="00F6315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Cuatro vuelve a superar a La Sexta en </w:t>
      </w:r>
      <w:r w:rsidRPr="009B63B6">
        <w:rPr>
          <w:rFonts w:ascii="Arial" w:hAnsi="Arial" w:cs="Arial"/>
          <w:b/>
          <w:i/>
          <w:iCs/>
        </w:rPr>
        <w:t>prime time</w:t>
      </w:r>
      <w:r>
        <w:rPr>
          <w:rFonts w:ascii="Arial" w:hAnsi="Arial" w:cs="Arial"/>
          <w:b/>
        </w:rPr>
        <w:t xml:space="preserve"> (5,5% vs. 5%) y </w:t>
      </w:r>
      <w:proofErr w:type="gramStart"/>
      <w:r w:rsidRPr="00206228">
        <w:rPr>
          <w:rFonts w:ascii="Arial" w:hAnsi="Arial" w:cs="Arial"/>
          <w:b/>
          <w:i/>
          <w:iCs/>
        </w:rPr>
        <w:t>target</w:t>
      </w:r>
      <w:proofErr w:type="gramEnd"/>
      <w:r>
        <w:rPr>
          <w:rFonts w:ascii="Arial" w:hAnsi="Arial" w:cs="Arial"/>
          <w:b/>
        </w:rPr>
        <w:t xml:space="preserve"> comercial </w:t>
      </w:r>
      <w:r w:rsidR="002F39AA">
        <w:rPr>
          <w:rFonts w:ascii="Arial" w:hAnsi="Arial" w:cs="Arial"/>
          <w:b/>
        </w:rPr>
        <w:t xml:space="preserve">en horario de máxima audiencia </w:t>
      </w:r>
      <w:r>
        <w:rPr>
          <w:rFonts w:ascii="Arial" w:hAnsi="Arial" w:cs="Arial"/>
          <w:b/>
        </w:rPr>
        <w:t>(6,6% vs. 5,</w:t>
      </w:r>
      <w:r w:rsidR="0047400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%), mientras que l</w:t>
      </w:r>
      <w:r w:rsidR="00D201D6">
        <w:rPr>
          <w:rFonts w:ascii="Arial" w:hAnsi="Arial" w:cs="Arial"/>
          <w:b/>
        </w:rPr>
        <w:t>os</w:t>
      </w:r>
      <w:r w:rsidR="00F63155" w:rsidRPr="00B6707B">
        <w:rPr>
          <w:rFonts w:ascii="Arial" w:hAnsi="Arial" w:cs="Arial"/>
          <w:b/>
        </w:rPr>
        <w:t xml:space="preserve"> canales temáticos de Mediaset España (9%) </w:t>
      </w:r>
      <w:r w:rsidR="00FC567B">
        <w:rPr>
          <w:rFonts w:ascii="Arial" w:hAnsi="Arial" w:cs="Arial"/>
          <w:b/>
        </w:rPr>
        <w:t xml:space="preserve">vuelven a </w:t>
      </w:r>
      <w:r w:rsidR="009B63B6">
        <w:rPr>
          <w:rFonts w:ascii="Arial" w:hAnsi="Arial" w:cs="Arial"/>
          <w:b/>
        </w:rPr>
        <w:t>situarse como los más vistos</w:t>
      </w:r>
      <w:r w:rsidR="00FC567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con</w:t>
      </w:r>
      <w:r w:rsidR="00F63155" w:rsidRPr="00B6707B">
        <w:rPr>
          <w:rFonts w:ascii="Arial" w:hAnsi="Arial" w:cs="Arial"/>
          <w:b/>
        </w:rPr>
        <w:t xml:space="preserve"> Energy (2,</w:t>
      </w:r>
      <w:r w:rsidR="00474005">
        <w:rPr>
          <w:rFonts w:ascii="Arial" w:hAnsi="Arial" w:cs="Arial"/>
          <w:b/>
        </w:rPr>
        <w:t>6</w:t>
      </w:r>
      <w:r w:rsidR="00F63155" w:rsidRPr="00B6707B">
        <w:rPr>
          <w:rFonts w:ascii="Arial" w:hAnsi="Arial" w:cs="Arial"/>
          <w:b/>
        </w:rPr>
        <w:t>%)</w:t>
      </w:r>
      <w:r w:rsidR="00FC567B">
        <w:rPr>
          <w:rFonts w:ascii="Arial" w:hAnsi="Arial" w:cs="Arial"/>
          <w:b/>
        </w:rPr>
        <w:t>,</w:t>
      </w:r>
      <w:r w:rsidR="00F63155" w:rsidRPr="00B6707B">
        <w:rPr>
          <w:rFonts w:ascii="Arial" w:hAnsi="Arial" w:cs="Arial"/>
          <w:b/>
        </w:rPr>
        <w:t xml:space="preserve"> </w:t>
      </w:r>
      <w:r w:rsidR="00FC567B" w:rsidRPr="00B6707B">
        <w:rPr>
          <w:rFonts w:ascii="Arial" w:hAnsi="Arial" w:cs="Arial"/>
          <w:b/>
        </w:rPr>
        <w:t>FDF (2,</w:t>
      </w:r>
      <w:r>
        <w:rPr>
          <w:rFonts w:ascii="Arial" w:hAnsi="Arial" w:cs="Arial"/>
          <w:b/>
        </w:rPr>
        <w:t>4</w:t>
      </w:r>
      <w:r w:rsidR="00FC567B" w:rsidRPr="00B6707B">
        <w:rPr>
          <w:rFonts w:ascii="Arial" w:hAnsi="Arial" w:cs="Arial"/>
          <w:b/>
        </w:rPr>
        <w:t xml:space="preserve">%) </w:t>
      </w:r>
      <w:r w:rsidR="00F63155" w:rsidRPr="00B6707B">
        <w:rPr>
          <w:rFonts w:ascii="Arial" w:hAnsi="Arial" w:cs="Arial"/>
          <w:b/>
        </w:rPr>
        <w:t>y Divinity (2,</w:t>
      </w:r>
      <w:r>
        <w:rPr>
          <w:rFonts w:ascii="Arial" w:hAnsi="Arial" w:cs="Arial"/>
          <w:b/>
        </w:rPr>
        <w:t>3</w:t>
      </w:r>
      <w:r w:rsidR="00F63155" w:rsidRPr="00B6707B">
        <w:rPr>
          <w:rFonts w:ascii="Arial" w:hAnsi="Arial" w:cs="Arial"/>
          <w:b/>
        </w:rPr>
        <w:t>%)</w:t>
      </w:r>
      <w:r w:rsidR="00EB7256" w:rsidRPr="00B6707B">
        <w:rPr>
          <w:rFonts w:ascii="Arial" w:hAnsi="Arial" w:cs="Arial"/>
          <w:b/>
        </w:rPr>
        <w:t xml:space="preserve"> </w:t>
      </w:r>
      <w:r w:rsidR="009B63B6">
        <w:rPr>
          <w:rFonts w:ascii="Arial" w:hAnsi="Arial" w:cs="Arial"/>
          <w:b/>
        </w:rPr>
        <w:t>en cabeza</w:t>
      </w:r>
      <w:r w:rsidR="00FC567B">
        <w:rPr>
          <w:rFonts w:ascii="Arial" w:hAnsi="Arial" w:cs="Arial"/>
          <w:b/>
        </w:rPr>
        <w:t xml:space="preserve"> por tercer mes</w:t>
      </w:r>
      <w:r>
        <w:rPr>
          <w:rFonts w:ascii="Arial" w:hAnsi="Arial" w:cs="Arial"/>
          <w:b/>
        </w:rPr>
        <w:t xml:space="preserve"> consecutivo</w:t>
      </w:r>
      <w:r w:rsidR="00FC567B">
        <w:rPr>
          <w:rFonts w:ascii="Arial" w:hAnsi="Arial" w:cs="Arial"/>
          <w:b/>
        </w:rPr>
        <w:t>.</w:t>
      </w:r>
    </w:p>
    <w:p w14:paraId="47B7B688" w14:textId="57AB1E3E" w:rsidR="0053121B" w:rsidRDefault="0053121B" w:rsidP="0031181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81AED4E" w14:textId="77777777" w:rsidR="00506578" w:rsidRDefault="00506578" w:rsidP="003723D8">
      <w:pPr>
        <w:spacing w:after="0" w:line="240" w:lineRule="auto"/>
        <w:jc w:val="both"/>
        <w:rPr>
          <w:rFonts w:ascii="Arial" w:hAnsi="Arial" w:cs="Arial"/>
        </w:rPr>
      </w:pPr>
    </w:p>
    <w:p w14:paraId="798A8F30" w14:textId="1CB064E9" w:rsidR="00E41179" w:rsidRDefault="00E41179" w:rsidP="003723D8">
      <w:pPr>
        <w:spacing w:after="0" w:line="240" w:lineRule="auto"/>
        <w:jc w:val="both"/>
        <w:rPr>
          <w:rFonts w:ascii="Arial" w:hAnsi="Arial" w:cs="Arial"/>
        </w:rPr>
      </w:pPr>
      <w:r w:rsidRPr="00E41179">
        <w:rPr>
          <w:rFonts w:ascii="Arial" w:hAnsi="Arial" w:cs="Arial"/>
        </w:rPr>
        <w:t xml:space="preserve">Mediaset España ha </w:t>
      </w:r>
      <w:r>
        <w:rPr>
          <w:rFonts w:ascii="Arial" w:hAnsi="Arial" w:cs="Arial"/>
        </w:rPr>
        <w:t xml:space="preserve">inaugurado el nuevo curso televisivo con </w:t>
      </w:r>
      <w:r w:rsidR="005B4612">
        <w:rPr>
          <w:rFonts w:ascii="Arial" w:hAnsi="Arial" w:cs="Arial"/>
        </w:rPr>
        <w:t>una privilegiada s</w:t>
      </w:r>
      <w:r>
        <w:rPr>
          <w:rFonts w:ascii="Arial" w:hAnsi="Arial" w:cs="Arial"/>
        </w:rPr>
        <w:t xml:space="preserve">intonía con los jóvenes y </w:t>
      </w:r>
      <w:r w:rsidRPr="00E41179">
        <w:rPr>
          <w:rFonts w:ascii="Arial" w:hAnsi="Arial" w:cs="Arial"/>
        </w:rPr>
        <w:t>los públicos cualitativos de mayor demanda comercial</w:t>
      </w:r>
      <w:r>
        <w:rPr>
          <w:rFonts w:ascii="Arial" w:hAnsi="Arial" w:cs="Arial"/>
        </w:rPr>
        <w:t xml:space="preserve">. </w:t>
      </w:r>
      <w:r w:rsidRPr="00E41179">
        <w:rPr>
          <w:rFonts w:ascii="Arial" w:hAnsi="Arial" w:cs="Arial"/>
        </w:rPr>
        <w:t xml:space="preserve"> Por sexto mes consecutivo, el grupo ha sido con su oferta de canales generalistas y temáticos la </w:t>
      </w:r>
      <w:r w:rsidRPr="00305E87">
        <w:rPr>
          <w:rFonts w:ascii="Arial" w:hAnsi="Arial" w:cs="Arial"/>
          <w:b/>
          <w:bCs/>
        </w:rPr>
        <w:t xml:space="preserve">primera opción en el </w:t>
      </w:r>
      <w:proofErr w:type="gramStart"/>
      <w:r w:rsidRPr="00305E87">
        <w:rPr>
          <w:rFonts w:ascii="Arial" w:hAnsi="Arial" w:cs="Arial"/>
          <w:b/>
          <w:bCs/>
          <w:i/>
          <w:iCs/>
        </w:rPr>
        <w:t>target</w:t>
      </w:r>
      <w:proofErr w:type="gramEnd"/>
      <w:r w:rsidRPr="00305E87">
        <w:rPr>
          <w:rFonts w:ascii="Arial" w:hAnsi="Arial" w:cs="Arial"/>
          <w:b/>
          <w:bCs/>
        </w:rPr>
        <w:t xml:space="preserve"> comercial con un 27,9% de </w:t>
      </w:r>
      <w:r w:rsidRPr="00305E87">
        <w:rPr>
          <w:rFonts w:ascii="Arial" w:hAnsi="Arial" w:cs="Arial"/>
          <w:b/>
          <w:bCs/>
          <w:i/>
          <w:iCs/>
        </w:rPr>
        <w:t>share</w:t>
      </w:r>
      <w:r w:rsidRPr="00305E87">
        <w:rPr>
          <w:rFonts w:ascii="Arial" w:hAnsi="Arial" w:cs="Arial"/>
          <w:b/>
          <w:bCs/>
        </w:rPr>
        <w:t>, casi 2 puntos más que su media en total individuos (26%),</w:t>
      </w:r>
      <w:r>
        <w:rPr>
          <w:rFonts w:ascii="Arial" w:hAnsi="Arial" w:cs="Arial"/>
        </w:rPr>
        <w:t xml:space="preserve"> mostrando así una conversión positiva hacia </w:t>
      </w:r>
      <w:r w:rsidR="005B4612">
        <w:rPr>
          <w:rFonts w:ascii="Arial" w:hAnsi="Arial" w:cs="Arial"/>
        </w:rPr>
        <w:t xml:space="preserve">los perfiles que </w:t>
      </w:r>
      <w:r w:rsidR="00305E87">
        <w:rPr>
          <w:rFonts w:ascii="Arial" w:hAnsi="Arial" w:cs="Arial"/>
        </w:rPr>
        <w:t>componen</w:t>
      </w:r>
      <w:r w:rsidR="005B4612">
        <w:rPr>
          <w:rFonts w:ascii="Arial" w:hAnsi="Arial" w:cs="Arial"/>
        </w:rPr>
        <w:t xml:space="preserve"> el </w:t>
      </w:r>
      <w:proofErr w:type="spellStart"/>
      <w:r w:rsidR="005B4612" w:rsidRPr="005B4612">
        <w:rPr>
          <w:rFonts w:ascii="Arial" w:hAnsi="Arial" w:cs="Arial"/>
          <w:i/>
          <w:iCs/>
        </w:rPr>
        <w:t>core</w:t>
      </w:r>
      <w:proofErr w:type="spellEnd"/>
      <w:r w:rsidR="005B4612">
        <w:rPr>
          <w:rFonts w:ascii="Arial" w:hAnsi="Arial" w:cs="Arial"/>
        </w:rPr>
        <w:t xml:space="preserve"> </w:t>
      </w:r>
      <w:r w:rsidR="005B4612" w:rsidRPr="005B4612">
        <w:rPr>
          <w:rFonts w:ascii="Arial" w:hAnsi="Arial" w:cs="Arial"/>
          <w:i/>
          <w:iCs/>
        </w:rPr>
        <w:t>target</w:t>
      </w:r>
      <w:r w:rsidR="005B4612">
        <w:rPr>
          <w:rFonts w:ascii="Arial" w:hAnsi="Arial" w:cs="Arial"/>
        </w:rPr>
        <w:t xml:space="preserve"> de las campañas de los anunciantes</w:t>
      </w:r>
      <w:r>
        <w:rPr>
          <w:rFonts w:ascii="Arial" w:hAnsi="Arial" w:cs="Arial"/>
        </w:rPr>
        <w:t>, frente a la conversión negativa registrada por su inmediato competidor, que con un 26,</w:t>
      </w:r>
      <w:r w:rsidR="00DA5FA9">
        <w:rPr>
          <w:rFonts w:ascii="Arial" w:hAnsi="Arial" w:cs="Arial"/>
        </w:rPr>
        <w:t>9</w:t>
      </w:r>
      <w:r>
        <w:rPr>
          <w:rFonts w:ascii="Arial" w:hAnsi="Arial" w:cs="Arial"/>
        </w:rPr>
        <w:t>% en septiembre, desciende hasta el 2</w:t>
      </w:r>
      <w:r w:rsidR="00DA5FA9">
        <w:rPr>
          <w:rFonts w:ascii="Arial" w:hAnsi="Arial" w:cs="Arial"/>
        </w:rPr>
        <w:t>6,2</w:t>
      </w:r>
      <w:r>
        <w:rPr>
          <w:rFonts w:ascii="Arial" w:hAnsi="Arial" w:cs="Arial"/>
        </w:rPr>
        <w:t xml:space="preserve">% en </w:t>
      </w:r>
      <w:r w:rsidRPr="005B4612">
        <w:rPr>
          <w:rFonts w:ascii="Arial" w:hAnsi="Arial" w:cs="Arial"/>
          <w:i/>
          <w:iCs/>
        </w:rPr>
        <w:t>target</w:t>
      </w:r>
      <w:r>
        <w:rPr>
          <w:rFonts w:ascii="Arial" w:hAnsi="Arial" w:cs="Arial"/>
        </w:rPr>
        <w:t xml:space="preserve"> comercial.</w:t>
      </w:r>
    </w:p>
    <w:p w14:paraId="58B3B741" w14:textId="018A29D6" w:rsidR="00E41179" w:rsidRDefault="00E41179" w:rsidP="003723D8">
      <w:pPr>
        <w:spacing w:after="0" w:line="240" w:lineRule="auto"/>
        <w:jc w:val="both"/>
        <w:rPr>
          <w:rFonts w:ascii="Arial" w:hAnsi="Arial" w:cs="Arial"/>
        </w:rPr>
      </w:pPr>
    </w:p>
    <w:p w14:paraId="1C897D7E" w14:textId="38603163" w:rsidR="001F09E3" w:rsidRPr="00506578" w:rsidRDefault="00E41179" w:rsidP="001F09E3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Este hecho radica un mes más en la diferencia de públicos objetivos de uno y otro grupo. </w:t>
      </w:r>
      <w:r w:rsidRPr="00305E87">
        <w:rPr>
          <w:rFonts w:ascii="Arial" w:hAnsi="Arial" w:cs="Arial"/>
          <w:b/>
          <w:bCs/>
        </w:rPr>
        <w:t>Mediaset España se ha situado nuevamente como el más visto por los</w:t>
      </w:r>
      <w:r w:rsidR="001F09E3" w:rsidRPr="00305E87">
        <w:rPr>
          <w:rFonts w:ascii="Arial" w:hAnsi="Arial" w:cs="Arial"/>
          <w:b/>
          <w:bCs/>
        </w:rPr>
        <w:t xml:space="preserve"> espectadores menores de 54 años</w:t>
      </w:r>
      <w:r w:rsidR="001F09E3">
        <w:rPr>
          <w:rFonts w:ascii="Arial" w:hAnsi="Arial" w:cs="Arial"/>
        </w:rPr>
        <w:t xml:space="preserve">, con el liderazgo entre los </w:t>
      </w:r>
      <w:r w:rsidR="001F09E3">
        <w:rPr>
          <w:rFonts w:ascii="Arial" w:eastAsia="Arial" w:hAnsi="Arial" w:cs="Arial"/>
          <w:b/>
          <w:bCs/>
        </w:rPr>
        <w:t xml:space="preserve">jóvenes de 13 a 24 años </w:t>
      </w:r>
      <w:r w:rsidR="001F09E3" w:rsidRPr="00305E87">
        <w:rPr>
          <w:rFonts w:ascii="Arial" w:eastAsia="Arial" w:hAnsi="Arial" w:cs="Arial"/>
        </w:rPr>
        <w:t>con un 28,</w:t>
      </w:r>
      <w:r w:rsidR="00DA5FA9">
        <w:rPr>
          <w:rFonts w:ascii="Arial" w:eastAsia="Arial" w:hAnsi="Arial" w:cs="Arial"/>
        </w:rPr>
        <w:t>8</w:t>
      </w:r>
      <w:r w:rsidR="001F09E3" w:rsidRPr="00305E87">
        <w:rPr>
          <w:rFonts w:ascii="Arial" w:eastAsia="Arial" w:hAnsi="Arial" w:cs="Arial"/>
        </w:rPr>
        <w:t>%</w:t>
      </w:r>
      <w:r w:rsidR="00506578">
        <w:rPr>
          <w:rFonts w:ascii="Arial" w:eastAsia="Arial" w:hAnsi="Arial" w:cs="Arial"/>
        </w:rPr>
        <w:t xml:space="preserve"> de </w:t>
      </w:r>
      <w:r w:rsidR="00506578" w:rsidRPr="00506578">
        <w:rPr>
          <w:rFonts w:ascii="Arial" w:eastAsia="Arial" w:hAnsi="Arial" w:cs="Arial"/>
          <w:i/>
          <w:iCs/>
        </w:rPr>
        <w:t>share</w:t>
      </w:r>
      <w:r w:rsidR="001F09E3" w:rsidRPr="00305E87">
        <w:rPr>
          <w:rFonts w:ascii="Arial" w:eastAsia="Arial" w:hAnsi="Arial" w:cs="Arial"/>
        </w:rPr>
        <w:t>, 4,</w:t>
      </w:r>
      <w:r w:rsidR="00DA5FA9">
        <w:rPr>
          <w:rFonts w:ascii="Arial" w:eastAsia="Arial" w:hAnsi="Arial" w:cs="Arial"/>
        </w:rPr>
        <w:t>4</w:t>
      </w:r>
      <w:r w:rsidR="001F09E3" w:rsidRPr="00305E87">
        <w:rPr>
          <w:rFonts w:ascii="Arial" w:eastAsia="Arial" w:hAnsi="Arial" w:cs="Arial"/>
        </w:rPr>
        <w:t xml:space="preserve"> puntos más que Atresmedia (24,</w:t>
      </w:r>
      <w:r w:rsidR="00DA5FA9">
        <w:rPr>
          <w:rFonts w:ascii="Arial" w:eastAsia="Arial" w:hAnsi="Arial" w:cs="Arial"/>
        </w:rPr>
        <w:t>4</w:t>
      </w:r>
      <w:r w:rsidR="001F09E3" w:rsidRPr="00305E87">
        <w:rPr>
          <w:rFonts w:ascii="Arial" w:eastAsia="Arial" w:hAnsi="Arial" w:cs="Arial"/>
        </w:rPr>
        <w:t>%); de</w:t>
      </w:r>
      <w:r w:rsidR="001F09E3">
        <w:rPr>
          <w:rFonts w:ascii="Arial" w:eastAsia="Arial" w:hAnsi="Arial" w:cs="Arial"/>
          <w:b/>
          <w:bCs/>
        </w:rPr>
        <w:t xml:space="preserve"> </w:t>
      </w:r>
      <w:r w:rsidR="001F09E3" w:rsidRPr="00FC567B">
        <w:rPr>
          <w:rFonts w:ascii="Arial" w:eastAsia="Arial" w:hAnsi="Arial" w:cs="Arial"/>
          <w:b/>
          <w:bCs/>
        </w:rPr>
        <w:t xml:space="preserve">25-44 </w:t>
      </w:r>
      <w:r w:rsidR="001F09E3">
        <w:rPr>
          <w:rFonts w:ascii="Arial" w:eastAsia="Arial" w:hAnsi="Arial" w:cs="Arial"/>
          <w:b/>
          <w:bCs/>
        </w:rPr>
        <w:t xml:space="preserve">años </w:t>
      </w:r>
      <w:r w:rsidR="001F09E3" w:rsidRPr="00305E87">
        <w:rPr>
          <w:rFonts w:ascii="Arial" w:eastAsia="Arial" w:hAnsi="Arial" w:cs="Arial"/>
        </w:rPr>
        <w:t>con un 29,</w:t>
      </w:r>
      <w:r w:rsidR="00DA5FA9">
        <w:rPr>
          <w:rFonts w:ascii="Arial" w:eastAsia="Arial" w:hAnsi="Arial" w:cs="Arial"/>
        </w:rPr>
        <w:t>4</w:t>
      </w:r>
      <w:r w:rsidR="001F09E3" w:rsidRPr="00305E87">
        <w:rPr>
          <w:rFonts w:ascii="Arial" w:eastAsia="Arial" w:hAnsi="Arial" w:cs="Arial"/>
        </w:rPr>
        <w:t>% frente al 25,</w:t>
      </w:r>
      <w:r w:rsidR="00DA5FA9">
        <w:rPr>
          <w:rFonts w:ascii="Arial" w:eastAsia="Arial" w:hAnsi="Arial" w:cs="Arial"/>
        </w:rPr>
        <w:t>8</w:t>
      </w:r>
      <w:r w:rsidR="001F09E3" w:rsidRPr="00305E87">
        <w:rPr>
          <w:rFonts w:ascii="Arial" w:eastAsia="Arial" w:hAnsi="Arial" w:cs="Arial"/>
        </w:rPr>
        <w:t>% de Atresmedia y de</w:t>
      </w:r>
      <w:r w:rsidR="001F09E3" w:rsidRPr="00FC567B">
        <w:rPr>
          <w:rFonts w:ascii="Arial" w:eastAsia="Arial" w:hAnsi="Arial" w:cs="Arial"/>
          <w:b/>
          <w:bCs/>
        </w:rPr>
        <w:t xml:space="preserve"> 45-54 </w:t>
      </w:r>
      <w:r w:rsidR="001F09E3">
        <w:rPr>
          <w:rFonts w:ascii="Arial" w:eastAsia="Arial" w:hAnsi="Arial" w:cs="Arial"/>
          <w:b/>
          <w:bCs/>
        </w:rPr>
        <w:t xml:space="preserve">años </w:t>
      </w:r>
      <w:r w:rsidR="001F09E3" w:rsidRPr="00305E87">
        <w:rPr>
          <w:rFonts w:ascii="Arial" w:eastAsia="Arial" w:hAnsi="Arial" w:cs="Arial"/>
        </w:rPr>
        <w:t>(29,6% vs. 25,</w:t>
      </w:r>
      <w:r w:rsidR="00DA5FA9">
        <w:rPr>
          <w:rFonts w:ascii="Arial" w:eastAsia="Arial" w:hAnsi="Arial" w:cs="Arial"/>
        </w:rPr>
        <w:t>7</w:t>
      </w:r>
      <w:r w:rsidR="001F09E3" w:rsidRPr="00305E87">
        <w:rPr>
          <w:rFonts w:ascii="Arial" w:eastAsia="Arial" w:hAnsi="Arial" w:cs="Arial"/>
        </w:rPr>
        <w:t>%),</w:t>
      </w:r>
      <w:r w:rsidR="001F09E3">
        <w:rPr>
          <w:rFonts w:ascii="Arial" w:eastAsia="Arial" w:hAnsi="Arial" w:cs="Arial"/>
          <w:b/>
          <w:bCs/>
        </w:rPr>
        <w:t xml:space="preserve"> </w:t>
      </w:r>
      <w:r w:rsidR="001F09E3" w:rsidRPr="005B4612">
        <w:rPr>
          <w:rFonts w:ascii="Arial" w:eastAsia="Arial" w:hAnsi="Arial" w:cs="Arial"/>
        </w:rPr>
        <w:t xml:space="preserve">frente a la </w:t>
      </w:r>
      <w:r w:rsidR="001F09E3" w:rsidRPr="00506578">
        <w:rPr>
          <w:rFonts w:ascii="Arial" w:eastAsia="Arial" w:hAnsi="Arial" w:cs="Arial"/>
        </w:rPr>
        <w:t xml:space="preserve">afinidad de </w:t>
      </w:r>
      <w:r w:rsidR="005B4612" w:rsidRPr="00506578">
        <w:rPr>
          <w:rFonts w:ascii="Arial" w:eastAsia="Arial" w:hAnsi="Arial" w:cs="Arial"/>
        </w:rPr>
        <w:t>su inmediato competidor con los públicos mayores de 65 años en adelante.</w:t>
      </w:r>
    </w:p>
    <w:p w14:paraId="61A01A58" w14:textId="77777777" w:rsidR="001F09E3" w:rsidRPr="00B6707B" w:rsidRDefault="001F09E3" w:rsidP="001F09E3">
      <w:pPr>
        <w:tabs>
          <w:tab w:val="num" w:pos="720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6B9A6128" w14:textId="0CEBCDBB" w:rsidR="00A80F00" w:rsidRDefault="00A80F00" w:rsidP="00A80F00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Telecinco, 49 meses de liderazgo en </w:t>
      </w:r>
      <w:proofErr w:type="gramStart"/>
      <w:r w:rsidRPr="00A80F00">
        <w:rPr>
          <w:rFonts w:ascii="Arial" w:hAnsi="Arial" w:cs="Arial"/>
          <w:b/>
          <w:bCs/>
          <w:i/>
          <w:iCs/>
          <w:color w:val="1F4E79" w:themeColor="accent5" w:themeShade="80"/>
          <w:sz w:val="28"/>
          <w:szCs w:val="28"/>
        </w:rPr>
        <w:t>target</w:t>
      </w:r>
      <w:proofErr w:type="gramEnd"/>
      <w:r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comercial</w:t>
      </w:r>
    </w:p>
    <w:p w14:paraId="34F27EBA" w14:textId="77777777" w:rsidR="00A80F00" w:rsidRDefault="00A80F00" w:rsidP="005B4612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14:paraId="2E7BDA51" w14:textId="6E834B59" w:rsidR="005B4612" w:rsidRPr="00305E87" w:rsidRDefault="005B4612" w:rsidP="005B4612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</w:rPr>
        <w:t xml:space="preserve">Al buen posicionamiento de Mediaset España ha contribuido con un peso mayoritario </w:t>
      </w:r>
      <w:r w:rsidR="00305E87">
        <w:rPr>
          <w:rFonts w:ascii="Arial" w:hAnsi="Arial" w:cs="Arial"/>
        </w:rPr>
        <w:t>la victoria</w:t>
      </w:r>
      <w:r w:rsidRPr="00305E87">
        <w:rPr>
          <w:rFonts w:ascii="Arial" w:hAnsi="Arial" w:cs="Arial"/>
          <w:b/>
          <w:bCs/>
        </w:rPr>
        <w:t xml:space="preserve"> de Telecinco en el</w:t>
      </w:r>
      <w:r>
        <w:rPr>
          <w:rFonts w:ascii="Arial" w:hAnsi="Arial" w:cs="Arial"/>
        </w:rPr>
        <w:t xml:space="preserve"> </w:t>
      </w:r>
      <w:r w:rsidR="003723D8" w:rsidRPr="0002439E">
        <w:rPr>
          <w:rFonts w:ascii="Arial" w:hAnsi="Arial" w:cs="Arial"/>
          <w:b/>
          <w:bCs/>
        </w:rPr>
        <w:t>público cualitativo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con un 12,</w:t>
      </w:r>
      <w:r w:rsidR="00DA5FA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%</w:t>
      </w:r>
      <w:r w:rsidR="00305E87">
        <w:rPr>
          <w:rFonts w:ascii="Arial" w:hAnsi="Arial" w:cs="Arial"/>
          <w:b/>
        </w:rPr>
        <w:t xml:space="preserve"> </w:t>
      </w:r>
      <w:r w:rsidR="00506578">
        <w:rPr>
          <w:rFonts w:ascii="Arial" w:hAnsi="Arial" w:cs="Arial"/>
          <w:b/>
        </w:rPr>
        <w:t xml:space="preserve">de </w:t>
      </w:r>
      <w:proofErr w:type="gramStart"/>
      <w:r w:rsidR="00506578">
        <w:rPr>
          <w:rFonts w:ascii="Arial" w:hAnsi="Arial" w:cs="Arial"/>
          <w:b/>
        </w:rPr>
        <w:t>target</w:t>
      </w:r>
      <w:proofErr w:type="gramEnd"/>
      <w:r w:rsidR="00506578">
        <w:rPr>
          <w:rFonts w:ascii="Arial" w:hAnsi="Arial" w:cs="Arial"/>
          <w:b/>
        </w:rPr>
        <w:t xml:space="preserve"> comercial </w:t>
      </w:r>
      <w:r w:rsidR="00305E87">
        <w:rPr>
          <w:rFonts w:ascii="Arial" w:hAnsi="Arial" w:cs="Arial"/>
          <w:b/>
        </w:rPr>
        <w:t>en septiembre</w:t>
      </w:r>
      <w:r>
        <w:rPr>
          <w:rFonts w:ascii="Arial" w:hAnsi="Arial" w:cs="Arial"/>
          <w:b/>
        </w:rPr>
        <w:t xml:space="preserve">, </w:t>
      </w:r>
      <w:r w:rsidRPr="00305E87">
        <w:rPr>
          <w:rFonts w:ascii="Arial" w:hAnsi="Arial" w:cs="Arial"/>
          <w:bCs/>
        </w:rPr>
        <w:t>logrando el mayor incremento entre todas las televisiones frente a agosto (+1,</w:t>
      </w:r>
      <w:r w:rsidR="00DA5FA9">
        <w:rPr>
          <w:rFonts w:ascii="Arial" w:hAnsi="Arial" w:cs="Arial"/>
          <w:bCs/>
        </w:rPr>
        <w:t>3</w:t>
      </w:r>
      <w:r w:rsidRPr="00305E87">
        <w:rPr>
          <w:rFonts w:ascii="Arial" w:hAnsi="Arial" w:cs="Arial"/>
          <w:bCs/>
        </w:rPr>
        <w:t xml:space="preserve"> puntos). Supera a Antena 3 </w:t>
      </w:r>
      <w:r w:rsidR="00305E87" w:rsidRPr="00305E87">
        <w:rPr>
          <w:rFonts w:ascii="Arial" w:eastAsia="Arial" w:hAnsi="Arial" w:cs="Arial"/>
          <w:bCs/>
        </w:rPr>
        <w:t>(11,</w:t>
      </w:r>
      <w:r w:rsidR="00DA5FA9">
        <w:rPr>
          <w:rFonts w:ascii="Arial" w:eastAsia="Arial" w:hAnsi="Arial" w:cs="Arial"/>
          <w:bCs/>
        </w:rPr>
        <w:t>4</w:t>
      </w:r>
      <w:r w:rsidR="00305E87" w:rsidRPr="00305E87">
        <w:rPr>
          <w:rFonts w:ascii="Arial" w:eastAsia="Arial" w:hAnsi="Arial" w:cs="Arial"/>
          <w:bCs/>
        </w:rPr>
        <w:t>%)</w:t>
      </w:r>
      <w:r w:rsidR="00305E87">
        <w:rPr>
          <w:rFonts w:ascii="Arial" w:eastAsia="Arial" w:hAnsi="Arial" w:cs="Arial"/>
          <w:bCs/>
        </w:rPr>
        <w:t xml:space="preserve"> </w:t>
      </w:r>
      <w:r w:rsidRPr="00305E87">
        <w:rPr>
          <w:rFonts w:ascii="Arial" w:hAnsi="Arial" w:cs="Arial"/>
          <w:bCs/>
        </w:rPr>
        <w:t>en dicho parámetro por 1,</w:t>
      </w:r>
      <w:r w:rsidR="00DA5FA9">
        <w:rPr>
          <w:rFonts w:ascii="Arial" w:hAnsi="Arial" w:cs="Arial"/>
          <w:bCs/>
        </w:rPr>
        <w:t>3</w:t>
      </w:r>
      <w:r w:rsidRPr="00305E87">
        <w:rPr>
          <w:rFonts w:ascii="Arial" w:hAnsi="Arial" w:cs="Arial"/>
          <w:bCs/>
        </w:rPr>
        <w:t xml:space="preserve"> puntos</w:t>
      </w:r>
      <w:r w:rsidRPr="00305E87">
        <w:rPr>
          <w:rFonts w:ascii="Arial" w:eastAsia="Arial" w:hAnsi="Arial" w:cs="Arial"/>
          <w:bCs/>
        </w:rPr>
        <w:t xml:space="preserve">. </w:t>
      </w:r>
      <w:r>
        <w:rPr>
          <w:rFonts w:ascii="Arial" w:eastAsia="Arial" w:hAnsi="Arial" w:cs="Arial"/>
          <w:bCs/>
        </w:rPr>
        <w:t xml:space="preserve">La cadena ha mostrado una nueva conversión positiva frente a su dato de total espectadores </w:t>
      </w:r>
      <w:r>
        <w:rPr>
          <w:rFonts w:ascii="Arial" w:eastAsia="Arial" w:hAnsi="Arial" w:cs="Arial"/>
          <w:bCs/>
        </w:rPr>
        <w:lastRenderedPageBreak/>
        <w:t>(12</w:t>
      </w:r>
      <w:r w:rsidR="00DA5FA9">
        <w:rPr>
          <w:rFonts w:ascii="Arial" w:eastAsia="Arial" w:hAnsi="Arial" w:cs="Arial"/>
          <w:bCs/>
        </w:rPr>
        <w:t>,1</w:t>
      </w:r>
      <w:r>
        <w:rPr>
          <w:rFonts w:ascii="Arial" w:eastAsia="Arial" w:hAnsi="Arial" w:cs="Arial"/>
          <w:bCs/>
        </w:rPr>
        <w:t xml:space="preserve">%), frente a la conversión negativa de su </w:t>
      </w:r>
      <w:r w:rsidRPr="00305E87">
        <w:rPr>
          <w:rFonts w:ascii="Arial" w:eastAsia="Arial" w:hAnsi="Arial" w:cs="Arial"/>
          <w:b/>
        </w:rPr>
        <w:t>inmediata competidora</w:t>
      </w:r>
      <w:r w:rsidR="00C62CD1" w:rsidRPr="00305E87">
        <w:rPr>
          <w:rFonts w:ascii="Arial" w:eastAsia="Arial" w:hAnsi="Arial" w:cs="Arial"/>
          <w:b/>
        </w:rPr>
        <w:t xml:space="preserve">, a la que se impone en </w:t>
      </w:r>
      <w:proofErr w:type="gramStart"/>
      <w:r w:rsidR="00C62CD1" w:rsidRPr="00305E87">
        <w:rPr>
          <w:rFonts w:ascii="Arial" w:eastAsia="Arial" w:hAnsi="Arial" w:cs="Arial"/>
          <w:b/>
          <w:i/>
          <w:iCs/>
        </w:rPr>
        <w:t>target</w:t>
      </w:r>
      <w:proofErr w:type="gramEnd"/>
      <w:r w:rsidR="00C62CD1" w:rsidRPr="00305E87">
        <w:rPr>
          <w:rFonts w:ascii="Arial" w:eastAsia="Arial" w:hAnsi="Arial" w:cs="Arial"/>
          <w:b/>
        </w:rPr>
        <w:t xml:space="preserve"> comercial desde hace 49 meses de forma consecutiva.</w:t>
      </w:r>
    </w:p>
    <w:p w14:paraId="46CDB818" w14:textId="77777777" w:rsidR="003723D8" w:rsidRPr="0002439E" w:rsidRDefault="003723D8" w:rsidP="003723D8">
      <w:pPr>
        <w:spacing w:after="0" w:line="240" w:lineRule="auto"/>
        <w:jc w:val="both"/>
        <w:rPr>
          <w:rFonts w:ascii="Arial" w:hAnsi="Arial" w:cs="Arial"/>
        </w:rPr>
      </w:pPr>
    </w:p>
    <w:p w14:paraId="5D1C5772" w14:textId="03D786F0" w:rsidR="003723D8" w:rsidRDefault="003723D8" w:rsidP="003723D8">
      <w:pPr>
        <w:spacing w:after="0" w:line="240" w:lineRule="auto"/>
        <w:jc w:val="both"/>
        <w:rPr>
          <w:rFonts w:ascii="Arial" w:hAnsi="Arial" w:cs="Arial"/>
        </w:rPr>
      </w:pPr>
      <w:r w:rsidRPr="0002439E">
        <w:rPr>
          <w:rFonts w:ascii="Arial" w:hAnsi="Arial" w:cs="Arial"/>
        </w:rPr>
        <w:t xml:space="preserve">Cuatro, por su parte, ha cerrado </w:t>
      </w:r>
      <w:r w:rsidR="00305E87">
        <w:rPr>
          <w:rFonts w:ascii="Arial" w:hAnsi="Arial" w:cs="Arial"/>
        </w:rPr>
        <w:t>septiembre</w:t>
      </w:r>
      <w:r w:rsidRPr="0002439E">
        <w:rPr>
          <w:rFonts w:ascii="Arial" w:hAnsi="Arial" w:cs="Arial"/>
        </w:rPr>
        <w:t xml:space="preserve"> con un 4,9%</w:t>
      </w:r>
      <w:r w:rsidR="00506578">
        <w:rPr>
          <w:rFonts w:ascii="Arial" w:hAnsi="Arial" w:cs="Arial"/>
        </w:rPr>
        <w:t xml:space="preserve"> de cuota de pantalla</w:t>
      </w:r>
      <w:r w:rsidRPr="0002439E">
        <w:rPr>
          <w:rFonts w:ascii="Arial" w:hAnsi="Arial" w:cs="Arial"/>
        </w:rPr>
        <w:t xml:space="preserve">, con un incremento de </w:t>
      </w:r>
      <w:r w:rsidR="001F3641">
        <w:rPr>
          <w:rFonts w:ascii="Arial" w:hAnsi="Arial" w:cs="Arial"/>
        </w:rPr>
        <w:t>1 punto</w:t>
      </w:r>
      <w:r w:rsidRPr="0002439E">
        <w:rPr>
          <w:rFonts w:ascii="Arial" w:hAnsi="Arial" w:cs="Arial"/>
        </w:rPr>
        <w:t xml:space="preserve"> </w:t>
      </w:r>
      <w:r w:rsidRPr="0002439E">
        <w:rPr>
          <w:rFonts w:ascii="Arial" w:hAnsi="Arial" w:cs="Arial"/>
          <w:b/>
          <w:bCs/>
        </w:rPr>
        <w:t xml:space="preserve">en </w:t>
      </w:r>
      <w:proofErr w:type="gramStart"/>
      <w:r w:rsidRPr="0002439E">
        <w:rPr>
          <w:rFonts w:ascii="Arial" w:hAnsi="Arial" w:cs="Arial"/>
          <w:b/>
          <w:bCs/>
          <w:i/>
          <w:iCs/>
        </w:rPr>
        <w:t>target</w:t>
      </w:r>
      <w:proofErr w:type="gramEnd"/>
      <w:r w:rsidRPr="0002439E">
        <w:rPr>
          <w:rFonts w:ascii="Arial" w:hAnsi="Arial" w:cs="Arial"/>
          <w:b/>
          <w:bCs/>
        </w:rPr>
        <w:t xml:space="preserve"> comercial (5,</w:t>
      </w:r>
      <w:r w:rsidR="001F3641">
        <w:rPr>
          <w:rFonts w:ascii="Arial" w:hAnsi="Arial" w:cs="Arial"/>
          <w:b/>
          <w:bCs/>
        </w:rPr>
        <w:t>9</w:t>
      </w:r>
      <w:r w:rsidRPr="0002439E">
        <w:rPr>
          <w:rFonts w:ascii="Arial" w:hAnsi="Arial" w:cs="Arial"/>
          <w:b/>
          <w:bCs/>
        </w:rPr>
        <w:t xml:space="preserve">%). En </w:t>
      </w:r>
      <w:r w:rsidRPr="0002439E">
        <w:rPr>
          <w:rFonts w:ascii="Arial" w:hAnsi="Arial" w:cs="Arial"/>
          <w:b/>
          <w:bCs/>
          <w:i/>
          <w:iCs/>
        </w:rPr>
        <w:t>prime</w:t>
      </w:r>
      <w:r w:rsidRPr="0002439E">
        <w:rPr>
          <w:rFonts w:ascii="Arial" w:hAnsi="Arial" w:cs="Arial"/>
          <w:b/>
          <w:bCs/>
        </w:rPr>
        <w:t xml:space="preserve"> </w:t>
      </w:r>
      <w:r w:rsidRPr="0002439E">
        <w:rPr>
          <w:rFonts w:ascii="Arial" w:hAnsi="Arial" w:cs="Arial"/>
          <w:b/>
          <w:bCs/>
          <w:i/>
          <w:iCs/>
        </w:rPr>
        <w:t>time</w:t>
      </w:r>
      <w:r w:rsidRPr="0002439E">
        <w:rPr>
          <w:rFonts w:ascii="Arial" w:hAnsi="Arial" w:cs="Arial"/>
        </w:rPr>
        <w:t xml:space="preserve">, se ha situado por </w:t>
      </w:r>
      <w:r w:rsidR="001F3641">
        <w:rPr>
          <w:rFonts w:ascii="Arial" w:hAnsi="Arial" w:cs="Arial"/>
        </w:rPr>
        <w:t>tercer</w:t>
      </w:r>
      <w:r w:rsidRPr="0002439E">
        <w:rPr>
          <w:rFonts w:ascii="Arial" w:hAnsi="Arial" w:cs="Arial"/>
        </w:rPr>
        <w:t xml:space="preserve"> mes consecutivo </w:t>
      </w:r>
      <w:r w:rsidRPr="0002439E">
        <w:rPr>
          <w:rFonts w:ascii="Arial" w:hAnsi="Arial" w:cs="Arial"/>
          <w:b/>
          <w:bCs/>
        </w:rPr>
        <w:t xml:space="preserve">por delante de La Sexta </w:t>
      </w:r>
      <w:r w:rsidRPr="0002439E">
        <w:rPr>
          <w:rFonts w:ascii="Arial" w:hAnsi="Arial" w:cs="Arial"/>
        </w:rPr>
        <w:t>(5,</w:t>
      </w:r>
      <w:r w:rsidR="001F3641">
        <w:rPr>
          <w:rFonts w:ascii="Arial" w:hAnsi="Arial" w:cs="Arial"/>
        </w:rPr>
        <w:t>5</w:t>
      </w:r>
      <w:r w:rsidRPr="0002439E">
        <w:rPr>
          <w:rFonts w:ascii="Arial" w:hAnsi="Arial" w:cs="Arial"/>
        </w:rPr>
        <w:t xml:space="preserve">% vs. </w:t>
      </w:r>
      <w:r w:rsidR="001F3641">
        <w:rPr>
          <w:rFonts w:ascii="Arial" w:hAnsi="Arial" w:cs="Arial"/>
        </w:rPr>
        <w:t>5%</w:t>
      </w:r>
      <w:r w:rsidRPr="0002439E">
        <w:rPr>
          <w:rFonts w:ascii="Arial" w:hAnsi="Arial" w:cs="Arial"/>
        </w:rPr>
        <w:t>)</w:t>
      </w:r>
      <w:r w:rsidR="001F3641">
        <w:rPr>
          <w:rFonts w:ascii="Arial" w:hAnsi="Arial" w:cs="Arial"/>
        </w:rPr>
        <w:t xml:space="preserve">, a la que también supera en el </w:t>
      </w:r>
      <w:proofErr w:type="gramStart"/>
      <w:r w:rsidR="001F3641" w:rsidRPr="00416841">
        <w:rPr>
          <w:rFonts w:ascii="Arial" w:hAnsi="Arial" w:cs="Arial"/>
          <w:i/>
          <w:iCs/>
        </w:rPr>
        <w:t>target</w:t>
      </w:r>
      <w:proofErr w:type="gramEnd"/>
      <w:r w:rsidR="001F3641">
        <w:rPr>
          <w:rFonts w:ascii="Arial" w:hAnsi="Arial" w:cs="Arial"/>
        </w:rPr>
        <w:t xml:space="preserve"> comercial de la franja con un 6,6%</w:t>
      </w:r>
      <w:r w:rsidR="00416841">
        <w:rPr>
          <w:rFonts w:ascii="Arial" w:hAnsi="Arial" w:cs="Arial"/>
        </w:rPr>
        <w:t>,</w:t>
      </w:r>
      <w:r w:rsidR="001F3641">
        <w:rPr>
          <w:rFonts w:ascii="Arial" w:hAnsi="Arial" w:cs="Arial"/>
        </w:rPr>
        <w:t xml:space="preserve"> frente al 5,</w:t>
      </w:r>
      <w:r w:rsidR="00DA5FA9">
        <w:rPr>
          <w:rFonts w:ascii="Arial" w:hAnsi="Arial" w:cs="Arial"/>
        </w:rPr>
        <w:t>7</w:t>
      </w:r>
      <w:r w:rsidR="001F3641">
        <w:rPr>
          <w:rFonts w:ascii="Arial" w:hAnsi="Arial" w:cs="Arial"/>
        </w:rPr>
        <w:t>% de ésta.</w:t>
      </w:r>
    </w:p>
    <w:p w14:paraId="1E3EE289" w14:textId="6D85704B" w:rsidR="00A80F00" w:rsidRDefault="00A80F00" w:rsidP="003723D8">
      <w:pPr>
        <w:spacing w:after="0" w:line="240" w:lineRule="auto"/>
        <w:jc w:val="both"/>
        <w:rPr>
          <w:rFonts w:ascii="Arial" w:hAnsi="Arial" w:cs="Arial"/>
        </w:rPr>
      </w:pPr>
    </w:p>
    <w:p w14:paraId="3331D4DF" w14:textId="689C9869" w:rsidR="00A80F00" w:rsidRPr="00A80F00" w:rsidRDefault="00A80F00" w:rsidP="00372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80F00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Energy, FDF y Divinity </w:t>
      </w:r>
      <w: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repiten pódium entre los temáticos</w:t>
      </w:r>
      <w:r w:rsidR="0070123C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y Boing se erige de nuevo como líder infantil</w:t>
      </w:r>
    </w:p>
    <w:p w14:paraId="23538B61" w14:textId="6EAEBB88" w:rsidR="003723D8" w:rsidRDefault="003723D8" w:rsidP="003723D8">
      <w:pPr>
        <w:spacing w:after="0" w:line="240" w:lineRule="auto"/>
        <w:jc w:val="both"/>
        <w:rPr>
          <w:rFonts w:ascii="Arial" w:hAnsi="Arial" w:cs="Arial"/>
        </w:rPr>
      </w:pPr>
    </w:p>
    <w:p w14:paraId="2BF0555F" w14:textId="6DFEAF10" w:rsidR="00A80F00" w:rsidRPr="0002439E" w:rsidRDefault="00A80F00" w:rsidP="00A80F00">
      <w:pPr>
        <w:spacing w:after="0" w:line="240" w:lineRule="auto"/>
        <w:jc w:val="both"/>
        <w:rPr>
          <w:rFonts w:ascii="Arial" w:hAnsi="Arial" w:cs="Arial"/>
        </w:rPr>
      </w:pPr>
      <w:r w:rsidRPr="0002439E">
        <w:rPr>
          <w:rFonts w:ascii="Arial" w:eastAsia="Times New Roman" w:hAnsi="Arial" w:cs="Arial"/>
        </w:rPr>
        <w:t xml:space="preserve">Mediaset España </w:t>
      </w:r>
      <w:r>
        <w:rPr>
          <w:rFonts w:ascii="Arial" w:eastAsia="Times New Roman" w:hAnsi="Arial" w:cs="Arial"/>
        </w:rPr>
        <w:t>arranca</w:t>
      </w:r>
      <w:r w:rsidRPr="0002439E">
        <w:rPr>
          <w:rFonts w:ascii="Arial" w:eastAsia="Times New Roman" w:hAnsi="Arial" w:cs="Arial"/>
        </w:rPr>
        <w:t xml:space="preserve"> la temporada </w:t>
      </w:r>
      <w:r>
        <w:rPr>
          <w:rFonts w:ascii="Arial" w:eastAsia="Times New Roman" w:hAnsi="Arial" w:cs="Arial"/>
        </w:rPr>
        <w:t xml:space="preserve">con la inercia adquirida por sus canales temáticos a finales del anterior curso televisivo. Con un 9% acumulado, </w:t>
      </w:r>
      <w:r w:rsidR="000508C5">
        <w:rPr>
          <w:rFonts w:ascii="Arial" w:eastAsia="Times New Roman" w:hAnsi="Arial" w:cs="Arial"/>
        </w:rPr>
        <w:t>el grupo ha sido líder de los</w:t>
      </w:r>
      <w:r>
        <w:rPr>
          <w:rFonts w:ascii="Arial" w:eastAsia="Times New Roman" w:hAnsi="Arial" w:cs="Arial"/>
        </w:rPr>
        <w:t xml:space="preserve"> temáticos frente al 7% de Atresmedia, alcanzando 101 meses de hegemonía</w:t>
      </w:r>
      <w:r w:rsidR="000508C5">
        <w:rPr>
          <w:rFonts w:ascii="Arial" w:eastAsia="Times New Roman" w:hAnsi="Arial" w:cs="Arial"/>
        </w:rPr>
        <w:t xml:space="preserve"> con </w:t>
      </w:r>
      <w:r>
        <w:rPr>
          <w:rFonts w:ascii="Arial" w:eastAsia="Times New Roman" w:hAnsi="Arial" w:cs="Arial"/>
        </w:rPr>
        <w:t xml:space="preserve">Energy, FDF y Divinity </w:t>
      </w:r>
      <w:r w:rsidR="000508C5">
        <w:rPr>
          <w:rFonts w:ascii="Arial" w:eastAsia="Times New Roman" w:hAnsi="Arial" w:cs="Arial"/>
        </w:rPr>
        <w:t>como los más vistos.</w:t>
      </w:r>
    </w:p>
    <w:p w14:paraId="4F9B2C8B" w14:textId="77777777" w:rsidR="00A80F00" w:rsidRPr="0002439E" w:rsidRDefault="00A80F00" w:rsidP="00A80F00">
      <w:pPr>
        <w:spacing w:after="0" w:line="240" w:lineRule="auto"/>
        <w:jc w:val="both"/>
        <w:rPr>
          <w:rFonts w:ascii="Arial" w:hAnsi="Arial" w:cs="Arial"/>
        </w:rPr>
      </w:pPr>
    </w:p>
    <w:p w14:paraId="75D7EBD8" w14:textId="4E3C85B3" w:rsidR="000508C5" w:rsidRPr="000508C5" w:rsidRDefault="00A80F00" w:rsidP="00A80F00">
      <w:pPr>
        <w:spacing w:after="0" w:line="240" w:lineRule="auto"/>
        <w:jc w:val="both"/>
        <w:rPr>
          <w:rFonts w:ascii="Arial" w:hAnsi="Arial" w:cs="Arial"/>
        </w:rPr>
      </w:pPr>
      <w:r w:rsidRPr="0002439E">
        <w:rPr>
          <w:rFonts w:ascii="Arial" w:hAnsi="Arial" w:cs="Arial"/>
          <w:b/>
          <w:bCs/>
        </w:rPr>
        <w:t>Con un 2,</w:t>
      </w:r>
      <w:r w:rsidR="00DA5FA9">
        <w:rPr>
          <w:rFonts w:ascii="Arial" w:hAnsi="Arial" w:cs="Arial"/>
          <w:b/>
          <w:bCs/>
        </w:rPr>
        <w:t>6</w:t>
      </w:r>
      <w:r w:rsidRPr="0002439E">
        <w:rPr>
          <w:rFonts w:ascii="Arial" w:hAnsi="Arial" w:cs="Arial"/>
          <w:b/>
          <w:bCs/>
        </w:rPr>
        <w:t xml:space="preserve">%, </w:t>
      </w:r>
      <w:r w:rsidR="000508C5">
        <w:rPr>
          <w:rFonts w:ascii="Arial" w:hAnsi="Arial" w:cs="Arial"/>
          <w:b/>
          <w:bCs/>
        </w:rPr>
        <w:t xml:space="preserve">Energy ha coronado por segundo mes consecutivo el ranking frente al 1,7% de </w:t>
      </w:r>
      <w:proofErr w:type="spellStart"/>
      <w:r w:rsidR="000508C5">
        <w:rPr>
          <w:rFonts w:ascii="Arial" w:hAnsi="Arial" w:cs="Arial"/>
          <w:b/>
          <w:bCs/>
        </w:rPr>
        <w:t>Atreseries</w:t>
      </w:r>
      <w:proofErr w:type="spellEnd"/>
      <w:r w:rsidR="000508C5">
        <w:rPr>
          <w:rFonts w:ascii="Arial" w:hAnsi="Arial" w:cs="Arial"/>
          <w:b/>
          <w:bCs/>
        </w:rPr>
        <w:t xml:space="preserve">, </w:t>
      </w:r>
      <w:r w:rsidR="000508C5" w:rsidRPr="000508C5">
        <w:rPr>
          <w:rFonts w:ascii="Arial" w:hAnsi="Arial" w:cs="Arial"/>
        </w:rPr>
        <w:t xml:space="preserve">al que también se impone en </w:t>
      </w:r>
      <w:proofErr w:type="gramStart"/>
      <w:r w:rsidR="000508C5" w:rsidRPr="000508C5">
        <w:rPr>
          <w:rFonts w:ascii="Arial" w:hAnsi="Arial" w:cs="Arial"/>
          <w:i/>
          <w:iCs/>
        </w:rPr>
        <w:t>target</w:t>
      </w:r>
      <w:proofErr w:type="gramEnd"/>
      <w:r w:rsidR="000508C5" w:rsidRPr="000508C5">
        <w:rPr>
          <w:rFonts w:ascii="Arial" w:hAnsi="Arial" w:cs="Arial"/>
        </w:rPr>
        <w:t xml:space="preserve"> comercial con un dato al alza del 2,8%, frente al descenso </w:t>
      </w:r>
      <w:r w:rsidR="000508C5">
        <w:rPr>
          <w:rFonts w:ascii="Arial" w:hAnsi="Arial" w:cs="Arial"/>
        </w:rPr>
        <w:t>hasta el</w:t>
      </w:r>
      <w:r w:rsidR="000508C5" w:rsidRPr="000508C5">
        <w:rPr>
          <w:rFonts w:ascii="Arial" w:hAnsi="Arial" w:cs="Arial"/>
        </w:rPr>
        <w:t xml:space="preserve"> 1,6% de su inmediato competidor.</w:t>
      </w:r>
    </w:p>
    <w:p w14:paraId="77AB231D" w14:textId="77777777" w:rsidR="000508C5" w:rsidRDefault="000508C5" w:rsidP="00A80F0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C4A4272" w14:textId="3B13045C" w:rsidR="00A80F00" w:rsidRDefault="00287F68" w:rsidP="00A80F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ha seguido en segunda posición </w:t>
      </w:r>
      <w:r w:rsidRPr="00287F68">
        <w:rPr>
          <w:rFonts w:ascii="Arial" w:hAnsi="Arial" w:cs="Arial"/>
          <w:b/>
          <w:bCs/>
        </w:rPr>
        <w:t>Factoría de Ficción con un 2,4%</w:t>
      </w:r>
      <w:r>
        <w:rPr>
          <w:rFonts w:ascii="Arial" w:hAnsi="Arial" w:cs="Arial"/>
        </w:rPr>
        <w:t xml:space="preserve"> en total individuos, </w:t>
      </w:r>
      <w:r w:rsidR="00DA5FA9">
        <w:rPr>
          <w:rFonts w:ascii="Arial" w:hAnsi="Arial" w:cs="Arial"/>
        </w:rPr>
        <w:t>6 décimas más</w:t>
      </w:r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Neox</w:t>
      </w:r>
      <w:proofErr w:type="spellEnd"/>
      <w:r>
        <w:rPr>
          <w:rFonts w:ascii="Arial" w:hAnsi="Arial" w:cs="Arial"/>
        </w:rPr>
        <w:t xml:space="preserve"> (1,8%). FDF es </w:t>
      </w:r>
      <w:r w:rsidR="00653486">
        <w:rPr>
          <w:rFonts w:ascii="Arial" w:hAnsi="Arial" w:cs="Arial"/>
        </w:rPr>
        <w:t>el cuarto</w:t>
      </w:r>
      <w:r w:rsidRPr="00287F68">
        <w:rPr>
          <w:rFonts w:ascii="Arial" w:hAnsi="Arial" w:cs="Arial"/>
          <w:b/>
          <w:bCs/>
        </w:rPr>
        <w:t xml:space="preserve"> canal más visto de la televisión por los jóvenes de 13 a 24 años, donde escala hasta el </w:t>
      </w:r>
      <w:r w:rsidR="00665BD9">
        <w:rPr>
          <w:rFonts w:ascii="Arial" w:hAnsi="Arial" w:cs="Arial"/>
          <w:b/>
          <w:bCs/>
        </w:rPr>
        <w:t>6,1</w:t>
      </w:r>
      <w:r w:rsidRPr="00287F68">
        <w:rPr>
          <w:rFonts w:ascii="Arial" w:hAnsi="Arial" w:cs="Arial"/>
          <w:b/>
          <w:bCs/>
        </w:rPr>
        <w:t xml:space="preserve">% de </w:t>
      </w:r>
      <w:r w:rsidRPr="00287F68">
        <w:rPr>
          <w:rFonts w:ascii="Arial" w:hAnsi="Arial" w:cs="Arial"/>
          <w:b/>
          <w:bCs/>
          <w:i/>
          <w:iCs/>
        </w:rPr>
        <w:t>share</w:t>
      </w:r>
      <w:r>
        <w:rPr>
          <w:rFonts w:ascii="Arial" w:hAnsi="Arial" w:cs="Arial"/>
        </w:rPr>
        <w:t xml:space="preserve">. Su excelente composición de públicos ha permitido al canal situarse </w:t>
      </w:r>
      <w:r w:rsidRPr="00287F68">
        <w:rPr>
          <w:rFonts w:ascii="Arial" w:hAnsi="Arial" w:cs="Arial"/>
          <w:b/>
          <w:bCs/>
        </w:rPr>
        <w:t xml:space="preserve">primera en el ranking del </w:t>
      </w:r>
      <w:proofErr w:type="gramStart"/>
      <w:r w:rsidRPr="00287F68">
        <w:rPr>
          <w:rFonts w:ascii="Arial" w:hAnsi="Arial" w:cs="Arial"/>
          <w:b/>
          <w:bCs/>
          <w:i/>
          <w:iCs/>
        </w:rPr>
        <w:t>target</w:t>
      </w:r>
      <w:proofErr w:type="gramEnd"/>
      <w:r w:rsidRPr="00287F68">
        <w:rPr>
          <w:rFonts w:ascii="Arial" w:hAnsi="Arial" w:cs="Arial"/>
          <w:b/>
          <w:bCs/>
        </w:rPr>
        <w:t xml:space="preserve"> comercial entre los temáticos con un </w:t>
      </w:r>
      <w:r w:rsidR="00DA5FA9">
        <w:rPr>
          <w:rFonts w:ascii="Arial" w:hAnsi="Arial" w:cs="Arial"/>
          <w:b/>
          <w:bCs/>
        </w:rPr>
        <w:t>2,9</w:t>
      </w:r>
      <w:r w:rsidRPr="00287F68">
        <w:rPr>
          <w:rFonts w:ascii="Arial" w:hAnsi="Arial" w:cs="Arial"/>
          <w:b/>
          <w:bCs/>
        </w:rPr>
        <w:t>%</w:t>
      </w:r>
      <w:r>
        <w:rPr>
          <w:rFonts w:ascii="Arial" w:hAnsi="Arial" w:cs="Arial"/>
        </w:rPr>
        <w:t xml:space="preserve"> de la cuota de pantalla</w:t>
      </w:r>
      <w:r w:rsidR="00653486">
        <w:rPr>
          <w:rFonts w:ascii="Arial" w:hAnsi="Arial" w:cs="Arial"/>
        </w:rPr>
        <w:t xml:space="preserve"> frente al 2,7% de </w:t>
      </w:r>
      <w:proofErr w:type="spellStart"/>
      <w:r w:rsidR="00653486">
        <w:rPr>
          <w:rFonts w:ascii="Arial" w:hAnsi="Arial" w:cs="Arial"/>
        </w:rPr>
        <w:t>Neox</w:t>
      </w:r>
      <w:proofErr w:type="spellEnd"/>
      <w:r w:rsidR="00653486">
        <w:rPr>
          <w:rFonts w:ascii="Arial" w:hAnsi="Arial" w:cs="Arial"/>
        </w:rPr>
        <w:t>.</w:t>
      </w:r>
    </w:p>
    <w:p w14:paraId="07E3EECD" w14:textId="77777777" w:rsidR="00A80F00" w:rsidRDefault="00A80F00" w:rsidP="00A80F00">
      <w:pPr>
        <w:spacing w:after="0" w:line="240" w:lineRule="auto"/>
        <w:jc w:val="both"/>
        <w:rPr>
          <w:rFonts w:ascii="Arial" w:hAnsi="Arial" w:cs="Arial"/>
        </w:rPr>
      </w:pPr>
    </w:p>
    <w:p w14:paraId="46308A30" w14:textId="4E2ECA27" w:rsidR="00A80F00" w:rsidRDefault="00287F68" w:rsidP="00A80F00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70123C">
        <w:rPr>
          <w:rFonts w:ascii="Arial" w:hAnsi="Arial" w:cs="Arial"/>
          <w:b/>
          <w:bCs/>
        </w:rPr>
        <w:t>Divinity</w:t>
      </w:r>
      <w:r>
        <w:rPr>
          <w:rFonts w:ascii="Arial" w:hAnsi="Arial" w:cs="Arial"/>
        </w:rPr>
        <w:t xml:space="preserve">, por su parte, ha cerrado septiembre en </w:t>
      </w:r>
      <w:r w:rsidRPr="0070123C">
        <w:rPr>
          <w:rFonts w:ascii="Arial" w:hAnsi="Arial" w:cs="Arial"/>
          <w:b/>
          <w:bCs/>
        </w:rPr>
        <w:t xml:space="preserve">tercer puesto con un 2,3% de </w:t>
      </w:r>
      <w:r w:rsidRPr="0070123C">
        <w:rPr>
          <w:rFonts w:ascii="Arial" w:hAnsi="Arial" w:cs="Arial"/>
          <w:b/>
          <w:bCs/>
          <w:i/>
          <w:iCs/>
        </w:rPr>
        <w:t>share</w:t>
      </w:r>
      <w:r>
        <w:rPr>
          <w:rFonts w:ascii="Arial" w:hAnsi="Arial" w:cs="Arial"/>
        </w:rPr>
        <w:t>, frente al 2,</w:t>
      </w:r>
      <w:r w:rsidR="00665BD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% de Nova, al que también se impone en </w:t>
      </w:r>
      <w:proofErr w:type="gramStart"/>
      <w:r w:rsidRPr="00287F68">
        <w:rPr>
          <w:rFonts w:ascii="Arial" w:hAnsi="Arial" w:cs="Arial"/>
          <w:i/>
          <w:iCs/>
        </w:rPr>
        <w:t>target</w:t>
      </w:r>
      <w:proofErr w:type="gramEnd"/>
      <w:r>
        <w:rPr>
          <w:rFonts w:ascii="Arial" w:hAnsi="Arial" w:cs="Arial"/>
        </w:rPr>
        <w:t xml:space="preserve"> comercial con un 1,9% sobre el 1,7% de su competidora entre las temáticas femeninas.</w:t>
      </w:r>
      <w:r w:rsidR="0070123C">
        <w:rPr>
          <w:rFonts w:ascii="Arial" w:hAnsi="Arial" w:cs="Arial"/>
        </w:rPr>
        <w:t xml:space="preserve"> </w:t>
      </w:r>
      <w:r w:rsidR="00A80F00" w:rsidRPr="0002439E">
        <w:rPr>
          <w:rFonts w:ascii="Arial" w:eastAsiaTheme="minorHAnsi" w:hAnsi="Arial" w:cs="Arial"/>
          <w:lang w:eastAsia="en-US"/>
        </w:rPr>
        <w:t>Entre las mujeres de 16-44 años</w:t>
      </w:r>
      <w:r w:rsidR="0070123C">
        <w:rPr>
          <w:rFonts w:ascii="Arial" w:eastAsiaTheme="minorHAnsi" w:hAnsi="Arial" w:cs="Arial"/>
          <w:lang w:eastAsia="en-US"/>
        </w:rPr>
        <w:t>, Divinity</w:t>
      </w:r>
      <w:r w:rsidR="00A80F00" w:rsidRPr="0002439E">
        <w:rPr>
          <w:rFonts w:ascii="Arial" w:eastAsiaTheme="minorHAnsi" w:hAnsi="Arial" w:cs="Arial"/>
          <w:lang w:eastAsia="en-US"/>
        </w:rPr>
        <w:t xml:space="preserve"> crece </w:t>
      </w:r>
      <w:r w:rsidR="0070123C">
        <w:rPr>
          <w:rFonts w:ascii="Arial" w:eastAsiaTheme="minorHAnsi" w:hAnsi="Arial" w:cs="Arial"/>
          <w:lang w:eastAsia="en-US"/>
        </w:rPr>
        <w:t>hasta el 2,</w:t>
      </w:r>
      <w:r w:rsidR="00653486">
        <w:rPr>
          <w:rFonts w:ascii="Arial" w:eastAsiaTheme="minorHAnsi" w:hAnsi="Arial" w:cs="Arial"/>
          <w:lang w:eastAsia="en-US"/>
        </w:rPr>
        <w:t>6</w:t>
      </w:r>
      <w:r w:rsidR="0070123C">
        <w:rPr>
          <w:rFonts w:ascii="Arial" w:eastAsiaTheme="minorHAnsi" w:hAnsi="Arial" w:cs="Arial"/>
          <w:lang w:eastAsia="en-US"/>
        </w:rPr>
        <w:t>%</w:t>
      </w:r>
      <w:r w:rsidR="00A80F00" w:rsidRPr="0002439E">
        <w:rPr>
          <w:rFonts w:ascii="Arial" w:eastAsiaTheme="minorHAnsi" w:hAnsi="Arial" w:cs="Arial"/>
          <w:lang w:eastAsia="en-US"/>
        </w:rPr>
        <w:t>.</w:t>
      </w:r>
    </w:p>
    <w:p w14:paraId="09E70388" w14:textId="77777777" w:rsidR="00A80F00" w:rsidRPr="0002439E" w:rsidRDefault="00A80F00" w:rsidP="00A80F00">
      <w:pPr>
        <w:spacing w:after="0" w:line="240" w:lineRule="auto"/>
        <w:jc w:val="both"/>
        <w:rPr>
          <w:rFonts w:ascii="Arial" w:hAnsi="Arial" w:cs="Arial"/>
        </w:rPr>
      </w:pPr>
    </w:p>
    <w:p w14:paraId="7E7F40B5" w14:textId="54ADBE33" w:rsidR="00A80F00" w:rsidRDefault="0070123C" w:rsidP="00A80F00">
      <w:pPr>
        <w:spacing w:after="0" w:line="240" w:lineRule="auto"/>
        <w:jc w:val="both"/>
        <w:rPr>
          <w:rFonts w:ascii="Arial" w:hAnsi="Arial" w:cs="Arial"/>
        </w:rPr>
      </w:pPr>
      <w:r w:rsidRPr="0070123C">
        <w:rPr>
          <w:rFonts w:ascii="Arial" w:hAnsi="Arial" w:cs="Arial"/>
        </w:rPr>
        <w:t>Asimismo</w:t>
      </w:r>
      <w:r>
        <w:rPr>
          <w:rFonts w:ascii="Arial" w:hAnsi="Arial" w:cs="Arial"/>
          <w:b/>
          <w:bCs/>
        </w:rPr>
        <w:t xml:space="preserve">, </w:t>
      </w:r>
      <w:r w:rsidR="00A80F00" w:rsidRPr="0002439E">
        <w:rPr>
          <w:rFonts w:ascii="Arial" w:hAnsi="Arial" w:cs="Arial"/>
          <w:b/>
          <w:bCs/>
        </w:rPr>
        <w:t>Boing</w:t>
      </w:r>
      <w:r w:rsidR="00A80F00" w:rsidRPr="0002439E">
        <w:rPr>
          <w:rFonts w:ascii="Arial" w:hAnsi="Arial" w:cs="Arial"/>
        </w:rPr>
        <w:t xml:space="preserve"> ha cerrado </w:t>
      </w:r>
      <w:r>
        <w:rPr>
          <w:rFonts w:ascii="Arial" w:hAnsi="Arial" w:cs="Arial"/>
        </w:rPr>
        <w:t>septiembre</w:t>
      </w:r>
      <w:r w:rsidR="00A80F00" w:rsidRPr="0002439E">
        <w:rPr>
          <w:rFonts w:ascii="Arial" w:hAnsi="Arial" w:cs="Arial"/>
        </w:rPr>
        <w:t xml:space="preserve"> </w:t>
      </w:r>
      <w:r w:rsidR="00A80F00" w:rsidRPr="0002439E">
        <w:rPr>
          <w:rFonts w:ascii="Arial" w:hAnsi="Arial" w:cs="Arial"/>
          <w:b/>
          <w:bCs/>
        </w:rPr>
        <w:t>como líder temático del público infantil</w:t>
      </w:r>
      <w:r w:rsidR="00A80F00" w:rsidRPr="0002439E">
        <w:rPr>
          <w:rFonts w:ascii="Arial" w:hAnsi="Arial" w:cs="Arial"/>
        </w:rPr>
        <w:t xml:space="preserve"> con un </w:t>
      </w:r>
      <w:r w:rsidR="00A80F00" w:rsidRPr="0002439E">
        <w:rPr>
          <w:rFonts w:ascii="Arial" w:hAnsi="Arial" w:cs="Arial"/>
          <w:b/>
          <w:bCs/>
        </w:rPr>
        <w:t>10,</w:t>
      </w:r>
      <w:r w:rsidR="008B05E1">
        <w:rPr>
          <w:rFonts w:ascii="Arial" w:hAnsi="Arial" w:cs="Arial"/>
          <w:b/>
          <w:bCs/>
        </w:rPr>
        <w:t>6</w:t>
      </w:r>
      <w:r w:rsidR="00A80F00" w:rsidRPr="0002439E">
        <w:rPr>
          <w:rFonts w:ascii="Arial" w:hAnsi="Arial" w:cs="Arial"/>
          <w:b/>
          <w:bCs/>
        </w:rPr>
        <w:t xml:space="preserve">% </w:t>
      </w:r>
      <w:r w:rsidR="00A80F00" w:rsidRPr="0002439E">
        <w:rPr>
          <w:rFonts w:ascii="Arial" w:hAnsi="Arial" w:cs="Arial"/>
        </w:rPr>
        <w:t xml:space="preserve">en niños de 4 a 12 años, a </w:t>
      </w:r>
      <w:r>
        <w:rPr>
          <w:rFonts w:ascii="Arial" w:hAnsi="Arial" w:cs="Arial"/>
        </w:rPr>
        <w:t>1</w:t>
      </w:r>
      <w:r w:rsidR="00A80F00" w:rsidRPr="0002439E">
        <w:rPr>
          <w:rFonts w:ascii="Arial" w:hAnsi="Arial" w:cs="Arial"/>
        </w:rPr>
        <w:t>,</w:t>
      </w:r>
      <w:r w:rsidR="00653486">
        <w:rPr>
          <w:rFonts w:ascii="Arial" w:hAnsi="Arial" w:cs="Arial"/>
        </w:rPr>
        <w:t>7</w:t>
      </w:r>
      <w:r w:rsidR="00A80F00" w:rsidRPr="0002439E">
        <w:rPr>
          <w:rFonts w:ascii="Arial" w:hAnsi="Arial" w:cs="Arial"/>
        </w:rPr>
        <w:t xml:space="preserve"> puntos de Clan TV (8</w:t>
      </w:r>
      <w:r>
        <w:rPr>
          <w:rFonts w:ascii="Arial" w:hAnsi="Arial" w:cs="Arial"/>
        </w:rPr>
        <w:t>,</w:t>
      </w:r>
      <w:r w:rsidR="008B05E1">
        <w:rPr>
          <w:rFonts w:ascii="Arial" w:hAnsi="Arial" w:cs="Arial"/>
        </w:rPr>
        <w:t>9</w:t>
      </w:r>
      <w:r w:rsidR="00A80F00" w:rsidRPr="0002439E">
        <w:rPr>
          <w:rFonts w:ascii="Arial" w:hAnsi="Arial" w:cs="Arial"/>
        </w:rPr>
        <w:t>%) y 3</w:t>
      </w:r>
      <w:r w:rsidR="008B05E1">
        <w:rPr>
          <w:rFonts w:ascii="Arial" w:hAnsi="Arial" w:cs="Arial"/>
        </w:rPr>
        <w:t>,1</w:t>
      </w:r>
      <w:r w:rsidR="00A80F00" w:rsidRPr="0002439E">
        <w:rPr>
          <w:rFonts w:ascii="Arial" w:hAnsi="Arial" w:cs="Arial"/>
        </w:rPr>
        <w:t xml:space="preserve"> puntos por delante de Disney </w:t>
      </w:r>
      <w:proofErr w:type="spellStart"/>
      <w:r w:rsidR="00A80F00" w:rsidRPr="0002439E">
        <w:rPr>
          <w:rFonts w:ascii="Arial" w:hAnsi="Arial" w:cs="Arial"/>
        </w:rPr>
        <w:t>Channel</w:t>
      </w:r>
      <w:proofErr w:type="spellEnd"/>
      <w:r w:rsidR="00A80F00" w:rsidRPr="0002439E">
        <w:rPr>
          <w:rFonts w:ascii="Arial" w:hAnsi="Arial" w:cs="Arial"/>
        </w:rPr>
        <w:t xml:space="preserve"> (7,</w:t>
      </w:r>
      <w:r>
        <w:rPr>
          <w:rFonts w:ascii="Arial" w:hAnsi="Arial" w:cs="Arial"/>
        </w:rPr>
        <w:t>5</w:t>
      </w:r>
      <w:r w:rsidR="00A80F00" w:rsidRPr="0002439E">
        <w:rPr>
          <w:rFonts w:ascii="Arial" w:hAnsi="Arial" w:cs="Arial"/>
        </w:rPr>
        <w:t xml:space="preserve">%). En total espectadores, el canal infantil de Mediaset España ha obtenido un 0,9% frente al 0,7% de Disney </w:t>
      </w:r>
      <w:proofErr w:type="spellStart"/>
      <w:r w:rsidR="00A80F00" w:rsidRPr="0002439E">
        <w:rPr>
          <w:rFonts w:ascii="Arial" w:hAnsi="Arial" w:cs="Arial"/>
        </w:rPr>
        <w:t>Channel</w:t>
      </w:r>
      <w:proofErr w:type="spellEnd"/>
      <w:r>
        <w:rPr>
          <w:rFonts w:ascii="Arial" w:hAnsi="Arial" w:cs="Arial"/>
        </w:rPr>
        <w:t>.</w:t>
      </w:r>
    </w:p>
    <w:p w14:paraId="114E3121" w14:textId="7FBF8544" w:rsidR="00653486" w:rsidRDefault="00653486" w:rsidP="00A80F00">
      <w:pPr>
        <w:spacing w:after="0" w:line="240" w:lineRule="auto"/>
        <w:jc w:val="both"/>
        <w:rPr>
          <w:rFonts w:ascii="Arial" w:hAnsi="Arial" w:cs="Arial"/>
        </w:rPr>
      </w:pPr>
    </w:p>
    <w:p w14:paraId="7328D8EC" w14:textId="03075842" w:rsidR="00A80F00" w:rsidRDefault="00A80F00" w:rsidP="00A80F0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2439E">
        <w:rPr>
          <w:rFonts w:ascii="Arial" w:hAnsi="Arial" w:cs="Arial"/>
          <w:b/>
          <w:bCs/>
        </w:rPr>
        <w:t>BeMad</w:t>
      </w:r>
      <w:proofErr w:type="spellEnd"/>
      <w:r w:rsidRPr="0002439E">
        <w:rPr>
          <w:rFonts w:ascii="Arial" w:hAnsi="Arial" w:cs="Arial"/>
          <w:b/>
          <w:bCs/>
        </w:rPr>
        <w:t>,</w:t>
      </w:r>
      <w:r w:rsidRPr="0002439E">
        <w:rPr>
          <w:rFonts w:ascii="Arial" w:hAnsi="Arial" w:cs="Arial"/>
        </w:rPr>
        <w:t xml:space="preserve"> </w:t>
      </w:r>
      <w:r w:rsidR="0070123C" w:rsidRPr="0002439E">
        <w:rPr>
          <w:rFonts w:ascii="Arial" w:hAnsi="Arial" w:cs="Arial"/>
        </w:rPr>
        <w:t xml:space="preserve">el canal de más que posee Mediaset España con respecto a </w:t>
      </w:r>
      <w:proofErr w:type="gramStart"/>
      <w:r w:rsidR="0070123C" w:rsidRPr="0002439E">
        <w:rPr>
          <w:rFonts w:ascii="Arial" w:hAnsi="Arial" w:cs="Arial"/>
        </w:rPr>
        <w:t>Atresmedia,</w:t>
      </w:r>
      <w:proofErr w:type="gramEnd"/>
      <w:r w:rsidR="0070123C" w:rsidRPr="0002439E">
        <w:rPr>
          <w:rFonts w:ascii="Arial" w:hAnsi="Arial" w:cs="Arial"/>
        </w:rPr>
        <w:t xml:space="preserve"> </w:t>
      </w:r>
      <w:r w:rsidRPr="0002439E">
        <w:rPr>
          <w:rFonts w:ascii="Arial" w:hAnsi="Arial" w:cs="Arial"/>
        </w:rPr>
        <w:t xml:space="preserve">ha cerrado </w:t>
      </w:r>
      <w:r w:rsidR="0070123C">
        <w:rPr>
          <w:rFonts w:ascii="Arial" w:hAnsi="Arial" w:cs="Arial"/>
        </w:rPr>
        <w:t>el mes</w:t>
      </w:r>
      <w:r w:rsidRPr="0002439E">
        <w:rPr>
          <w:rFonts w:ascii="Arial" w:hAnsi="Arial" w:cs="Arial"/>
        </w:rPr>
        <w:t xml:space="preserve"> con un </w:t>
      </w:r>
      <w:r w:rsidRPr="0070123C">
        <w:rPr>
          <w:rFonts w:ascii="Arial" w:hAnsi="Arial" w:cs="Arial"/>
          <w:b/>
          <w:bCs/>
        </w:rPr>
        <w:t>0,</w:t>
      </w:r>
      <w:r w:rsidR="0070123C" w:rsidRPr="0070123C">
        <w:rPr>
          <w:rFonts w:ascii="Arial" w:hAnsi="Arial" w:cs="Arial"/>
          <w:b/>
          <w:bCs/>
        </w:rPr>
        <w:t>9</w:t>
      </w:r>
      <w:r w:rsidRPr="0070123C">
        <w:rPr>
          <w:rFonts w:ascii="Arial" w:hAnsi="Arial" w:cs="Arial"/>
          <w:b/>
          <w:bCs/>
        </w:rPr>
        <w:t xml:space="preserve">% de </w:t>
      </w:r>
      <w:r w:rsidRPr="0070123C">
        <w:rPr>
          <w:rFonts w:ascii="Arial" w:hAnsi="Arial" w:cs="Arial"/>
          <w:b/>
          <w:bCs/>
          <w:i/>
          <w:iCs/>
        </w:rPr>
        <w:t>share</w:t>
      </w:r>
      <w:r w:rsidRPr="0002439E">
        <w:rPr>
          <w:rFonts w:ascii="Arial" w:hAnsi="Arial" w:cs="Arial"/>
        </w:rPr>
        <w:t xml:space="preserve"> y un 1,</w:t>
      </w:r>
      <w:r w:rsidR="008B05E1">
        <w:rPr>
          <w:rFonts w:ascii="Arial" w:hAnsi="Arial" w:cs="Arial"/>
        </w:rPr>
        <w:t>1</w:t>
      </w:r>
      <w:r w:rsidRPr="0002439E">
        <w:rPr>
          <w:rFonts w:ascii="Arial" w:hAnsi="Arial" w:cs="Arial"/>
        </w:rPr>
        <w:t>% en hombres de 16 a 44 años, su mejor registro mensual desde febrero</w:t>
      </w:r>
      <w:r>
        <w:rPr>
          <w:rFonts w:ascii="Arial" w:hAnsi="Arial" w:cs="Arial"/>
        </w:rPr>
        <w:t xml:space="preserve"> de 2021.</w:t>
      </w:r>
    </w:p>
    <w:p w14:paraId="0116BF76" w14:textId="77777777" w:rsidR="00A80F00" w:rsidRDefault="00A80F00" w:rsidP="00A80F00">
      <w:pPr>
        <w:spacing w:after="0" w:line="240" w:lineRule="auto"/>
        <w:jc w:val="both"/>
        <w:rPr>
          <w:rFonts w:ascii="Arial" w:hAnsi="Arial" w:cs="Arial"/>
        </w:rPr>
      </w:pPr>
    </w:p>
    <w:p w14:paraId="405D30FD" w14:textId="77777777" w:rsidR="00A80F00" w:rsidRDefault="00A80F00" w:rsidP="003723D8">
      <w:pPr>
        <w:spacing w:after="0" w:line="240" w:lineRule="auto"/>
        <w:jc w:val="both"/>
        <w:rPr>
          <w:rFonts w:ascii="Arial" w:hAnsi="Arial" w:cs="Arial"/>
        </w:rPr>
      </w:pPr>
    </w:p>
    <w:bookmarkEnd w:id="0"/>
    <w:bookmarkEnd w:id="1"/>
    <w:p w14:paraId="289B0E47" w14:textId="2EA5D8ED" w:rsidR="003723D8" w:rsidRPr="00B6707B" w:rsidRDefault="003723D8" w:rsidP="0031181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sectPr w:rsidR="003723D8" w:rsidRPr="00B6707B" w:rsidSect="004101D5">
      <w:footerReference w:type="default" r:id="rId9"/>
      <w:pgSz w:w="11906" w:h="16838"/>
      <w:pgMar w:top="1560" w:right="1558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589B" w14:textId="77777777" w:rsidR="005C4D3D" w:rsidRDefault="005C4D3D" w:rsidP="00AE7C8B">
      <w:pPr>
        <w:spacing w:after="0" w:line="240" w:lineRule="auto"/>
      </w:pPr>
      <w:r>
        <w:separator/>
      </w:r>
    </w:p>
  </w:endnote>
  <w:endnote w:type="continuationSeparator" w:id="0">
    <w:p w14:paraId="451D897E" w14:textId="77777777" w:rsidR="005C4D3D" w:rsidRDefault="005C4D3D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1A33" w14:textId="77777777" w:rsidR="005C4D3D" w:rsidRDefault="005C4D3D" w:rsidP="00AE7C8B">
      <w:pPr>
        <w:spacing w:after="0" w:line="240" w:lineRule="auto"/>
      </w:pPr>
      <w:r>
        <w:separator/>
      </w:r>
    </w:p>
  </w:footnote>
  <w:footnote w:type="continuationSeparator" w:id="0">
    <w:p w14:paraId="4416467E" w14:textId="77777777" w:rsidR="005C4D3D" w:rsidRDefault="005C4D3D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C52A96"/>
    <w:multiLevelType w:val="hybridMultilevel"/>
    <w:tmpl w:val="DE285D28"/>
    <w:lvl w:ilvl="0" w:tplc="5824E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C1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0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0E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6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F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E6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0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8D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43737D"/>
    <w:multiLevelType w:val="hybridMultilevel"/>
    <w:tmpl w:val="9488C6D6"/>
    <w:lvl w:ilvl="0" w:tplc="8EA8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4A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AF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82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E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E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C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07726D"/>
    <w:multiLevelType w:val="hybridMultilevel"/>
    <w:tmpl w:val="0DEEA950"/>
    <w:lvl w:ilvl="0" w:tplc="EBE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5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EE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7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C1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E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4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C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A60E54"/>
    <w:multiLevelType w:val="hybridMultilevel"/>
    <w:tmpl w:val="AB461F22"/>
    <w:lvl w:ilvl="0" w:tplc="B63C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0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C0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A7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2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4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80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C6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62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D80FE4"/>
    <w:multiLevelType w:val="hybridMultilevel"/>
    <w:tmpl w:val="A4B4059E"/>
    <w:lvl w:ilvl="0" w:tplc="F0B4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9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60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23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9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2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F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4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5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C26B18"/>
    <w:multiLevelType w:val="hybridMultilevel"/>
    <w:tmpl w:val="8264B902"/>
    <w:lvl w:ilvl="0" w:tplc="2F9CE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40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2C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8D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6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6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A6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CB62A5"/>
    <w:multiLevelType w:val="hybridMultilevel"/>
    <w:tmpl w:val="1EA02BBE"/>
    <w:lvl w:ilvl="0" w:tplc="90C0B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6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2D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C4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A6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A9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29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B20D90"/>
    <w:multiLevelType w:val="hybridMultilevel"/>
    <w:tmpl w:val="083418E2"/>
    <w:lvl w:ilvl="0" w:tplc="D53C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6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A5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C5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E5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2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A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6F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204F"/>
    <w:multiLevelType w:val="hybridMultilevel"/>
    <w:tmpl w:val="7BBC652A"/>
    <w:lvl w:ilvl="0" w:tplc="7298C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0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2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C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CC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0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A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81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2446F53"/>
    <w:multiLevelType w:val="hybridMultilevel"/>
    <w:tmpl w:val="34842A56"/>
    <w:lvl w:ilvl="0" w:tplc="97924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E3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6B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CD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64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2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C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AB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4A46BA"/>
    <w:multiLevelType w:val="hybridMultilevel"/>
    <w:tmpl w:val="0D76E920"/>
    <w:lvl w:ilvl="0" w:tplc="15FC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E23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48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EC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CF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6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E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CD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7460BDC"/>
    <w:multiLevelType w:val="hybridMultilevel"/>
    <w:tmpl w:val="43F69F8E"/>
    <w:lvl w:ilvl="0" w:tplc="B6CE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E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C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43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8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0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4B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3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D4234F"/>
    <w:multiLevelType w:val="hybridMultilevel"/>
    <w:tmpl w:val="A146A778"/>
    <w:lvl w:ilvl="0" w:tplc="1A00B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4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4D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CB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AF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63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65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2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D59B7"/>
    <w:multiLevelType w:val="hybridMultilevel"/>
    <w:tmpl w:val="2DAC92B4"/>
    <w:lvl w:ilvl="0" w:tplc="88A6C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C4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C0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EE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2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69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C4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D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4A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7686125">
    <w:abstractNumId w:val="11"/>
  </w:num>
  <w:num w:numId="2" w16cid:durableId="1983196074">
    <w:abstractNumId w:val="9"/>
  </w:num>
  <w:num w:numId="3" w16cid:durableId="1170757509">
    <w:abstractNumId w:val="29"/>
  </w:num>
  <w:num w:numId="4" w16cid:durableId="419331109">
    <w:abstractNumId w:val="10"/>
  </w:num>
  <w:num w:numId="5" w16cid:durableId="101150264">
    <w:abstractNumId w:val="22"/>
  </w:num>
  <w:num w:numId="6" w16cid:durableId="318386365">
    <w:abstractNumId w:val="26"/>
  </w:num>
  <w:num w:numId="7" w16cid:durableId="1835564367">
    <w:abstractNumId w:val="14"/>
  </w:num>
  <w:num w:numId="8" w16cid:durableId="431508779">
    <w:abstractNumId w:val="25"/>
  </w:num>
  <w:num w:numId="9" w16cid:durableId="1935361565">
    <w:abstractNumId w:val="19"/>
  </w:num>
  <w:num w:numId="10" w16cid:durableId="362249283">
    <w:abstractNumId w:val="17"/>
  </w:num>
  <w:num w:numId="11" w16cid:durableId="1806390348">
    <w:abstractNumId w:val="13"/>
  </w:num>
  <w:num w:numId="12" w16cid:durableId="2096171062">
    <w:abstractNumId w:val="0"/>
  </w:num>
  <w:num w:numId="13" w16cid:durableId="141239136">
    <w:abstractNumId w:val="16"/>
  </w:num>
  <w:num w:numId="14" w16cid:durableId="1244725796">
    <w:abstractNumId w:val="18"/>
  </w:num>
  <w:num w:numId="15" w16cid:durableId="1945571412">
    <w:abstractNumId w:val="15"/>
  </w:num>
  <w:num w:numId="16" w16cid:durableId="60294579">
    <w:abstractNumId w:val="27"/>
  </w:num>
  <w:num w:numId="17" w16cid:durableId="871303134">
    <w:abstractNumId w:val="8"/>
  </w:num>
  <w:num w:numId="18" w16cid:durableId="1742294654">
    <w:abstractNumId w:val="6"/>
  </w:num>
  <w:num w:numId="19" w16cid:durableId="1487474687">
    <w:abstractNumId w:val="4"/>
  </w:num>
  <w:num w:numId="20" w16cid:durableId="2145733185">
    <w:abstractNumId w:val="24"/>
  </w:num>
  <w:num w:numId="21" w16cid:durableId="1564636205">
    <w:abstractNumId w:val="23"/>
  </w:num>
  <w:num w:numId="22" w16cid:durableId="128867971">
    <w:abstractNumId w:val="21"/>
  </w:num>
  <w:num w:numId="23" w16cid:durableId="1269049803">
    <w:abstractNumId w:val="1"/>
  </w:num>
  <w:num w:numId="24" w16cid:durableId="28338641">
    <w:abstractNumId w:val="20"/>
  </w:num>
  <w:num w:numId="25" w16cid:durableId="27993610">
    <w:abstractNumId w:val="7"/>
  </w:num>
  <w:num w:numId="26" w16cid:durableId="2073187283">
    <w:abstractNumId w:val="5"/>
  </w:num>
  <w:num w:numId="27" w16cid:durableId="1878735752">
    <w:abstractNumId w:val="3"/>
  </w:num>
  <w:num w:numId="28" w16cid:durableId="193274469">
    <w:abstractNumId w:val="28"/>
  </w:num>
  <w:num w:numId="29" w16cid:durableId="1162886999">
    <w:abstractNumId w:val="12"/>
  </w:num>
  <w:num w:numId="30" w16cid:durableId="431975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57B8"/>
    <w:rsid w:val="00006F62"/>
    <w:rsid w:val="0001123F"/>
    <w:rsid w:val="0001150F"/>
    <w:rsid w:val="00012935"/>
    <w:rsid w:val="0001412B"/>
    <w:rsid w:val="000175C1"/>
    <w:rsid w:val="0003185D"/>
    <w:rsid w:val="00034226"/>
    <w:rsid w:val="00037ACE"/>
    <w:rsid w:val="00041FC1"/>
    <w:rsid w:val="000508C5"/>
    <w:rsid w:val="0005418C"/>
    <w:rsid w:val="00055416"/>
    <w:rsid w:val="000558FF"/>
    <w:rsid w:val="000567DD"/>
    <w:rsid w:val="0005706E"/>
    <w:rsid w:val="00060199"/>
    <w:rsid w:val="00064257"/>
    <w:rsid w:val="00070297"/>
    <w:rsid w:val="00072694"/>
    <w:rsid w:val="00075EA1"/>
    <w:rsid w:val="000831AF"/>
    <w:rsid w:val="00085049"/>
    <w:rsid w:val="00085CE9"/>
    <w:rsid w:val="000861E8"/>
    <w:rsid w:val="00086FAE"/>
    <w:rsid w:val="00090ED4"/>
    <w:rsid w:val="00091BF1"/>
    <w:rsid w:val="00091D6F"/>
    <w:rsid w:val="00093687"/>
    <w:rsid w:val="00095D59"/>
    <w:rsid w:val="0009692F"/>
    <w:rsid w:val="000A0480"/>
    <w:rsid w:val="000A6F17"/>
    <w:rsid w:val="000B025B"/>
    <w:rsid w:val="000B0EF3"/>
    <w:rsid w:val="000B5E5C"/>
    <w:rsid w:val="000B70EE"/>
    <w:rsid w:val="000B71D2"/>
    <w:rsid w:val="000B7CE7"/>
    <w:rsid w:val="000C1A24"/>
    <w:rsid w:val="000C50A7"/>
    <w:rsid w:val="000D0736"/>
    <w:rsid w:val="000D1DE1"/>
    <w:rsid w:val="000D2377"/>
    <w:rsid w:val="000D3773"/>
    <w:rsid w:val="000D460C"/>
    <w:rsid w:val="000D540D"/>
    <w:rsid w:val="000D5FFC"/>
    <w:rsid w:val="000D6EE5"/>
    <w:rsid w:val="000D71DA"/>
    <w:rsid w:val="000E00C4"/>
    <w:rsid w:val="000E09C0"/>
    <w:rsid w:val="000E159E"/>
    <w:rsid w:val="000E510B"/>
    <w:rsid w:val="000E534B"/>
    <w:rsid w:val="000F11E7"/>
    <w:rsid w:val="000F1CBE"/>
    <w:rsid w:val="000F247A"/>
    <w:rsid w:val="000F620D"/>
    <w:rsid w:val="000F6853"/>
    <w:rsid w:val="00100CE7"/>
    <w:rsid w:val="00101ABF"/>
    <w:rsid w:val="00101BAA"/>
    <w:rsid w:val="00102922"/>
    <w:rsid w:val="00104715"/>
    <w:rsid w:val="0011067F"/>
    <w:rsid w:val="001113F2"/>
    <w:rsid w:val="00112F41"/>
    <w:rsid w:val="00113E21"/>
    <w:rsid w:val="0011737D"/>
    <w:rsid w:val="00121A78"/>
    <w:rsid w:val="0012324D"/>
    <w:rsid w:val="001256D3"/>
    <w:rsid w:val="001261F7"/>
    <w:rsid w:val="00127041"/>
    <w:rsid w:val="00140128"/>
    <w:rsid w:val="001411CB"/>
    <w:rsid w:val="001435A5"/>
    <w:rsid w:val="00144B97"/>
    <w:rsid w:val="00144FB0"/>
    <w:rsid w:val="001510C8"/>
    <w:rsid w:val="00151FA3"/>
    <w:rsid w:val="00152E12"/>
    <w:rsid w:val="00155E07"/>
    <w:rsid w:val="00162CA9"/>
    <w:rsid w:val="00163020"/>
    <w:rsid w:val="00164AAC"/>
    <w:rsid w:val="001652CC"/>
    <w:rsid w:val="00166BFB"/>
    <w:rsid w:val="00166F82"/>
    <w:rsid w:val="00167077"/>
    <w:rsid w:val="001676D3"/>
    <w:rsid w:val="00172B5A"/>
    <w:rsid w:val="00173CD8"/>
    <w:rsid w:val="00174283"/>
    <w:rsid w:val="00174B3D"/>
    <w:rsid w:val="00176A2C"/>
    <w:rsid w:val="00180004"/>
    <w:rsid w:val="0018621C"/>
    <w:rsid w:val="00187609"/>
    <w:rsid w:val="00190DD6"/>
    <w:rsid w:val="00193405"/>
    <w:rsid w:val="0019364A"/>
    <w:rsid w:val="001941A1"/>
    <w:rsid w:val="001A293C"/>
    <w:rsid w:val="001A3A74"/>
    <w:rsid w:val="001A4D9A"/>
    <w:rsid w:val="001A6F3D"/>
    <w:rsid w:val="001B0D41"/>
    <w:rsid w:val="001B470C"/>
    <w:rsid w:val="001B4E37"/>
    <w:rsid w:val="001B5038"/>
    <w:rsid w:val="001B6234"/>
    <w:rsid w:val="001B7A0F"/>
    <w:rsid w:val="001B7FF4"/>
    <w:rsid w:val="001C0260"/>
    <w:rsid w:val="001C16D8"/>
    <w:rsid w:val="001C2FF2"/>
    <w:rsid w:val="001C3B19"/>
    <w:rsid w:val="001C523F"/>
    <w:rsid w:val="001C5988"/>
    <w:rsid w:val="001C5D22"/>
    <w:rsid w:val="001C65F2"/>
    <w:rsid w:val="001D1DA2"/>
    <w:rsid w:val="001D2AAC"/>
    <w:rsid w:val="001D3A9E"/>
    <w:rsid w:val="001E01C3"/>
    <w:rsid w:val="001E24D9"/>
    <w:rsid w:val="001E2657"/>
    <w:rsid w:val="001E577B"/>
    <w:rsid w:val="001F0744"/>
    <w:rsid w:val="001F09E3"/>
    <w:rsid w:val="001F123D"/>
    <w:rsid w:val="001F3641"/>
    <w:rsid w:val="001F58C2"/>
    <w:rsid w:val="001F5EB0"/>
    <w:rsid w:val="001F6C31"/>
    <w:rsid w:val="00202A6B"/>
    <w:rsid w:val="00202EAB"/>
    <w:rsid w:val="00206228"/>
    <w:rsid w:val="0020711C"/>
    <w:rsid w:val="00207C15"/>
    <w:rsid w:val="00211D42"/>
    <w:rsid w:val="00214E47"/>
    <w:rsid w:val="0021748C"/>
    <w:rsid w:val="002208A5"/>
    <w:rsid w:val="0022519E"/>
    <w:rsid w:val="00227E06"/>
    <w:rsid w:val="00230212"/>
    <w:rsid w:val="002313A4"/>
    <w:rsid w:val="002319D7"/>
    <w:rsid w:val="002332A9"/>
    <w:rsid w:val="002344B9"/>
    <w:rsid w:val="002358AB"/>
    <w:rsid w:val="00236B4A"/>
    <w:rsid w:val="00236D00"/>
    <w:rsid w:val="00237021"/>
    <w:rsid w:val="00242DDD"/>
    <w:rsid w:val="002504B0"/>
    <w:rsid w:val="00251214"/>
    <w:rsid w:val="00252B67"/>
    <w:rsid w:val="00254987"/>
    <w:rsid w:val="0025516E"/>
    <w:rsid w:val="00255D29"/>
    <w:rsid w:val="00256893"/>
    <w:rsid w:val="002610A5"/>
    <w:rsid w:val="00262FDD"/>
    <w:rsid w:val="00263A4D"/>
    <w:rsid w:val="002641E8"/>
    <w:rsid w:val="00265387"/>
    <w:rsid w:val="002667D6"/>
    <w:rsid w:val="00270A6A"/>
    <w:rsid w:val="00271A7D"/>
    <w:rsid w:val="00272014"/>
    <w:rsid w:val="002730F7"/>
    <w:rsid w:val="002747B8"/>
    <w:rsid w:val="00275F78"/>
    <w:rsid w:val="00276201"/>
    <w:rsid w:val="00277F59"/>
    <w:rsid w:val="00280E5F"/>
    <w:rsid w:val="00284580"/>
    <w:rsid w:val="0028486E"/>
    <w:rsid w:val="0028776B"/>
    <w:rsid w:val="00287F68"/>
    <w:rsid w:val="00293C61"/>
    <w:rsid w:val="002949B2"/>
    <w:rsid w:val="002951ED"/>
    <w:rsid w:val="00295505"/>
    <w:rsid w:val="0029556F"/>
    <w:rsid w:val="00295A7C"/>
    <w:rsid w:val="00295EEE"/>
    <w:rsid w:val="00295F0D"/>
    <w:rsid w:val="002A26BA"/>
    <w:rsid w:val="002A63F5"/>
    <w:rsid w:val="002A6DA3"/>
    <w:rsid w:val="002B1577"/>
    <w:rsid w:val="002B1ABF"/>
    <w:rsid w:val="002B58B0"/>
    <w:rsid w:val="002B7654"/>
    <w:rsid w:val="002C0081"/>
    <w:rsid w:val="002C1A73"/>
    <w:rsid w:val="002C45DD"/>
    <w:rsid w:val="002C5247"/>
    <w:rsid w:val="002C5888"/>
    <w:rsid w:val="002C65D3"/>
    <w:rsid w:val="002C68FA"/>
    <w:rsid w:val="002C6953"/>
    <w:rsid w:val="002C79CB"/>
    <w:rsid w:val="002D01A0"/>
    <w:rsid w:val="002D122D"/>
    <w:rsid w:val="002D23D1"/>
    <w:rsid w:val="002D46B8"/>
    <w:rsid w:val="002D5B4D"/>
    <w:rsid w:val="002E022A"/>
    <w:rsid w:val="002E134D"/>
    <w:rsid w:val="002E1CBC"/>
    <w:rsid w:val="002E520F"/>
    <w:rsid w:val="002E62BD"/>
    <w:rsid w:val="002E72DA"/>
    <w:rsid w:val="002F2160"/>
    <w:rsid w:val="002F381F"/>
    <w:rsid w:val="002F39AA"/>
    <w:rsid w:val="002F6BE5"/>
    <w:rsid w:val="002F78DB"/>
    <w:rsid w:val="00300262"/>
    <w:rsid w:val="0030099B"/>
    <w:rsid w:val="003022C3"/>
    <w:rsid w:val="00303666"/>
    <w:rsid w:val="00303954"/>
    <w:rsid w:val="00305399"/>
    <w:rsid w:val="00305E87"/>
    <w:rsid w:val="0031056C"/>
    <w:rsid w:val="003109CF"/>
    <w:rsid w:val="0031181A"/>
    <w:rsid w:val="00312762"/>
    <w:rsid w:val="00313A0E"/>
    <w:rsid w:val="00314CA5"/>
    <w:rsid w:val="003157D9"/>
    <w:rsid w:val="0031628D"/>
    <w:rsid w:val="00321A6F"/>
    <w:rsid w:val="00323C50"/>
    <w:rsid w:val="003252FD"/>
    <w:rsid w:val="003266A3"/>
    <w:rsid w:val="003267FF"/>
    <w:rsid w:val="00327E4B"/>
    <w:rsid w:val="00327F88"/>
    <w:rsid w:val="0033015C"/>
    <w:rsid w:val="00330C34"/>
    <w:rsid w:val="00330F3B"/>
    <w:rsid w:val="00332AD9"/>
    <w:rsid w:val="0033328F"/>
    <w:rsid w:val="00333ADE"/>
    <w:rsid w:val="00335EAD"/>
    <w:rsid w:val="00337B71"/>
    <w:rsid w:val="00337FAA"/>
    <w:rsid w:val="00341780"/>
    <w:rsid w:val="00341A7F"/>
    <w:rsid w:val="00343DB8"/>
    <w:rsid w:val="00346144"/>
    <w:rsid w:val="003517B9"/>
    <w:rsid w:val="003519CE"/>
    <w:rsid w:val="00353276"/>
    <w:rsid w:val="00353F2D"/>
    <w:rsid w:val="00354436"/>
    <w:rsid w:val="00357020"/>
    <w:rsid w:val="00361139"/>
    <w:rsid w:val="003620AA"/>
    <w:rsid w:val="00363E23"/>
    <w:rsid w:val="00364574"/>
    <w:rsid w:val="00365191"/>
    <w:rsid w:val="00365404"/>
    <w:rsid w:val="00366C49"/>
    <w:rsid w:val="00371C70"/>
    <w:rsid w:val="003723D8"/>
    <w:rsid w:val="003733FF"/>
    <w:rsid w:val="0037628E"/>
    <w:rsid w:val="00376345"/>
    <w:rsid w:val="0037639E"/>
    <w:rsid w:val="0037643E"/>
    <w:rsid w:val="00380B5F"/>
    <w:rsid w:val="003822C5"/>
    <w:rsid w:val="00384C7A"/>
    <w:rsid w:val="00384EA0"/>
    <w:rsid w:val="003916E9"/>
    <w:rsid w:val="00391A0C"/>
    <w:rsid w:val="00393610"/>
    <w:rsid w:val="00396382"/>
    <w:rsid w:val="003975A3"/>
    <w:rsid w:val="003A1269"/>
    <w:rsid w:val="003A3D16"/>
    <w:rsid w:val="003A4BCC"/>
    <w:rsid w:val="003B1D2C"/>
    <w:rsid w:val="003B3044"/>
    <w:rsid w:val="003B3723"/>
    <w:rsid w:val="003B3995"/>
    <w:rsid w:val="003B4584"/>
    <w:rsid w:val="003B4A49"/>
    <w:rsid w:val="003B4B28"/>
    <w:rsid w:val="003B6677"/>
    <w:rsid w:val="003B7988"/>
    <w:rsid w:val="003C442A"/>
    <w:rsid w:val="003C5361"/>
    <w:rsid w:val="003D08F6"/>
    <w:rsid w:val="003D24E3"/>
    <w:rsid w:val="003D47F5"/>
    <w:rsid w:val="003D4CAD"/>
    <w:rsid w:val="003D65EC"/>
    <w:rsid w:val="003E05E6"/>
    <w:rsid w:val="003E0721"/>
    <w:rsid w:val="003E3972"/>
    <w:rsid w:val="003E4E4F"/>
    <w:rsid w:val="003E60D2"/>
    <w:rsid w:val="003E6B15"/>
    <w:rsid w:val="003F0671"/>
    <w:rsid w:val="003F100A"/>
    <w:rsid w:val="003F2632"/>
    <w:rsid w:val="003F3E33"/>
    <w:rsid w:val="003F4AA8"/>
    <w:rsid w:val="003F5B09"/>
    <w:rsid w:val="00401451"/>
    <w:rsid w:val="00401643"/>
    <w:rsid w:val="00401D98"/>
    <w:rsid w:val="00402FA7"/>
    <w:rsid w:val="00403BBF"/>
    <w:rsid w:val="00403C5C"/>
    <w:rsid w:val="004040A3"/>
    <w:rsid w:val="0040536B"/>
    <w:rsid w:val="004067B7"/>
    <w:rsid w:val="004101D5"/>
    <w:rsid w:val="004104A6"/>
    <w:rsid w:val="00415223"/>
    <w:rsid w:val="00415C4B"/>
    <w:rsid w:val="00416841"/>
    <w:rsid w:val="004215BE"/>
    <w:rsid w:val="00422ABF"/>
    <w:rsid w:val="00422B3F"/>
    <w:rsid w:val="0042713F"/>
    <w:rsid w:val="00433D8F"/>
    <w:rsid w:val="00434543"/>
    <w:rsid w:val="00436F9C"/>
    <w:rsid w:val="00437F9A"/>
    <w:rsid w:val="0044112D"/>
    <w:rsid w:val="004414C2"/>
    <w:rsid w:val="00441D0C"/>
    <w:rsid w:val="004428C3"/>
    <w:rsid w:val="0044545C"/>
    <w:rsid w:val="004462C2"/>
    <w:rsid w:val="004470C4"/>
    <w:rsid w:val="004517ED"/>
    <w:rsid w:val="004533D7"/>
    <w:rsid w:val="00454370"/>
    <w:rsid w:val="0045467C"/>
    <w:rsid w:val="00455ADE"/>
    <w:rsid w:val="00457950"/>
    <w:rsid w:val="0046262D"/>
    <w:rsid w:val="0046276C"/>
    <w:rsid w:val="00462CEF"/>
    <w:rsid w:val="00463D9D"/>
    <w:rsid w:val="004702D8"/>
    <w:rsid w:val="004719C6"/>
    <w:rsid w:val="00472A9B"/>
    <w:rsid w:val="00472FB2"/>
    <w:rsid w:val="00474005"/>
    <w:rsid w:val="00481060"/>
    <w:rsid w:val="004821FC"/>
    <w:rsid w:val="0048453C"/>
    <w:rsid w:val="00484603"/>
    <w:rsid w:val="00490902"/>
    <w:rsid w:val="00491697"/>
    <w:rsid w:val="00494478"/>
    <w:rsid w:val="0049463E"/>
    <w:rsid w:val="0049629D"/>
    <w:rsid w:val="004A347A"/>
    <w:rsid w:val="004A3F56"/>
    <w:rsid w:val="004B1D8D"/>
    <w:rsid w:val="004B2BBE"/>
    <w:rsid w:val="004B474A"/>
    <w:rsid w:val="004B6336"/>
    <w:rsid w:val="004B7A3D"/>
    <w:rsid w:val="004C013D"/>
    <w:rsid w:val="004C25C6"/>
    <w:rsid w:val="004C3FC1"/>
    <w:rsid w:val="004D288E"/>
    <w:rsid w:val="004D6167"/>
    <w:rsid w:val="004E0897"/>
    <w:rsid w:val="004E17A1"/>
    <w:rsid w:val="004E2327"/>
    <w:rsid w:val="004E268E"/>
    <w:rsid w:val="004E2FD2"/>
    <w:rsid w:val="004E380E"/>
    <w:rsid w:val="004E777B"/>
    <w:rsid w:val="004F0B9A"/>
    <w:rsid w:val="004F0DBD"/>
    <w:rsid w:val="004F0EF3"/>
    <w:rsid w:val="004F0F0D"/>
    <w:rsid w:val="004F110B"/>
    <w:rsid w:val="004F18D3"/>
    <w:rsid w:val="004F1A24"/>
    <w:rsid w:val="004F2A18"/>
    <w:rsid w:val="004F3B66"/>
    <w:rsid w:val="00500703"/>
    <w:rsid w:val="00501A0F"/>
    <w:rsid w:val="00506578"/>
    <w:rsid w:val="005070E4"/>
    <w:rsid w:val="00507BFE"/>
    <w:rsid w:val="005104C8"/>
    <w:rsid w:val="005104E7"/>
    <w:rsid w:val="00510591"/>
    <w:rsid w:val="00512143"/>
    <w:rsid w:val="00517E95"/>
    <w:rsid w:val="00520914"/>
    <w:rsid w:val="00521503"/>
    <w:rsid w:val="005228B3"/>
    <w:rsid w:val="005240CB"/>
    <w:rsid w:val="005251B4"/>
    <w:rsid w:val="0052619A"/>
    <w:rsid w:val="005267CB"/>
    <w:rsid w:val="00530E4C"/>
    <w:rsid w:val="0053121B"/>
    <w:rsid w:val="005326E1"/>
    <w:rsid w:val="0053345B"/>
    <w:rsid w:val="005338D4"/>
    <w:rsid w:val="005351A5"/>
    <w:rsid w:val="005353F4"/>
    <w:rsid w:val="005414DC"/>
    <w:rsid w:val="00541C54"/>
    <w:rsid w:val="00544C24"/>
    <w:rsid w:val="00546E58"/>
    <w:rsid w:val="00554092"/>
    <w:rsid w:val="00557475"/>
    <w:rsid w:val="00561DDE"/>
    <w:rsid w:val="00563D19"/>
    <w:rsid w:val="005650CE"/>
    <w:rsid w:val="0056567B"/>
    <w:rsid w:val="00567996"/>
    <w:rsid w:val="00567AE6"/>
    <w:rsid w:val="0057338D"/>
    <w:rsid w:val="0057419D"/>
    <w:rsid w:val="005825B4"/>
    <w:rsid w:val="00583AD0"/>
    <w:rsid w:val="00583B81"/>
    <w:rsid w:val="00586136"/>
    <w:rsid w:val="00586CD1"/>
    <w:rsid w:val="005929DB"/>
    <w:rsid w:val="00593334"/>
    <w:rsid w:val="005944D8"/>
    <w:rsid w:val="00594F91"/>
    <w:rsid w:val="005A100F"/>
    <w:rsid w:val="005A3CD2"/>
    <w:rsid w:val="005A58CD"/>
    <w:rsid w:val="005A712E"/>
    <w:rsid w:val="005A77F2"/>
    <w:rsid w:val="005A7EB5"/>
    <w:rsid w:val="005B12A8"/>
    <w:rsid w:val="005B13A0"/>
    <w:rsid w:val="005B304F"/>
    <w:rsid w:val="005B3A93"/>
    <w:rsid w:val="005B4612"/>
    <w:rsid w:val="005B5DE9"/>
    <w:rsid w:val="005B6AFA"/>
    <w:rsid w:val="005C11C7"/>
    <w:rsid w:val="005C1770"/>
    <w:rsid w:val="005C2D5F"/>
    <w:rsid w:val="005C4704"/>
    <w:rsid w:val="005C4D3D"/>
    <w:rsid w:val="005C6536"/>
    <w:rsid w:val="005C7DE2"/>
    <w:rsid w:val="005D0647"/>
    <w:rsid w:val="005D187B"/>
    <w:rsid w:val="005D260F"/>
    <w:rsid w:val="005D45F6"/>
    <w:rsid w:val="005D7DED"/>
    <w:rsid w:val="005D7F94"/>
    <w:rsid w:val="005E2188"/>
    <w:rsid w:val="005E3247"/>
    <w:rsid w:val="005E4F11"/>
    <w:rsid w:val="005E58F5"/>
    <w:rsid w:val="005F4C55"/>
    <w:rsid w:val="005F4EFE"/>
    <w:rsid w:val="005F5143"/>
    <w:rsid w:val="005F7956"/>
    <w:rsid w:val="005F7D6D"/>
    <w:rsid w:val="0060249B"/>
    <w:rsid w:val="00604383"/>
    <w:rsid w:val="00604E2A"/>
    <w:rsid w:val="00604FD2"/>
    <w:rsid w:val="00605AE5"/>
    <w:rsid w:val="00605FEB"/>
    <w:rsid w:val="00606351"/>
    <w:rsid w:val="00613666"/>
    <w:rsid w:val="00613ED6"/>
    <w:rsid w:val="006148C2"/>
    <w:rsid w:val="006165E1"/>
    <w:rsid w:val="006168C7"/>
    <w:rsid w:val="00616D85"/>
    <w:rsid w:val="0062011C"/>
    <w:rsid w:val="006204C8"/>
    <w:rsid w:val="0062068E"/>
    <w:rsid w:val="00622F93"/>
    <w:rsid w:val="00625D93"/>
    <w:rsid w:val="00630A4B"/>
    <w:rsid w:val="00631729"/>
    <w:rsid w:val="006353C6"/>
    <w:rsid w:val="00635897"/>
    <w:rsid w:val="006372CE"/>
    <w:rsid w:val="00640ADC"/>
    <w:rsid w:val="00640C7D"/>
    <w:rsid w:val="00640CD9"/>
    <w:rsid w:val="00640F49"/>
    <w:rsid w:val="006418BE"/>
    <w:rsid w:val="00642B59"/>
    <w:rsid w:val="00644217"/>
    <w:rsid w:val="00644D6A"/>
    <w:rsid w:val="0064565E"/>
    <w:rsid w:val="00646126"/>
    <w:rsid w:val="00652267"/>
    <w:rsid w:val="00652FF9"/>
    <w:rsid w:val="00653486"/>
    <w:rsid w:val="00654F89"/>
    <w:rsid w:val="006557FC"/>
    <w:rsid w:val="006561E1"/>
    <w:rsid w:val="006563C6"/>
    <w:rsid w:val="00656C9D"/>
    <w:rsid w:val="00656FAA"/>
    <w:rsid w:val="0066150E"/>
    <w:rsid w:val="00665BD9"/>
    <w:rsid w:val="00666B4B"/>
    <w:rsid w:val="006741CE"/>
    <w:rsid w:val="00674DA3"/>
    <w:rsid w:val="00675CBC"/>
    <w:rsid w:val="00681871"/>
    <w:rsid w:val="0068287A"/>
    <w:rsid w:val="0068356E"/>
    <w:rsid w:val="00687714"/>
    <w:rsid w:val="00687894"/>
    <w:rsid w:val="00690DE3"/>
    <w:rsid w:val="00691A75"/>
    <w:rsid w:val="00692F4E"/>
    <w:rsid w:val="00694CEF"/>
    <w:rsid w:val="00694D4D"/>
    <w:rsid w:val="0069605E"/>
    <w:rsid w:val="006964DC"/>
    <w:rsid w:val="006971F5"/>
    <w:rsid w:val="006A2F22"/>
    <w:rsid w:val="006A47C0"/>
    <w:rsid w:val="006A5889"/>
    <w:rsid w:val="006A76D3"/>
    <w:rsid w:val="006B0DD5"/>
    <w:rsid w:val="006B1B69"/>
    <w:rsid w:val="006B2D7B"/>
    <w:rsid w:val="006C4D0B"/>
    <w:rsid w:val="006D353F"/>
    <w:rsid w:val="006D5AE3"/>
    <w:rsid w:val="006D75A3"/>
    <w:rsid w:val="006D78AC"/>
    <w:rsid w:val="006E0C55"/>
    <w:rsid w:val="006E169A"/>
    <w:rsid w:val="006E28B3"/>
    <w:rsid w:val="006E3D81"/>
    <w:rsid w:val="006F1427"/>
    <w:rsid w:val="006F31B0"/>
    <w:rsid w:val="006F3316"/>
    <w:rsid w:val="006F443E"/>
    <w:rsid w:val="006F6DD1"/>
    <w:rsid w:val="0070123C"/>
    <w:rsid w:val="007012F7"/>
    <w:rsid w:val="00701386"/>
    <w:rsid w:val="00706B40"/>
    <w:rsid w:val="007074EA"/>
    <w:rsid w:val="00707BEF"/>
    <w:rsid w:val="007148E6"/>
    <w:rsid w:val="00716709"/>
    <w:rsid w:val="0071729E"/>
    <w:rsid w:val="00720F35"/>
    <w:rsid w:val="00721AC0"/>
    <w:rsid w:val="007307B6"/>
    <w:rsid w:val="00730F33"/>
    <w:rsid w:val="00732B3A"/>
    <w:rsid w:val="00734C50"/>
    <w:rsid w:val="00741556"/>
    <w:rsid w:val="00742582"/>
    <w:rsid w:val="00745C65"/>
    <w:rsid w:val="00750AE4"/>
    <w:rsid w:val="007519EA"/>
    <w:rsid w:val="00751EE8"/>
    <w:rsid w:val="00754A6E"/>
    <w:rsid w:val="00756D0B"/>
    <w:rsid w:val="00760B82"/>
    <w:rsid w:val="007614DB"/>
    <w:rsid w:val="00762DC3"/>
    <w:rsid w:val="00764762"/>
    <w:rsid w:val="00764FB8"/>
    <w:rsid w:val="00770142"/>
    <w:rsid w:val="00772FCD"/>
    <w:rsid w:val="0077490B"/>
    <w:rsid w:val="00774F7A"/>
    <w:rsid w:val="00775736"/>
    <w:rsid w:val="00776742"/>
    <w:rsid w:val="00777344"/>
    <w:rsid w:val="007776AE"/>
    <w:rsid w:val="007816C1"/>
    <w:rsid w:val="00782324"/>
    <w:rsid w:val="00782DF4"/>
    <w:rsid w:val="0078348F"/>
    <w:rsid w:val="00783989"/>
    <w:rsid w:val="0078427D"/>
    <w:rsid w:val="00785061"/>
    <w:rsid w:val="00787349"/>
    <w:rsid w:val="00790B67"/>
    <w:rsid w:val="00791BFC"/>
    <w:rsid w:val="0079376C"/>
    <w:rsid w:val="007A01B8"/>
    <w:rsid w:val="007A7B73"/>
    <w:rsid w:val="007B5016"/>
    <w:rsid w:val="007B5761"/>
    <w:rsid w:val="007B5D42"/>
    <w:rsid w:val="007B5FE3"/>
    <w:rsid w:val="007C1C24"/>
    <w:rsid w:val="007C2523"/>
    <w:rsid w:val="007D3F87"/>
    <w:rsid w:val="007E1453"/>
    <w:rsid w:val="007E1C53"/>
    <w:rsid w:val="007E2179"/>
    <w:rsid w:val="007E388E"/>
    <w:rsid w:val="007E5E5F"/>
    <w:rsid w:val="007E711F"/>
    <w:rsid w:val="007E7204"/>
    <w:rsid w:val="007E7923"/>
    <w:rsid w:val="007F38AA"/>
    <w:rsid w:val="007F528B"/>
    <w:rsid w:val="007F5E44"/>
    <w:rsid w:val="00801545"/>
    <w:rsid w:val="008018F9"/>
    <w:rsid w:val="00802D89"/>
    <w:rsid w:val="00803C1E"/>
    <w:rsid w:val="00803E98"/>
    <w:rsid w:val="00815966"/>
    <w:rsid w:val="00815B12"/>
    <w:rsid w:val="0081630E"/>
    <w:rsid w:val="008207FA"/>
    <w:rsid w:val="00821270"/>
    <w:rsid w:val="00821F74"/>
    <w:rsid w:val="00823715"/>
    <w:rsid w:val="00823E42"/>
    <w:rsid w:val="008251A6"/>
    <w:rsid w:val="00827062"/>
    <w:rsid w:val="008273C9"/>
    <w:rsid w:val="00827607"/>
    <w:rsid w:val="00830B02"/>
    <w:rsid w:val="00831FC8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56B9A"/>
    <w:rsid w:val="00856DC7"/>
    <w:rsid w:val="00857337"/>
    <w:rsid w:val="00864D2A"/>
    <w:rsid w:val="00866EFE"/>
    <w:rsid w:val="00871039"/>
    <w:rsid w:val="00874A70"/>
    <w:rsid w:val="008760C3"/>
    <w:rsid w:val="00880243"/>
    <w:rsid w:val="0088136E"/>
    <w:rsid w:val="00881C18"/>
    <w:rsid w:val="00881DBF"/>
    <w:rsid w:val="008904E6"/>
    <w:rsid w:val="008920BB"/>
    <w:rsid w:val="008A01FA"/>
    <w:rsid w:val="008A05F2"/>
    <w:rsid w:val="008A2ABB"/>
    <w:rsid w:val="008A5ACB"/>
    <w:rsid w:val="008B05E1"/>
    <w:rsid w:val="008B20B2"/>
    <w:rsid w:val="008B2369"/>
    <w:rsid w:val="008B53B4"/>
    <w:rsid w:val="008B5B4C"/>
    <w:rsid w:val="008B5B6A"/>
    <w:rsid w:val="008B696D"/>
    <w:rsid w:val="008B6ACF"/>
    <w:rsid w:val="008B6F84"/>
    <w:rsid w:val="008B70C1"/>
    <w:rsid w:val="008B71AF"/>
    <w:rsid w:val="008B7597"/>
    <w:rsid w:val="008C0C64"/>
    <w:rsid w:val="008C299C"/>
    <w:rsid w:val="008C3346"/>
    <w:rsid w:val="008C4185"/>
    <w:rsid w:val="008C4DC0"/>
    <w:rsid w:val="008D10E7"/>
    <w:rsid w:val="008D1C11"/>
    <w:rsid w:val="008D22E1"/>
    <w:rsid w:val="008D2695"/>
    <w:rsid w:val="008D322D"/>
    <w:rsid w:val="008D3672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90262D"/>
    <w:rsid w:val="00905A20"/>
    <w:rsid w:val="00911798"/>
    <w:rsid w:val="00912733"/>
    <w:rsid w:val="00914C60"/>
    <w:rsid w:val="00915D33"/>
    <w:rsid w:val="009166E1"/>
    <w:rsid w:val="00917EAF"/>
    <w:rsid w:val="00917EE0"/>
    <w:rsid w:val="009215FD"/>
    <w:rsid w:val="00924C1F"/>
    <w:rsid w:val="00925444"/>
    <w:rsid w:val="00925DBB"/>
    <w:rsid w:val="009262F3"/>
    <w:rsid w:val="009277C6"/>
    <w:rsid w:val="0093022D"/>
    <w:rsid w:val="00931EC2"/>
    <w:rsid w:val="00933532"/>
    <w:rsid w:val="009346EA"/>
    <w:rsid w:val="00935CF9"/>
    <w:rsid w:val="00935FEB"/>
    <w:rsid w:val="0093600D"/>
    <w:rsid w:val="00937433"/>
    <w:rsid w:val="00946670"/>
    <w:rsid w:val="00953073"/>
    <w:rsid w:val="00953586"/>
    <w:rsid w:val="00954CF1"/>
    <w:rsid w:val="00956291"/>
    <w:rsid w:val="009601E7"/>
    <w:rsid w:val="00961E14"/>
    <w:rsid w:val="00962254"/>
    <w:rsid w:val="009624F5"/>
    <w:rsid w:val="009655BE"/>
    <w:rsid w:val="00972227"/>
    <w:rsid w:val="00972291"/>
    <w:rsid w:val="00973DB0"/>
    <w:rsid w:val="00974CBD"/>
    <w:rsid w:val="009760B3"/>
    <w:rsid w:val="009776ED"/>
    <w:rsid w:val="00977F68"/>
    <w:rsid w:val="009807D6"/>
    <w:rsid w:val="009831A0"/>
    <w:rsid w:val="00986E18"/>
    <w:rsid w:val="00987595"/>
    <w:rsid w:val="00990454"/>
    <w:rsid w:val="00991823"/>
    <w:rsid w:val="00993CD9"/>
    <w:rsid w:val="00996310"/>
    <w:rsid w:val="009974D9"/>
    <w:rsid w:val="00997F0F"/>
    <w:rsid w:val="009A1A77"/>
    <w:rsid w:val="009A3028"/>
    <w:rsid w:val="009A5C28"/>
    <w:rsid w:val="009A5D76"/>
    <w:rsid w:val="009A7A1E"/>
    <w:rsid w:val="009B3EBF"/>
    <w:rsid w:val="009B54D4"/>
    <w:rsid w:val="009B5D08"/>
    <w:rsid w:val="009B63B6"/>
    <w:rsid w:val="009C1DEA"/>
    <w:rsid w:val="009C3303"/>
    <w:rsid w:val="009C3EFF"/>
    <w:rsid w:val="009C4A2D"/>
    <w:rsid w:val="009D2887"/>
    <w:rsid w:val="009D31AF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E57E9"/>
    <w:rsid w:val="009F0B7B"/>
    <w:rsid w:val="009F1935"/>
    <w:rsid w:val="009F4B4C"/>
    <w:rsid w:val="009F5C87"/>
    <w:rsid w:val="00A01153"/>
    <w:rsid w:val="00A04E65"/>
    <w:rsid w:val="00A0527F"/>
    <w:rsid w:val="00A05FA0"/>
    <w:rsid w:val="00A077C5"/>
    <w:rsid w:val="00A07C31"/>
    <w:rsid w:val="00A11826"/>
    <w:rsid w:val="00A14B52"/>
    <w:rsid w:val="00A22BBA"/>
    <w:rsid w:val="00A245FD"/>
    <w:rsid w:val="00A24BC4"/>
    <w:rsid w:val="00A24C51"/>
    <w:rsid w:val="00A3130B"/>
    <w:rsid w:val="00A34C81"/>
    <w:rsid w:val="00A36FCA"/>
    <w:rsid w:val="00A37391"/>
    <w:rsid w:val="00A37E77"/>
    <w:rsid w:val="00A408F2"/>
    <w:rsid w:val="00A42D5E"/>
    <w:rsid w:val="00A50CCE"/>
    <w:rsid w:val="00A50CF7"/>
    <w:rsid w:val="00A527D1"/>
    <w:rsid w:val="00A52B33"/>
    <w:rsid w:val="00A52D1E"/>
    <w:rsid w:val="00A534DA"/>
    <w:rsid w:val="00A56625"/>
    <w:rsid w:val="00A63EE0"/>
    <w:rsid w:val="00A64413"/>
    <w:rsid w:val="00A65D99"/>
    <w:rsid w:val="00A65F97"/>
    <w:rsid w:val="00A66087"/>
    <w:rsid w:val="00A7032B"/>
    <w:rsid w:val="00A779F5"/>
    <w:rsid w:val="00A77D6E"/>
    <w:rsid w:val="00A80F00"/>
    <w:rsid w:val="00A90D19"/>
    <w:rsid w:val="00A919C8"/>
    <w:rsid w:val="00A92807"/>
    <w:rsid w:val="00A93475"/>
    <w:rsid w:val="00A93DDC"/>
    <w:rsid w:val="00A94086"/>
    <w:rsid w:val="00A94429"/>
    <w:rsid w:val="00A95856"/>
    <w:rsid w:val="00A95F82"/>
    <w:rsid w:val="00A96967"/>
    <w:rsid w:val="00A96D6F"/>
    <w:rsid w:val="00A97677"/>
    <w:rsid w:val="00AA10D6"/>
    <w:rsid w:val="00AA1739"/>
    <w:rsid w:val="00AA2833"/>
    <w:rsid w:val="00AA40B8"/>
    <w:rsid w:val="00AA5813"/>
    <w:rsid w:val="00AB25C9"/>
    <w:rsid w:val="00AB39D7"/>
    <w:rsid w:val="00AB551A"/>
    <w:rsid w:val="00AB6AA4"/>
    <w:rsid w:val="00AB7590"/>
    <w:rsid w:val="00AC01CB"/>
    <w:rsid w:val="00AC0DB0"/>
    <w:rsid w:val="00AC1C2F"/>
    <w:rsid w:val="00AC31EC"/>
    <w:rsid w:val="00AC62B1"/>
    <w:rsid w:val="00AD32EA"/>
    <w:rsid w:val="00AD4215"/>
    <w:rsid w:val="00AD4FC3"/>
    <w:rsid w:val="00AD592A"/>
    <w:rsid w:val="00AD6067"/>
    <w:rsid w:val="00AD7079"/>
    <w:rsid w:val="00AE2777"/>
    <w:rsid w:val="00AE373D"/>
    <w:rsid w:val="00AE4592"/>
    <w:rsid w:val="00AE7C8B"/>
    <w:rsid w:val="00AF6627"/>
    <w:rsid w:val="00AF6DB7"/>
    <w:rsid w:val="00AF6EB9"/>
    <w:rsid w:val="00B0151D"/>
    <w:rsid w:val="00B015DA"/>
    <w:rsid w:val="00B02080"/>
    <w:rsid w:val="00B060E1"/>
    <w:rsid w:val="00B06BCC"/>
    <w:rsid w:val="00B11A6F"/>
    <w:rsid w:val="00B11CA0"/>
    <w:rsid w:val="00B124E7"/>
    <w:rsid w:val="00B13024"/>
    <w:rsid w:val="00B134BC"/>
    <w:rsid w:val="00B153D3"/>
    <w:rsid w:val="00B1551D"/>
    <w:rsid w:val="00B15C09"/>
    <w:rsid w:val="00B16885"/>
    <w:rsid w:val="00B2339D"/>
    <w:rsid w:val="00B30357"/>
    <w:rsid w:val="00B3095D"/>
    <w:rsid w:val="00B30C05"/>
    <w:rsid w:val="00B30EC5"/>
    <w:rsid w:val="00B31242"/>
    <w:rsid w:val="00B315B9"/>
    <w:rsid w:val="00B31B64"/>
    <w:rsid w:val="00B32844"/>
    <w:rsid w:val="00B33C67"/>
    <w:rsid w:val="00B40A98"/>
    <w:rsid w:val="00B40F4B"/>
    <w:rsid w:val="00B414D6"/>
    <w:rsid w:val="00B41A6B"/>
    <w:rsid w:val="00B443FE"/>
    <w:rsid w:val="00B45395"/>
    <w:rsid w:val="00B46271"/>
    <w:rsid w:val="00B46C27"/>
    <w:rsid w:val="00B53635"/>
    <w:rsid w:val="00B546F0"/>
    <w:rsid w:val="00B55282"/>
    <w:rsid w:val="00B568B1"/>
    <w:rsid w:val="00B607BF"/>
    <w:rsid w:val="00B61DE8"/>
    <w:rsid w:val="00B62835"/>
    <w:rsid w:val="00B628B0"/>
    <w:rsid w:val="00B6486B"/>
    <w:rsid w:val="00B655E1"/>
    <w:rsid w:val="00B66598"/>
    <w:rsid w:val="00B6707B"/>
    <w:rsid w:val="00B70167"/>
    <w:rsid w:val="00B70397"/>
    <w:rsid w:val="00B706BA"/>
    <w:rsid w:val="00B708AB"/>
    <w:rsid w:val="00B71F24"/>
    <w:rsid w:val="00B723DC"/>
    <w:rsid w:val="00B754F9"/>
    <w:rsid w:val="00B756CA"/>
    <w:rsid w:val="00B76E0D"/>
    <w:rsid w:val="00B8372F"/>
    <w:rsid w:val="00B86422"/>
    <w:rsid w:val="00B86E90"/>
    <w:rsid w:val="00B941C8"/>
    <w:rsid w:val="00B94621"/>
    <w:rsid w:val="00B9571D"/>
    <w:rsid w:val="00B97D35"/>
    <w:rsid w:val="00BA15A5"/>
    <w:rsid w:val="00BB2F13"/>
    <w:rsid w:val="00BB5106"/>
    <w:rsid w:val="00BB63FE"/>
    <w:rsid w:val="00BB687E"/>
    <w:rsid w:val="00BB7D7C"/>
    <w:rsid w:val="00BC3DCF"/>
    <w:rsid w:val="00BC3E7D"/>
    <w:rsid w:val="00BD0DF9"/>
    <w:rsid w:val="00BD170B"/>
    <w:rsid w:val="00BD1871"/>
    <w:rsid w:val="00BD2BF7"/>
    <w:rsid w:val="00BD71C9"/>
    <w:rsid w:val="00BE01D3"/>
    <w:rsid w:val="00BE0736"/>
    <w:rsid w:val="00BE26D7"/>
    <w:rsid w:val="00BE31B3"/>
    <w:rsid w:val="00BE44A0"/>
    <w:rsid w:val="00BE62C8"/>
    <w:rsid w:val="00BE6502"/>
    <w:rsid w:val="00BF022E"/>
    <w:rsid w:val="00BF1C55"/>
    <w:rsid w:val="00BF1FBD"/>
    <w:rsid w:val="00BF3BA7"/>
    <w:rsid w:val="00BF47AE"/>
    <w:rsid w:val="00BF4CFC"/>
    <w:rsid w:val="00BF5030"/>
    <w:rsid w:val="00BF7B47"/>
    <w:rsid w:val="00C02171"/>
    <w:rsid w:val="00C03C1A"/>
    <w:rsid w:val="00C03DA7"/>
    <w:rsid w:val="00C06340"/>
    <w:rsid w:val="00C06563"/>
    <w:rsid w:val="00C07375"/>
    <w:rsid w:val="00C07650"/>
    <w:rsid w:val="00C119D2"/>
    <w:rsid w:val="00C11C67"/>
    <w:rsid w:val="00C12124"/>
    <w:rsid w:val="00C1311A"/>
    <w:rsid w:val="00C14978"/>
    <w:rsid w:val="00C15EDD"/>
    <w:rsid w:val="00C20AFA"/>
    <w:rsid w:val="00C21768"/>
    <w:rsid w:val="00C21A73"/>
    <w:rsid w:val="00C22E55"/>
    <w:rsid w:val="00C2355F"/>
    <w:rsid w:val="00C23C34"/>
    <w:rsid w:val="00C23CAC"/>
    <w:rsid w:val="00C254F6"/>
    <w:rsid w:val="00C31B92"/>
    <w:rsid w:val="00C326B7"/>
    <w:rsid w:val="00C36E95"/>
    <w:rsid w:val="00C40BEF"/>
    <w:rsid w:val="00C42A08"/>
    <w:rsid w:val="00C45BFC"/>
    <w:rsid w:val="00C469F5"/>
    <w:rsid w:val="00C53A2B"/>
    <w:rsid w:val="00C548EA"/>
    <w:rsid w:val="00C55C46"/>
    <w:rsid w:val="00C57360"/>
    <w:rsid w:val="00C61A03"/>
    <w:rsid w:val="00C624B4"/>
    <w:rsid w:val="00C62CD1"/>
    <w:rsid w:val="00C62F56"/>
    <w:rsid w:val="00C6366C"/>
    <w:rsid w:val="00C67141"/>
    <w:rsid w:val="00C67F09"/>
    <w:rsid w:val="00C706D4"/>
    <w:rsid w:val="00C70AA3"/>
    <w:rsid w:val="00C7179F"/>
    <w:rsid w:val="00C7622E"/>
    <w:rsid w:val="00C768DF"/>
    <w:rsid w:val="00C80D98"/>
    <w:rsid w:val="00C81123"/>
    <w:rsid w:val="00C82741"/>
    <w:rsid w:val="00C82C5F"/>
    <w:rsid w:val="00C8322D"/>
    <w:rsid w:val="00C83AEA"/>
    <w:rsid w:val="00C85AF2"/>
    <w:rsid w:val="00C908B2"/>
    <w:rsid w:val="00C91C79"/>
    <w:rsid w:val="00C922C8"/>
    <w:rsid w:val="00C928CF"/>
    <w:rsid w:val="00C955C0"/>
    <w:rsid w:val="00C96B90"/>
    <w:rsid w:val="00C96DA3"/>
    <w:rsid w:val="00CA3E7F"/>
    <w:rsid w:val="00CA6EB3"/>
    <w:rsid w:val="00CA7607"/>
    <w:rsid w:val="00CB0A5B"/>
    <w:rsid w:val="00CB10F9"/>
    <w:rsid w:val="00CB25A9"/>
    <w:rsid w:val="00CB2F78"/>
    <w:rsid w:val="00CC05F0"/>
    <w:rsid w:val="00CC2269"/>
    <w:rsid w:val="00CC5F7A"/>
    <w:rsid w:val="00CC76A1"/>
    <w:rsid w:val="00CD3133"/>
    <w:rsid w:val="00CD37F0"/>
    <w:rsid w:val="00CD4F7A"/>
    <w:rsid w:val="00CD5198"/>
    <w:rsid w:val="00CD6518"/>
    <w:rsid w:val="00CD66C1"/>
    <w:rsid w:val="00CE119B"/>
    <w:rsid w:val="00CE13A6"/>
    <w:rsid w:val="00CE2541"/>
    <w:rsid w:val="00CE2CAE"/>
    <w:rsid w:val="00CE5A70"/>
    <w:rsid w:val="00CE6D20"/>
    <w:rsid w:val="00CE77A8"/>
    <w:rsid w:val="00CE7D32"/>
    <w:rsid w:val="00CF0C47"/>
    <w:rsid w:val="00CF3155"/>
    <w:rsid w:val="00CF447D"/>
    <w:rsid w:val="00CF57A4"/>
    <w:rsid w:val="00CF5C75"/>
    <w:rsid w:val="00D033BD"/>
    <w:rsid w:val="00D05368"/>
    <w:rsid w:val="00D07755"/>
    <w:rsid w:val="00D1155D"/>
    <w:rsid w:val="00D11579"/>
    <w:rsid w:val="00D14D2D"/>
    <w:rsid w:val="00D14EFA"/>
    <w:rsid w:val="00D156DC"/>
    <w:rsid w:val="00D16DDE"/>
    <w:rsid w:val="00D17BCF"/>
    <w:rsid w:val="00D201D6"/>
    <w:rsid w:val="00D21DD6"/>
    <w:rsid w:val="00D22F44"/>
    <w:rsid w:val="00D237DC"/>
    <w:rsid w:val="00D24619"/>
    <w:rsid w:val="00D30F44"/>
    <w:rsid w:val="00D34A3E"/>
    <w:rsid w:val="00D4235F"/>
    <w:rsid w:val="00D42443"/>
    <w:rsid w:val="00D43E70"/>
    <w:rsid w:val="00D44340"/>
    <w:rsid w:val="00D44A22"/>
    <w:rsid w:val="00D44EE2"/>
    <w:rsid w:val="00D453EF"/>
    <w:rsid w:val="00D45662"/>
    <w:rsid w:val="00D46B25"/>
    <w:rsid w:val="00D519E5"/>
    <w:rsid w:val="00D51E0C"/>
    <w:rsid w:val="00D52E7B"/>
    <w:rsid w:val="00D53487"/>
    <w:rsid w:val="00D54564"/>
    <w:rsid w:val="00D545C3"/>
    <w:rsid w:val="00D55237"/>
    <w:rsid w:val="00D55591"/>
    <w:rsid w:val="00D56B47"/>
    <w:rsid w:val="00D57D0F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17CB"/>
    <w:rsid w:val="00D751E2"/>
    <w:rsid w:val="00D759CA"/>
    <w:rsid w:val="00D76080"/>
    <w:rsid w:val="00D760C4"/>
    <w:rsid w:val="00D767F0"/>
    <w:rsid w:val="00D77098"/>
    <w:rsid w:val="00D7784A"/>
    <w:rsid w:val="00D80039"/>
    <w:rsid w:val="00D80640"/>
    <w:rsid w:val="00D816DC"/>
    <w:rsid w:val="00D82B74"/>
    <w:rsid w:val="00D84D5A"/>
    <w:rsid w:val="00D865A1"/>
    <w:rsid w:val="00D86BAA"/>
    <w:rsid w:val="00D8797A"/>
    <w:rsid w:val="00D902BD"/>
    <w:rsid w:val="00D91DD7"/>
    <w:rsid w:val="00D93F7E"/>
    <w:rsid w:val="00D946D3"/>
    <w:rsid w:val="00D95341"/>
    <w:rsid w:val="00DA3CE9"/>
    <w:rsid w:val="00DA5FA9"/>
    <w:rsid w:val="00DA63F9"/>
    <w:rsid w:val="00DB063B"/>
    <w:rsid w:val="00DB0FDD"/>
    <w:rsid w:val="00DB16DE"/>
    <w:rsid w:val="00DB302E"/>
    <w:rsid w:val="00DB3AB3"/>
    <w:rsid w:val="00DB473E"/>
    <w:rsid w:val="00DB47BF"/>
    <w:rsid w:val="00DB5723"/>
    <w:rsid w:val="00DB6B69"/>
    <w:rsid w:val="00DC0267"/>
    <w:rsid w:val="00DC0356"/>
    <w:rsid w:val="00DC4103"/>
    <w:rsid w:val="00DC6377"/>
    <w:rsid w:val="00DC6F8B"/>
    <w:rsid w:val="00DC7A00"/>
    <w:rsid w:val="00DD0E95"/>
    <w:rsid w:val="00DD1529"/>
    <w:rsid w:val="00DD353A"/>
    <w:rsid w:val="00DD3D5E"/>
    <w:rsid w:val="00DD4634"/>
    <w:rsid w:val="00DD5525"/>
    <w:rsid w:val="00DD5B82"/>
    <w:rsid w:val="00DD5DC0"/>
    <w:rsid w:val="00DD7773"/>
    <w:rsid w:val="00DD786F"/>
    <w:rsid w:val="00DE20D6"/>
    <w:rsid w:val="00DE2579"/>
    <w:rsid w:val="00DE2D5D"/>
    <w:rsid w:val="00DE2FFE"/>
    <w:rsid w:val="00DE38CA"/>
    <w:rsid w:val="00DE3B71"/>
    <w:rsid w:val="00DE3FFD"/>
    <w:rsid w:val="00DF45F4"/>
    <w:rsid w:val="00DF5C48"/>
    <w:rsid w:val="00DF5FF2"/>
    <w:rsid w:val="00DF6B8A"/>
    <w:rsid w:val="00E0104B"/>
    <w:rsid w:val="00E01D60"/>
    <w:rsid w:val="00E056AC"/>
    <w:rsid w:val="00E07AF2"/>
    <w:rsid w:val="00E1048C"/>
    <w:rsid w:val="00E10D9E"/>
    <w:rsid w:val="00E12EF1"/>
    <w:rsid w:val="00E13F51"/>
    <w:rsid w:val="00E15390"/>
    <w:rsid w:val="00E15EDE"/>
    <w:rsid w:val="00E2140C"/>
    <w:rsid w:val="00E21800"/>
    <w:rsid w:val="00E221B3"/>
    <w:rsid w:val="00E24C83"/>
    <w:rsid w:val="00E268FC"/>
    <w:rsid w:val="00E27339"/>
    <w:rsid w:val="00E300AE"/>
    <w:rsid w:val="00E315F2"/>
    <w:rsid w:val="00E33005"/>
    <w:rsid w:val="00E331AD"/>
    <w:rsid w:val="00E34600"/>
    <w:rsid w:val="00E355F4"/>
    <w:rsid w:val="00E371A4"/>
    <w:rsid w:val="00E37CD1"/>
    <w:rsid w:val="00E40341"/>
    <w:rsid w:val="00E41179"/>
    <w:rsid w:val="00E41CE8"/>
    <w:rsid w:val="00E43A6D"/>
    <w:rsid w:val="00E44198"/>
    <w:rsid w:val="00E4567D"/>
    <w:rsid w:val="00E45A87"/>
    <w:rsid w:val="00E45AA7"/>
    <w:rsid w:val="00E475B6"/>
    <w:rsid w:val="00E50DE0"/>
    <w:rsid w:val="00E50E77"/>
    <w:rsid w:val="00E54B4D"/>
    <w:rsid w:val="00E564A1"/>
    <w:rsid w:val="00E61B6A"/>
    <w:rsid w:val="00E6211F"/>
    <w:rsid w:val="00E65448"/>
    <w:rsid w:val="00E72DD1"/>
    <w:rsid w:val="00E73F2B"/>
    <w:rsid w:val="00E747F1"/>
    <w:rsid w:val="00E75565"/>
    <w:rsid w:val="00E7611F"/>
    <w:rsid w:val="00E77549"/>
    <w:rsid w:val="00E83AF0"/>
    <w:rsid w:val="00E84696"/>
    <w:rsid w:val="00E84956"/>
    <w:rsid w:val="00E84FE0"/>
    <w:rsid w:val="00E91123"/>
    <w:rsid w:val="00E91513"/>
    <w:rsid w:val="00E918D1"/>
    <w:rsid w:val="00E9240E"/>
    <w:rsid w:val="00E95319"/>
    <w:rsid w:val="00E96D37"/>
    <w:rsid w:val="00E9730D"/>
    <w:rsid w:val="00EA12BE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5FC0"/>
    <w:rsid w:val="00EB67A0"/>
    <w:rsid w:val="00EB6C9D"/>
    <w:rsid w:val="00EB7256"/>
    <w:rsid w:val="00EC1604"/>
    <w:rsid w:val="00EC3E27"/>
    <w:rsid w:val="00EC5F96"/>
    <w:rsid w:val="00ED091D"/>
    <w:rsid w:val="00ED11F8"/>
    <w:rsid w:val="00ED1784"/>
    <w:rsid w:val="00ED5AD5"/>
    <w:rsid w:val="00ED6652"/>
    <w:rsid w:val="00ED69DA"/>
    <w:rsid w:val="00ED7DBE"/>
    <w:rsid w:val="00EE01A0"/>
    <w:rsid w:val="00EE1384"/>
    <w:rsid w:val="00EE30DA"/>
    <w:rsid w:val="00EE35D0"/>
    <w:rsid w:val="00EE3663"/>
    <w:rsid w:val="00EE536A"/>
    <w:rsid w:val="00EE56CC"/>
    <w:rsid w:val="00EE6D00"/>
    <w:rsid w:val="00EE7307"/>
    <w:rsid w:val="00EE77CF"/>
    <w:rsid w:val="00EE7F17"/>
    <w:rsid w:val="00EF013A"/>
    <w:rsid w:val="00EF19F4"/>
    <w:rsid w:val="00EF1B70"/>
    <w:rsid w:val="00EF241D"/>
    <w:rsid w:val="00EF252D"/>
    <w:rsid w:val="00EF26CB"/>
    <w:rsid w:val="00EF3938"/>
    <w:rsid w:val="00EF3E2B"/>
    <w:rsid w:val="00EF3EAF"/>
    <w:rsid w:val="00EF60D2"/>
    <w:rsid w:val="00EF69DF"/>
    <w:rsid w:val="00F01F0F"/>
    <w:rsid w:val="00F0266E"/>
    <w:rsid w:val="00F035EC"/>
    <w:rsid w:val="00F05177"/>
    <w:rsid w:val="00F0541E"/>
    <w:rsid w:val="00F06E96"/>
    <w:rsid w:val="00F07FEB"/>
    <w:rsid w:val="00F10BC9"/>
    <w:rsid w:val="00F1285F"/>
    <w:rsid w:val="00F12F92"/>
    <w:rsid w:val="00F1337D"/>
    <w:rsid w:val="00F16FC8"/>
    <w:rsid w:val="00F1765C"/>
    <w:rsid w:val="00F1770E"/>
    <w:rsid w:val="00F2117F"/>
    <w:rsid w:val="00F21DF9"/>
    <w:rsid w:val="00F310DE"/>
    <w:rsid w:val="00F3120B"/>
    <w:rsid w:val="00F31B9A"/>
    <w:rsid w:val="00F32331"/>
    <w:rsid w:val="00F35BCA"/>
    <w:rsid w:val="00F371A3"/>
    <w:rsid w:val="00F37FE4"/>
    <w:rsid w:val="00F40EF6"/>
    <w:rsid w:val="00F41AC0"/>
    <w:rsid w:val="00F4357C"/>
    <w:rsid w:val="00F43DDE"/>
    <w:rsid w:val="00F5167D"/>
    <w:rsid w:val="00F51BA2"/>
    <w:rsid w:val="00F52CDE"/>
    <w:rsid w:val="00F52F58"/>
    <w:rsid w:val="00F530A6"/>
    <w:rsid w:val="00F53BD8"/>
    <w:rsid w:val="00F552A7"/>
    <w:rsid w:val="00F56550"/>
    <w:rsid w:val="00F5677E"/>
    <w:rsid w:val="00F57389"/>
    <w:rsid w:val="00F60013"/>
    <w:rsid w:val="00F60624"/>
    <w:rsid w:val="00F60695"/>
    <w:rsid w:val="00F60E68"/>
    <w:rsid w:val="00F61051"/>
    <w:rsid w:val="00F613FB"/>
    <w:rsid w:val="00F63155"/>
    <w:rsid w:val="00F64066"/>
    <w:rsid w:val="00F64E46"/>
    <w:rsid w:val="00F70EEE"/>
    <w:rsid w:val="00F716A8"/>
    <w:rsid w:val="00F71AAB"/>
    <w:rsid w:val="00F71EB9"/>
    <w:rsid w:val="00F7389E"/>
    <w:rsid w:val="00F7524A"/>
    <w:rsid w:val="00F7566C"/>
    <w:rsid w:val="00F766FB"/>
    <w:rsid w:val="00F77244"/>
    <w:rsid w:val="00F8089A"/>
    <w:rsid w:val="00F80D86"/>
    <w:rsid w:val="00F83B8B"/>
    <w:rsid w:val="00F8643F"/>
    <w:rsid w:val="00F86CC2"/>
    <w:rsid w:val="00F8713B"/>
    <w:rsid w:val="00F874F3"/>
    <w:rsid w:val="00F87560"/>
    <w:rsid w:val="00F90BCD"/>
    <w:rsid w:val="00F91057"/>
    <w:rsid w:val="00FA2B3E"/>
    <w:rsid w:val="00FA53F6"/>
    <w:rsid w:val="00FA6827"/>
    <w:rsid w:val="00FA6D1E"/>
    <w:rsid w:val="00FB0E78"/>
    <w:rsid w:val="00FB1094"/>
    <w:rsid w:val="00FB1956"/>
    <w:rsid w:val="00FB2134"/>
    <w:rsid w:val="00FB2CF3"/>
    <w:rsid w:val="00FB71C2"/>
    <w:rsid w:val="00FB7CA1"/>
    <w:rsid w:val="00FC252E"/>
    <w:rsid w:val="00FC4921"/>
    <w:rsid w:val="00FC4BC5"/>
    <w:rsid w:val="00FC567B"/>
    <w:rsid w:val="00FC61A0"/>
    <w:rsid w:val="00FC7A43"/>
    <w:rsid w:val="00FD2D7B"/>
    <w:rsid w:val="00FE5C57"/>
    <w:rsid w:val="00FF3450"/>
    <w:rsid w:val="00FF4013"/>
    <w:rsid w:val="00FF55F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6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65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7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73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7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1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5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5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0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5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1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5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1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6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1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6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0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3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4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2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3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6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7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3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2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4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9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7B7B-9845-458F-BCC7-BEEAA6F0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Ana Maria Estebaranz Gomez</cp:lastModifiedBy>
  <cp:revision>3</cp:revision>
  <cp:lastPrinted>2022-07-28T14:30:00Z</cp:lastPrinted>
  <dcterms:created xsi:type="dcterms:W3CDTF">2022-10-01T07:40:00Z</dcterms:created>
  <dcterms:modified xsi:type="dcterms:W3CDTF">2022-10-01T07:43:00Z</dcterms:modified>
</cp:coreProperties>
</file>