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C439F" w14:textId="5EEF2F88" w:rsidR="004130D1" w:rsidRDefault="004130D1" w:rsidP="00413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45CDA436" wp14:editId="0873F69D">
            <wp:simplePos x="0" y="0"/>
            <wp:positionH relativeFrom="column">
              <wp:posOffset>2822646</wp:posOffset>
            </wp:positionH>
            <wp:positionV relativeFrom="paragraph">
              <wp:posOffset>-266700</wp:posOffset>
            </wp:positionV>
            <wp:extent cx="2934000" cy="676800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000" cy="67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4B2BF0" w14:textId="4139BC07" w:rsidR="004130D1" w:rsidRDefault="004130D1" w:rsidP="004130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E175B9" w14:textId="77777777" w:rsidR="004130D1" w:rsidRDefault="004130D1" w:rsidP="00C2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AB1D10" w14:textId="77777777" w:rsidR="004130D1" w:rsidRDefault="004130D1" w:rsidP="00C2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BA98358" w14:textId="77777777" w:rsidR="00FC3563" w:rsidRDefault="00FC3563" w:rsidP="00C2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86B326" w14:textId="259AB099" w:rsidR="004130D1" w:rsidRPr="00594501" w:rsidRDefault="004130D1" w:rsidP="00C27C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adrid,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6BB9">
        <w:rPr>
          <w:rFonts w:ascii="Arial" w:eastAsia="Times New Roman" w:hAnsi="Arial" w:cs="Arial"/>
          <w:sz w:val="24"/>
          <w:szCs w:val="24"/>
          <w:lang w:eastAsia="es-ES"/>
        </w:rPr>
        <w:t xml:space="preserve">23 </w:t>
      </w:r>
      <w:r>
        <w:rPr>
          <w:rFonts w:ascii="Arial" w:eastAsia="Times New Roman" w:hAnsi="Arial" w:cs="Arial"/>
          <w:sz w:val="24"/>
          <w:szCs w:val="24"/>
          <w:lang w:eastAsia="es-ES"/>
        </w:rPr>
        <w:t>de junio de 2022</w:t>
      </w:r>
    </w:p>
    <w:p w14:paraId="75938574" w14:textId="26EBC526" w:rsidR="004130D1" w:rsidRDefault="004130D1" w:rsidP="00C27CF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3DF71587" w14:textId="77777777" w:rsidR="00EC2AFE" w:rsidRPr="00EC2AFE" w:rsidRDefault="00EC2AFE" w:rsidP="00C27CF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24"/>
          <w:szCs w:val="24"/>
          <w:lang w:eastAsia="es-ES"/>
        </w:rPr>
      </w:pPr>
    </w:p>
    <w:p w14:paraId="3773AC60" w14:textId="1C6AA70E" w:rsidR="004130D1" w:rsidRPr="00BB0B73" w:rsidRDefault="004130D1" w:rsidP="00C27CF0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‘El </w:t>
      </w:r>
      <w:r w:rsidR="004F61AE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programa del verano’ y ‘Sálvame Sandía’ </w:t>
      </w:r>
      <w:r w:rsidR="00C27CF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llegan a la programación estival de Telecinco</w:t>
      </w:r>
    </w:p>
    <w:p w14:paraId="53AFD172" w14:textId="77777777" w:rsidR="00B7397F" w:rsidRPr="00C27CF0" w:rsidRDefault="00B7397F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42"/>
          <w:szCs w:val="42"/>
          <w:lang w:eastAsia="es-ES"/>
        </w:rPr>
      </w:pPr>
    </w:p>
    <w:p w14:paraId="23E38D31" w14:textId="4B01A3E6" w:rsidR="00C27CF0" w:rsidRDefault="00C27CF0" w:rsidP="00C27CF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C27CF0">
        <w:rPr>
          <w:rFonts w:ascii="Arial" w:eastAsia="Times New Roman" w:hAnsi="Arial" w:cs="Arial"/>
          <w:b/>
          <w:sz w:val="24"/>
          <w:szCs w:val="24"/>
          <w:lang w:eastAsia="es-ES"/>
        </w:rPr>
        <w:t>A partir del próximo 4 de julio, toman el relevo a ‘El programa de Ana Rosa’ y ‘Ya son las ocho’, que concluyen sus respectivas temporadas en antena</w:t>
      </w:r>
      <w:r w:rsidR="00536FB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el viernes 1 de julio</w:t>
      </w:r>
      <w:r w:rsidRPr="00C27CF0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73492AD" w14:textId="77777777" w:rsidR="00EC2AFE" w:rsidRPr="00EC2AFE" w:rsidRDefault="00EC2AFE" w:rsidP="00C27CF0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FF9ED75" w14:textId="63C88ACC" w:rsidR="00C27CF0" w:rsidRPr="006366D1" w:rsidRDefault="006366D1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4"/>
          <w:szCs w:val="4"/>
          <w:lang w:eastAsia="es-ES"/>
        </w:rPr>
      </w:pPr>
      <w:r>
        <w:rPr>
          <w:rFonts w:ascii="Arial" w:eastAsia="Times New Roman" w:hAnsi="Arial" w:cs="Arial"/>
          <w:bCs/>
          <w:sz w:val="4"/>
          <w:szCs w:val="4"/>
          <w:lang w:eastAsia="es-ES"/>
        </w:rPr>
        <w:t>1</w:t>
      </w:r>
    </w:p>
    <w:p w14:paraId="39096B0C" w14:textId="3E3A24EE" w:rsidR="00C27CF0" w:rsidRDefault="00C27CF0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Llega el verano a Telecinco. El </w:t>
      </w:r>
      <w:r w:rsidR="003430B4">
        <w:rPr>
          <w:rFonts w:ascii="Arial" w:eastAsia="Times New Roman" w:hAnsi="Arial" w:cs="Arial"/>
          <w:bCs/>
          <w:sz w:val="24"/>
          <w:szCs w:val="24"/>
          <w:lang w:eastAsia="es-ES"/>
        </w:rPr>
        <w:t>p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róximo </w:t>
      </w:r>
      <w:r w:rsidRPr="006819D3">
        <w:rPr>
          <w:rFonts w:ascii="Arial" w:eastAsia="Times New Roman" w:hAnsi="Arial" w:cs="Arial"/>
          <w:b/>
          <w:sz w:val="24"/>
          <w:szCs w:val="24"/>
          <w:lang w:eastAsia="es-ES"/>
        </w:rPr>
        <w:t>lunes 4 de ju</w:t>
      </w:r>
      <w:r w:rsidR="00A33E1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6819D3">
        <w:rPr>
          <w:rFonts w:ascii="Arial" w:eastAsia="Times New Roman" w:hAnsi="Arial" w:cs="Arial"/>
          <w:b/>
          <w:sz w:val="24"/>
          <w:szCs w:val="24"/>
          <w:lang w:eastAsia="es-ES"/>
        </w:rPr>
        <w:t>io</w:t>
      </w:r>
      <w:r w:rsidR="00C144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comienzan a emitirse en la cadena dos de los espacios que conformarán la programación estival</w:t>
      </w:r>
      <w:r w:rsidR="006819D3">
        <w:rPr>
          <w:rFonts w:ascii="Arial" w:eastAsia="Times New Roman" w:hAnsi="Arial" w:cs="Arial"/>
          <w:bCs/>
          <w:sz w:val="24"/>
          <w:szCs w:val="24"/>
          <w:lang w:eastAsia="es-ES"/>
        </w:rPr>
        <w:t>: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C1440D" w:rsidRPr="006819D3">
        <w:rPr>
          <w:rFonts w:ascii="Arial" w:eastAsia="Times New Roman" w:hAnsi="Arial" w:cs="Arial"/>
          <w:b/>
          <w:sz w:val="24"/>
          <w:szCs w:val="24"/>
          <w:lang w:eastAsia="es-ES"/>
        </w:rPr>
        <w:t>‘El programa del verano’</w:t>
      </w:r>
      <w:r w:rsidR="00C144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como cada año recoge el testigo de </w:t>
      </w:r>
      <w:r w:rsidR="00C1440D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C144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matinal’</w:t>
      </w:r>
      <w:r w:rsidR="007A7D84">
        <w:rPr>
          <w:rFonts w:ascii="Arial" w:eastAsia="Times New Roman" w:hAnsi="Arial" w:cs="Arial"/>
          <w:bCs/>
          <w:sz w:val="24"/>
          <w:szCs w:val="24"/>
          <w:lang w:eastAsia="es-ES"/>
        </w:rPr>
        <w:t>;</w:t>
      </w:r>
      <w:r w:rsidR="00C1440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C1440D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‘Sálvame Sandía’</w:t>
      </w:r>
      <w:r w:rsidR="005C4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ocupará el lugar que deja </w:t>
      </w:r>
      <w:r w:rsidR="005C4FD2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‘Ya son las ocho’</w:t>
      </w:r>
      <w:r w:rsidR="005C4FD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franja de tarde tras concluir la temporada.</w:t>
      </w:r>
    </w:p>
    <w:p w14:paraId="2D29CA4E" w14:textId="1CF582EC" w:rsidR="00C27CF0" w:rsidRDefault="00C27CF0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0C81DE" w14:textId="76461B9F" w:rsidR="00CF3A61" w:rsidRDefault="007A7D84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Patricia Pardo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Ana Terradillos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Joaquín Prat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encargados este año de presentar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ausencia de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Ana Rosa Quintana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346CB4">
        <w:rPr>
          <w:rFonts w:ascii="Arial" w:eastAsia="Times New Roman" w:hAnsi="Arial" w:cs="Arial"/>
          <w:bCs/>
          <w:sz w:val="24"/>
          <w:szCs w:val="24"/>
          <w:lang w:eastAsia="es-ES"/>
        </w:rPr>
        <w:t>volverá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>n</w:t>
      </w:r>
      <w:r w:rsidR="00346CB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 estar al frente de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‘El programa del verano’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1C15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alternativamente durante los meses estivales 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para ofrecer a los espectadores </w:t>
      </w:r>
      <w:r w:rsidR="00806B4A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una completa crónica matinal</w:t>
      </w:r>
      <w:r w:rsidR="00806B4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los asuntos más destacados de la actualidad </w:t>
      </w:r>
      <w:r w:rsidR="00CF3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política, económica y social de nuestro país, con la participación de un </w:t>
      </w:r>
      <w:r w:rsidR="00CF3A61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nutrido plantel de colaboradores</w:t>
      </w:r>
      <w:r w:rsidR="00CF3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cada una de las mesas y </w:t>
      </w:r>
      <w:r w:rsidR="00CF3A61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conexiones en directo </w:t>
      </w:r>
      <w:r w:rsidR="00CF3A6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el equipo de reporteros del programa. Por la tarde, </w:t>
      </w:r>
      <w:r w:rsidR="00CF3A61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>‘Sálvame Sandía’</w:t>
      </w:r>
      <w:r w:rsidR="006819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tomará el relevo de </w:t>
      </w:r>
      <w:r w:rsidR="006819D3" w:rsidRPr="006366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Sonsoles </w:t>
      </w:r>
      <w:r w:rsidR="006819D3" w:rsidRPr="00EC2A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Ónega </w:t>
      </w:r>
      <w:r w:rsidR="006819D3" w:rsidRPr="00EC2AFE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6819D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llevará los contenidos veraniegos al universo ‘Sálvame’.</w:t>
      </w:r>
    </w:p>
    <w:p w14:paraId="1ED38F1A" w14:textId="5C765CF0" w:rsidR="00346CB4" w:rsidRDefault="00346CB4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E7E4348" w14:textId="77777777" w:rsidR="008F793E" w:rsidRPr="008F793E" w:rsidRDefault="008F793E" w:rsidP="008F79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finaliza su decimoctava temporada una vez más como líder de su franja de emisión con una media a día de hoy del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18,7% de </w:t>
      </w:r>
      <w:r w:rsidRPr="008F79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553.000 espectadores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lo que supone una ventaja de 5,2 puntos sobre la oferta de Antena 3, a la que ha superado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todas y cada una de sus 200 emisiones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En </w:t>
      </w:r>
      <w:r w:rsidRPr="008F79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incrementa su audiencia hasta el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20,2% de cuota de pantalla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obtiene un resultado destacado entre el público de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35-54 años (21,2%)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Ha sido además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opción preferida en 11 de los 14 mercados geográficos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especial seguimiento en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y León (20,4%)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(23,3%)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Baleares (20,3%)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(20,2%)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Galicia (19,9%)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(19,8%)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Canarias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(18,9%)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‘Resto’ (19,1%).</w:t>
      </w:r>
    </w:p>
    <w:p w14:paraId="3CE7E125" w14:textId="77777777" w:rsidR="008F793E" w:rsidRPr="008F793E" w:rsidRDefault="008F793E" w:rsidP="008F79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6B526EE" w14:textId="77777777" w:rsidR="008F793E" w:rsidRPr="008F793E" w:rsidRDefault="008F793E" w:rsidP="008F793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>Por su parte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‘Ya son los ocho’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concluido temporada con una media del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11,5% de </w:t>
      </w:r>
      <w:r w:rsidRPr="008F79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1,3M espectadores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Ha crecido en </w:t>
      </w:r>
      <w:r w:rsidRPr="008F79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hasta el 13,5% de </w:t>
      </w:r>
      <w:r w:rsidRPr="008F793E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share,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el público de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35-54 años (13,5%)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 los mercados regionales de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Murcia (14,5%)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Madrid (14,3%)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Asturias (14,2%)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(13,8%) 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 w:rsidRPr="008F793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(13,6%)</w:t>
      </w:r>
      <w:r w:rsidRPr="008F793E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3D8596D" w14:textId="77777777" w:rsidR="008F793E" w:rsidRDefault="008F793E" w:rsidP="00C27CF0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8F793E" w:rsidSect="004B11E2">
      <w:footerReference w:type="default" r:id="rId7"/>
      <w:pgSz w:w="11906" w:h="16838"/>
      <w:pgMar w:top="1417" w:right="1558" w:bottom="1276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A12714" w14:textId="77777777" w:rsidR="00D0490C" w:rsidRDefault="009A1B2B">
      <w:pPr>
        <w:spacing w:after="0" w:line="240" w:lineRule="auto"/>
      </w:pPr>
      <w:r>
        <w:separator/>
      </w:r>
    </w:p>
  </w:endnote>
  <w:endnote w:type="continuationSeparator" w:id="0">
    <w:p w14:paraId="44038461" w14:textId="77777777" w:rsidR="00D0490C" w:rsidRDefault="009A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9FAA1" w14:textId="77777777" w:rsidR="00EE2946" w:rsidRDefault="00D33F92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80A1291" wp14:editId="65772B1A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27BD69E6" wp14:editId="2894742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6320D8D7" w14:textId="77777777" w:rsidR="00EE2946" w:rsidRDefault="00A33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17A31" w14:textId="77777777" w:rsidR="00D0490C" w:rsidRDefault="009A1B2B">
      <w:pPr>
        <w:spacing w:after="0" w:line="240" w:lineRule="auto"/>
      </w:pPr>
      <w:r>
        <w:separator/>
      </w:r>
    </w:p>
  </w:footnote>
  <w:footnote w:type="continuationSeparator" w:id="0">
    <w:p w14:paraId="204A75D8" w14:textId="77777777" w:rsidR="00D0490C" w:rsidRDefault="009A1B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0D1"/>
    <w:rsid w:val="00164D92"/>
    <w:rsid w:val="001A762C"/>
    <w:rsid w:val="001C15AA"/>
    <w:rsid w:val="002A7487"/>
    <w:rsid w:val="003430B4"/>
    <w:rsid w:val="00346CB4"/>
    <w:rsid w:val="00371E22"/>
    <w:rsid w:val="004130D1"/>
    <w:rsid w:val="00426BB9"/>
    <w:rsid w:val="004C5F62"/>
    <w:rsid w:val="004F61AE"/>
    <w:rsid w:val="00536FBB"/>
    <w:rsid w:val="005436ED"/>
    <w:rsid w:val="005C4FD2"/>
    <w:rsid w:val="006366D1"/>
    <w:rsid w:val="006819D3"/>
    <w:rsid w:val="006C5BC5"/>
    <w:rsid w:val="006F3220"/>
    <w:rsid w:val="007430BB"/>
    <w:rsid w:val="0076121F"/>
    <w:rsid w:val="007A7D84"/>
    <w:rsid w:val="00806B4A"/>
    <w:rsid w:val="008F793E"/>
    <w:rsid w:val="00973820"/>
    <w:rsid w:val="00994A94"/>
    <w:rsid w:val="009A1B2B"/>
    <w:rsid w:val="00A33E1F"/>
    <w:rsid w:val="00B10615"/>
    <w:rsid w:val="00B7397F"/>
    <w:rsid w:val="00B847CF"/>
    <w:rsid w:val="00C1440D"/>
    <w:rsid w:val="00C27CF0"/>
    <w:rsid w:val="00CF3A61"/>
    <w:rsid w:val="00D0490C"/>
    <w:rsid w:val="00D33F92"/>
    <w:rsid w:val="00D52780"/>
    <w:rsid w:val="00D57385"/>
    <w:rsid w:val="00D71A3E"/>
    <w:rsid w:val="00EC2AFE"/>
    <w:rsid w:val="00FC3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026C2"/>
  <w15:chartTrackingRefBased/>
  <w15:docId w15:val="{EAE79767-E233-4630-A39A-B666FA87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0D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130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0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9</cp:revision>
  <dcterms:created xsi:type="dcterms:W3CDTF">2022-06-22T17:09:00Z</dcterms:created>
  <dcterms:modified xsi:type="dcterms:W3CDTF">2022-06-23T12:21:00Z</dcterms:modified>
</cp:coreProperties>
</file>