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89FA" w14:textId="6924E775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1A28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B3D2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A6569D4" w14:textId="2A2E335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9745577" w14:textId="77777777" w:rsidR="00822DBB" w:rsidRDefault="00822DB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317B8E18" w:rsidR="00DE256C" w:rsidRPr="0018141E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Tierra de nadie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031A2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suma un nuevo liderazgo con una ventaja de 5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puntos </w:t>
      </w:r>
      <w:r w:rsidR="00031A2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respecto a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su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inmediato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competidor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</w:p>
    <w:p w14:paraId="5AFBC8AD" w14:textId="0B851107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0AEB036D" w14:textId="77777777" w:rsidR="006B3D2D" w:rsidRPr="00683896" w:rsidRDefault="006B3D2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4D295C0D" w14:textId="360291E0" w:rsidR="00B412C6" w:rsidRDefault="006B3D2D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031A28">
        <w:rPr>
          <w:rFonts w:ascii="Arial" w:eastAsia="Times New Roman" w:hAnsi="Arial" w:cs="Arial"/>
          <w:b/>
          <w:bCs/>
          <w:lang w:eastAsia="es-ES"/>
        </w:rPr>
        <w:t>5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 w:rsidR="00031A28">
        <w:rPr>
          <w:rFonts w:ascii="Arial" w:eastAsia="Times New Roman" w:hAnsi="Arial" w:cs="Arial"/>
          <w:b/>
          <w:bCs/>
          <w:lang w:eastAsia="es-ES"/>
        </w:rPr>
        <w:t>7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31A28">
        <w:rPr>
          <w:rFonts w:ascii="Arial" w:eastAsia="Times New Roman" w:hAnsi="Arial" w:cs="Arial"/>
          <w:b/>
          <w:bCs/>
          <w:lang w:eastAsia="es-ES"/>
        </w:rPr>
        <w:t xml:space="preserve">concedieron una nueva </w:t>
      </w:r>
      <w:r>
        <w:rPr>
          <w:rFonts w:ascii="Arial" w:eastAsia="Times New Roman" w:hAnsi="Arial" w:cs="Arial"/>
          <w:b/>
          <w:bCs/>
          <w:lang w:eastAsia="es-ES"/>
        </w:rPr>
        <w:t xml:space="preserve">victoria </w:t>
      </w:r>
      <w:r w:rsidR="00031A28">
        <w:rPr>
          <w:rFonts w:ascii="Arial" w:eastAsia="Times New Roman" w:hAnsi="Arial" w:cs="Arial"/>
          <w:b/>
          <w:bCs/>
          <w:lang w:eastAsia="es-ES"/>
        </w:rPr>
        <w:t xml:space="preserve">consecutiva </w:t>
      </w:r>
      <w:r>
        <w:rPr>
          <w:rFonts w:ascii="Arial" w:eastAsia="Times New Roman" w:hAnsi="Arial" w:cs="Arial"/>
          <w:b/>
          <w:bCs/>
          <w:lang w:eastAsia="es-ES"/>
        </w:rPr>
        <w:t>a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l concurso</w:t>
      </w:r>
      <w:r w:rsidR="00031A2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412C6">
        <w:rPr>
          <w:rFonts w:ascii="Arial" w:eastAsia="Times New Roman" w:hAnsi="Arial" w:cs="Arial"/>
          <w:b/>
          <w:bCs/>
          <w:lang w:eastAsia="es-ES"/>
        </w:rPr>
        <w:t>tras anotar su segunda mejor cuota de pantalla de la temporada.</w:t>
      </w:r>
    </w:p>
    <w:p w14:paraId="652CB29A" w14:textId="77777777" w:rsidR="00B412C6" w:rsidRDefault="00B412C6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CD082E1" w14:textId="314DB274" w:rsidR="00AE167D" w:rsidRPr="00F922A6" w:rsidRDefault="00B412C6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I</w:t>
      </w:r>
      <w:r w:rsidR="006B3D2D">
        <w:rPr>
          <w:rFonts w:ascii="Arial" w:eastAsia="Times New Roman" w:hAnsi="Arial" w:cs="Arial"/>
          <w:b/>
          <w:bCs/>
          <w:lang w:eastAsia="es-ES"/>
        </w:rPr>
        <w:t xml:space="preserve">ncrementó su registro en </w:t>
      </w:r>
      <w:r w:rsidR="00031A28">
        <w:rPr>
          <w:rFonts w:ascii="Arial" w:eastAsia="Times New Roman" w:hAnsi="Arial" w:cs="Arial"/>
          <w:b/>
          <w:bCs/>
          <w:lang w:eastAsia="es-ES"/>
        </w:rPr>
        <w:t>1,3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punto</w:t>
      </w:r>
      <w:r w:rsidR="00AD5C8E"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gramStart"/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031A28">
        <w:rPr>
          <w:rFonts w:ascii="Arial" w:eastAsia="Times New Roman" w:hAnsi="Arial" w:cs="Arial"/>
          <w:b/>
          <w:bCs/>
          <w:lang w:eastAsia="es-ES"/>
        </w:rPr>
        <w:t>18,3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%, con </w:t>
      </w:r>
      <w:r w:rsidR="0018141E">
        <w:rPr>
          <w:rFonts w:ascii="Arial" w:eastAsia="Times New Roman" w:hAnsi="Arial" w:cs="Arial"/>
          <w:b/>
          <w:bCs/>
          <w:lang w:eastAsia="es-ES"/>
        </w:rPr>
        <w:t>el público más afín en la horquilla d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031A28">
        <w:rPr>
          <w:rFonts w:ascii="Arial" w:eastAsia="Times New Roman" w:hAnsi="Arial" w:cs="Arial"/>
          <w:b/>
          <w:bCs/>
          <w:lang w:eastAsia="es-ES"/>
        </w:rPr>
        <w:t>25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años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, donde </w:t>
      </w:r>
      <w:r w:rsidR="00031A28">
        <w:rPr>
          <w:rFonts w:ascii="Arial" w:eastAsia="Times New Roman" w:hAnsi="Arial" w:cs="Arial"/>
          <w:b/>
          <w:bCs/>
          <w:lang w:eastAsia="es-ES"/>
        </w:rPr>
        <w:t xml:space="preserve">superó 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el </w:t>
      </w:r>
      <w:r w:rsidR="00F922A6">
        <w:rPr>
          <w:rFonts w:ascii="Arial" w:eastAsia="Times New Roman" w:hAnsi="Arial" w:cs="Arial"/>
          <w:b/>
          <w:bCs/>
          <w:lang w:eastAsia="es-ES"/>
        </w:rPr>
        <w:t>2</w:t>
      </w:r>
      <w:r w:rsidR="00031A28">
        <w:rPr>
          <w:rFonts w:ascii="Arial" w:eastAsia="Times New Roman" w:hAnsi="Arial" w:cs="Arial"/>
          <w:b/>
          <w:bCs/>
          <w:lang w:eastAsia="es-ES"/>
        </w:rPr>
        <w:t>2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%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AEB47AC" w14:textId="77777777" w:rsidR="00031A28" w:rsidRDefault="00031A28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Divinity</w:t>
      </w:r>
      <w:r w:rsidR="00AD5C8E">
        <w:rPr>
          <w:rFonts w:ascii="Arial" w:eastAsia="Times New Roman" w:hAnsi="Arial" w:cs="Arial"/>
          <w:b/>
          <w:bCs/>
          <w:lang w:eastAsia="es-ES"/>
        </w:rPr>
        <w:t xml:space="preserve"> (2,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AD5C8E">
        <w:rPr>
          <w:rFonts w:ascii="Arial" w:eastAsia="Times New Roman" w:hAnsi="Arial" w:cs="Arial"/>
          <w:b/>
          <w:bCs/>
          <w:lang w:eastAsia="es-ES"/>
        </w:rPr>
        <w:t xml:space="preserve">%) </w:t>
      </w:r>
      <w:r>
        <w:rPr>
          <w:rFonts w:ascii="Arial" w:eastAsia="Times New Roman" w:hAnsi="Arial" w:cs="Arial"/>
          <w:b/>
          <w:bCs/>
          <w:lang w:eastAsia="es-ES"/>
        </w:rPr>
        <w:t>igualó su mejor martes de los últimos dos años y su mejor día laborable de los últimos 12 meses</w:t>
      </w:r>
    </w:p>
    <w:p w14:paraId="57EADBF6" w14:textId="68055869" w:rsidR="0018141E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7B69E5" w14:textId="462353EF" w:rsidR="00E725F0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 w:rsidR="00B412C6">
        <w:rPr>
          <w:rFonts w:ascii="Arial" w:eastAsia="Times New Roman" w:hAnsi="Arial" w:cs="Arial"/>
          <w:b/>
          <w:lang w:eastAsia="es-ES"/>
        </w:rPr>
        <w:t>5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 w:rsidR="00C2615D">
        <w:rPr>
          <w:rFonts w:ascii="Arial" w:eastAsia="Times New Roman" w:hAnsi="Arial" w:cs="Arial"/>
          <w:b/>
          <w:lang w:eastAsia="es-ES"/>
        </w:rPr>
        <w:t>de</w:t>
      </w:r>
      <w:r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B412C6">
        <w:rPr>
          <w:rFonts w:ascii="Arial" w:eastAsia="Times New Roman" w:hAnsi="Arial" w:cs="Arial"/>
          <w:b/>
          <w:lang w:eastAsia="es-ES"/>
        </w:rPr>
        <w:t>7</w:t>
      </w:r>
      <w:r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B412C6">
        <w:rPr>
          <w:rFonts w:ascii="Arial" w:eastAsia="Times New Roman" w:hAnsi="Arial" w:cs="Arial"/>
          <w:bCs/>
          <w:lang w:eastAsia="es-ES"/>
        </w:rPr>
        <w:t>situaron</w:t>
      </w:r>
      <w:r w:rsidR="00AD5C8E">
        <w:rPr>
          <w:rFonts w:ascii="Arial" w:eastAsia="Times New Roman" w:hAnsi="Arial" w:cs="Arial"/>
          <w:bCs/>
          <w:lang w:eastAsia="es-ES"/>
        </w:rPr>
        <w:t xml:space="preserve"> anoche a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AD5C8E">
        <w:rPr>
          <w:rFonts w:ascii="Arial" w:eastAsia="Times New Roman" w:hAnsi="Arial" w:cs="Arial"/>
          <w:b/>
          <w:lang w:eastAsia="es-ES"/>
        </w:rPr>
        <w:t>Tierra de nadie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como </w:t>
      </w:r>
      <w:r w:rsidR="0012724A" w:rsidRPr="00923269">
        <w:rPr>
          <w:rFonts w:ascii="Arial" w:eastAsia="Times New Roman" w:hAnsi="Arial" w:cs="Arial"/>
          <w:b/>
          <w:lang w:eastAsia="es-ES"/>
        </w:rPr>
        <w:t>lo más visto en su franja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de emisión</w:t>
      </w:r>
      <w:r w:rsidR="006211D9">
        <w:rPr>
          <w:rFonts w:ascii="Arial" w:eastAsia="Times New Roman" w:hAnsi="Arial" w:cs="Arial"/>
          <w:bCs/>
          <w:lang w:eastAsia="es-ES"/>
        </w:rPr>
        <w:t xml:space="preserve"> </w:t>
      </w:r>
      <w:r w:rsidR="00AD5C8E">
        <w:rPr>
          <w:rFonts w:ascii="Arial" w:eastAsia="Times New Roman" w:hAnsi="Arial" w:cs="Arial"/>
          <w:bCs/>
          <w:lang w:eastAsia="es-ES"/>
        </w:rPr>
        <w:t xml:space="preserve">con su </w:t>
      </w:r>
      <w:r w:rsidR="00B412C6" w:rsidRPr="00B412C6">
        <w:rPr>
          <w:rFonts w:ascii="Arial" w:eastAsia="Times New Roman" w:hAnsi="Arial" w:cs="Arial"/>
          <w:b/>
          <w:lang w:eastAsia="es-ES"/>
        </w:rPr>
        <w:t>segundo</w:t>
      </w:r>
      <w:r w:rsidR="00B412C6">
        <w:rPr>
          <w:rFonts w:ascii="Arial" w:eastAsia="Times New Roman" w:hAnsi="Arial" w:cs="Arial"/>
          <w:bCs/>
          <w:lang w:eastAsia="es-ES"/>
        </w:rPr>
        <w:t xml:space="preserve"> </w:t>
      </w:r>
      <w:r w:rsidR="00AD5C8E" w:rsidRPr="00923269">
        <w:rPr>
          <w:rFonts w:ascii="Arial" w:eastAsia="Times New Roman" w:hAnsi="Arial" w:cs="Arial"/>
          <w:b/>
          <w:lang w:eastAsia="es-ES"/>
        </w:rPr>
        <w:t xml:space="preserve">mejor </w:t>
      </w:r>
      <w:r w:rsidR="00923269" w:rsidRPr="00923269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23269" w:rsidRPr="00923269">
        <w:rPr>
          <w:rFonts w:ascii="Arial" w:eastAsia="Times New Roman" w:hAnsi="Arial" w:cs="Arial"/>
          <w:b/>
          <w:lang w:eastAsia="es-ES"/>
        </w:rPr>
        <w:t xml:space="preserve"> de la temporada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. El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="00FA5AB2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D601FC">
        <w:rPr>
          <w:rFonts w:ascii="Arial" w:eastAsia="Times New Roman" w:hAnsi="Arial" w:cs="Arial"/>
          <w:bCs/>
          <w:lang w:eastAsia="es-ES"/>
        </w:rPr>
        <w:t xml:space="preserve"> continúa así con </w:t>
      </w:r>
      <w:r w:rsidR="00A051EF">
        <w:rPr>
          <w:rFonts w:ascii="Arial" w:eastAsia="Times New Roman" w:hAnsi="Arial" w:cs="Arial"/>
          <w:bCs/>
          <w:lang w:eastAsia="es-ES"/>
        </w:rPr>
        <w:t>su</w:t>
      </w:r>
      <w:r w:rsidR="00D601FC">
        <w:rPr>
          <w:rFonts w:ascii="Arial" w:eastAsia="Times New Roman" w:hAnsi="Arial" w:cs="Arial"/>
          <w:bCs/>
          <w:lang w:eastAsia="es-ES"/>
        </w:rPr>
        <w:t xml:space="preserve"> estela positiva tras </w:t>
      </w:r>
      <w:r w:rsidR="00A051EF">
        <w:rPr>
          <w:rFonts w:ascii="Arial" w:eastAsia="Times New Roman" w:hAnsi="Arial" w:cs="Arial"/>
          <w:bCs/>
          <w:lang w:eastAsia="es-ES"/>
        </w:rPr>
        <w:t xml:space="preserve">obtener el pasado domingo </w:t>
      </w:r>
      <w:r w:rsidR="00D601FC">
        <w:rPr>
          <w:rFonts w:ascii="Arial" w:eastAsia="Times New Roman" w:hAnsi="Arial" w:cs="Arial"/>
          <w:bCs/>
          <w:lang w:eastAsia="es-ES"/>
        </w:rPr>
        <w:t xml:space="preserve">el </w:t>
      </w:r>
      <w:proofErr w:type="spellStart"/>
      <w:r w:rsidR="00D601FC">
        <w:rPr>
          <w:rFonts w:ascii="Arial" w:eastAsia="Times New Roman" w:hAnsi="Arial" w:cs="Arial"/>
          <w:bCs/>
          <w:lang w:eastAsia="es-ES"/>
        </w:rPr>
        <w:t>record</w:t>
      </w:r>
      <w:proofErr w:type="spellEnd"/>
      <w:r w:rsidR="00D601FC">
        <w:rPr>
          <w:rFonts w:ascii="Arial" w:eastAsia="Times New Roman" w:hAnsi="Arial" w:cs="Arial"/>
          <w:bCs/>
          <w:lang w:eastAsia="es-ES"/>
        </w:rPr>
        <w:t xml:space="preserve"> de </w:t>
      </w:r>
      <w:r w:rsidR="00D601FC" w:rsidRPr="00A051EF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601FC">
        <w:rPr>
          <w:rFonts w:ascii="Arial" w:eastAsia="Times New Roman" w:hAnsi="Arial" w:cs="Arial"/>
          <w:bCs/>
          <w:lang w:eastAsia="es-ES"/>
        </w:rPr>
        <w:t xml:space="preserve"> de</w:t>
      </w:r>
      <w:r w:rsidR="00A051EF">
        <w:rPr>
          <w:rFonts w:ascii="Arial" w:eastAsia="Times New Roman" w:hAnsi="Arial" w:cs="Arial"/>
          <w:bCs/>
          <w:lang w:eastAsia="es-ES"/>
        </w:rPr>
        <w:t xml:space="preserve"> sus entregas dominicales,</w:t>
      </w:r>
      <w:r w:rsidR="00D601FC">
        <w:rPr>
          <w:rFonts w:ascii="Arial" w:eastAsia="Times New Roman" w:hAnsi="Arial" w:cs="Arial"/>
          <w:bCs/>
          <w:lang w:eastAsia="es-ES"/>
        </w:rPr>
        <w:t xml:space="preserve"> </w:t>
      </w:r>
      <w:r w:rsidR="00A051EF">
        <w:rPr>
          <w:rFonts w:ascii="Arial" w:eastAsia="Times New Roman" w:hAnsi="Arial" w:cs="Arial"/>
          <w:bCs/>
          <w:lang w:eastAsia="es-ES"/>
        </w:rPr>
        <w:t xml:space="preserve">tras </w:t>
      </w:r>
      <w:r w:rsidR="00D601FC">
        <w:rPr>
          <w:rFonts w:ascii="Arial" w:eastAsia="Times New Roman" w:hAnsi="Arial" w:cs="Arial"/>
          <w:bCs/>
          <w:lang w:eastAsia="es-ES"/>
        </w:rPr>
        <w:t xml:space="preserve">rozar el 20% de cuota de pantalla. La entrega de ayer martes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se impuso al resto de ofertas en su </w:t>
      </w:r>
      <w:r w:rsidR="00923269">
        <w:rPr>
          <w:rFonts w:ascii="Arial" w:eastAsia="Times New Roman" w:hAnsi="Arial" w:cs="Arial"/>
          <w:bCs/>
          <w:lang w:eastAsia="es-ES"/>
        </w:rPr>
        <w:t xml:space="preserve">banda </w:t>
      </w:r>
      <w:r w:rsidR="006211D9">
        <w:rPr>
          <w:rFonts w:ascii="Arial" w:eastAsia="Times New Roman" w:hAnsi="Arial" w:cs="Arial"/>
          <w:bCs/>
          <w:lang w:eastAsia="es-ES"/>
        </w:rPr>
        <w:t>y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amplió su distancia a </w:t>
      </w:r>
      <w:r w:rsidR="004F234E">
        <w:rPr>
          <w:rFonts w:ascii="Arial" w:eastAsia="Times New Roman" w:hAnsi="Arial" w:cs="Arial"/>
          <w:bCs/>
          <w:lang w:eastAsia="es-ES"/>
        </w:rPr>
        <w:t>5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sobre Antena 3 (1</w:t>
      </w:r>
      <w:r w:rsidR="00923269">
        <w:rPr>
          <w:rFonts w:ascii="Arial" w:eastAsia="Times New Roman" w:hAnsi="Arial" w:cs="Arial"/>
          <w:bCs/>
          <w:lang w:eastAsia="es-ES"/>
        </w:rPr>
        <w:t>2</w:t>
      </w:r>
      <w:r w:rsidR="0012724A">
        <w:rPr>
          <w:rFonts w:ascii="Arial" w:eastAsia="Times New Roman" w:hAnsi="Arial" w:cs="Arial"/>
          <w:bCs/>
          <w:lang w:eastAsia="es-ES"/>
        </w:rPr>
        <w:t>%</w:t>
      </w:r>
      <w:r w:rsidR="00FA5AB2" w:rsidRPr="00F922A6">
        <w:rPr>
          <w:rFonts w:ascii="Arial" w:eastAsia="Times New Roman" w:hAnsi="Arial" w:cs="Arial"/>
          <w:bCs/>
          <w:lang w:eastAsia="es-ES"/>
        </w:rPr>
        <w:t>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</w:p>
    <w:p w14:paraId="2EE18497" w14:textId="1CA873B8" w:rsidR="004B783D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141C032" w14:textId="179E2BB9" w:rsidR="005B02D7" w:rsidRDefault="005B02D7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De igual forma, m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ejoró su registro </w:t>
      </w:r>
      <w:r w:rsidR="004F234E">
        <w:rPr>
          <w:rFonts w:ascii="Arial" w:eastAsia="Times New Roman" w:hAnsi="Arial" w:cs="Arial"/>
          <w:bCs/>
          <w:lang w:eastAsia="es-ES"/>
        </w:rPr>
        <w:t>1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="004F234E">
        <w:rPr>
          <w:rFonts w:ascii="Arial" w:eastAsia="Times New Roman" w:hAnsi="Arial" w:cs="Arial"/>
          <w:bCs/>
          <w:lang w:eastAsia="es-ES"/>
        </w:rPr>
        <w:t>3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="004F234E">
        <w:rPr>
          <w:rFonts w:ascii="Arial" w:eastAsia="Times New Roman" w:hAnsi="Arial" w:cs="Arial"/>
          <w:b/>
          <w:lang w:eastAsia="es-ES"/>
        </w:rPr>
        <w:t>18,3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proofErr w:type="gramStart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>y elevó hasta el 2</w:t>
      </w:r>
      <w:r w:rsidR="004F234E">
        <w:rPr>
          <w:rFonts w:ascii="Arial" w:eastAsia="Times New Roman" w:hAnsi="Arial" w:cs="Arial"/>
          <w:bCs/>
          <w:lang w:eastAsia="es-ES"/>
        </w:rPr>
        <w:t>2</w:t>
      </w:r>
      <w:r w:rsidR="0012724A">
        <w:rPr>
          <w:rFonts w:ascii="Arial" w:eastAsia="Times New Roman" w:hAnsi="Arial" w:cs="Arial"/>
          <w:bCs/>
          <w:lang w:eastAsia="es-ES"/>
        </w:rPr>
        <w:t>,</w:t>
      </w:r>
      <w:r w:rsidR="004F234E">
        <w:rPr>
          <w:rFonts w:ascii="Arial" w:eastAsia="Times New Roman" w:hAnsi="Arial" w:cs="Arial"/>
          <w:bCs/>
          <w:lang w:eastAsia="es-ES"/>
        </w:rPr>
        <w:t>1</w:t>
      </w:r>
      <w:r w:rsidR="0012724A">
        <w:rPr>
          <w:rFonts w:ascii="Arial" w:eastAsia="Times New Roman" w:hAnsi="Arial" w:cs="Arial"/>
          <w:bCs/>
          <w:lang w:eastAsia="es-ES"/>
        </w:rPr>
        <w:t xml:space="preserve">%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espectadores </w:t>
      </w:r>
      <w:r>
        <w:rPr>
          <w:rFonts w:ascii="Arial" w:eastAsia="Times New Roman" w:hAnsi="Arial" w:cs="Arial"/>
          <w:b/>
          <w:lang w:eastAsia="es-ES"/>
        </w:rPr>
        <w:t xml:space="preserve">jóvenes 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de </w:t>
      </w:r>
      <w:r w:rsidR="004F234E">
        <w:rPr>
          <w:rFonts w:ascii="Arial" w:eastAsia="Times New Roman" w:hAnsi="Arial" w:cs="Arial"/>
          <w:b/>
          <w:lang w:eastAsia="es-ES"/>
        </w:rPr>
        <w:t>25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A555BC" w:rsidRPr="00A555BC">
        <w:rPr>
          <w:rFonts w:ascii="Arial" w:eastAsia="Times New Roman" w:hAnsi="Arial" w:cs="Arial"/>
          <w:bCs/>
          <w:lang w:eastAsia="es-ES"/>
        </w:rPr>
        <w:t>Por el contrario, la serie ‘</w:t>
      </w:r>
      <w:r w:rsidR="00A555BC">
        <w:rPr>
          <w:rFonts w:ascii="Arial" w:eastAsia="Times New Roman" w:hAnsi="Arial" w:cs="Arial"/>
          <w:bCs/>
          <w:lang w:eastAsia="es-ES"/>
        </w:rPr>
        <w:t>In</w:t>
      </w:r>
      <w:r w:rsidR="00923269">
        <w:rPr>
          <w:rFonts w:ascii="Arial" w:eastAsia="Times New Roman" w:hAnsi="Arial" w:cs="Arial"/>
          <w:bCs/>
          <w:lang w:eastAsia="es-ES"/>
        </w:rPr>
        <w:t>ocentes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’, emitida en Antena 3, alcanzó un </w:t>
      </w:r>
      <w:r w:rsidR="004F234E">
        <w:rPr>
          <w:rFonts w:ascii="Arial" w:eastAsia="Times New Roman" w:hAnsi="Arial" w:cs="Arial"/>
          <w:bCs/>
          <w:lang w:eastAsia="es-ES"/>
        </w:rPr>
        <w:t>9</w:t>
      </w:r>
      <w:r w:rsidR="00923269">
        <w:rPr>
          <w:rFonts w:ascii="Arial" w:eastAsia="Times New Roman" w:hAnsi="Arial" w:cs="Arial"/>
          <w:bCs/>
          <w:lang w:eastAsia="es-ES"/>
        </w:rPr>
        <w:t>,9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total individuos y </w:t>
      </w:r>
      <w:r w:rsidR="0028333E">
        <w:rPr>
          <w:rFonts w:ascii="Arial" w:eastAsia="Times New Roman" w:hAnsi="Arial" w:cs="Arial"/>
          <w:bCs/>
          <w:lang w:eastAsia="es-ES"/>
        </w:rPr>
        <w:t xml:space="preserve">797.000 espectadores, su </w:t>
      </w:r>
      <w:r w:rsidR="0028333E" w:rsidRPr="00212051">
        <w:rPr>
          <w:rFonts w:ascii="Arial" w:eastAsia="Times New Roman" w:hAnsi="Arial" w:cs="Arial"/>
          <w:b/>
          <w:lang w:eastAsia="es-ES"/>
        </w:rPr>
        <w:t>tercer</w:t>
      </w:r>
      <w:r w:rsidR="00AB4E34" w:rsidRPr="00212051">
        <w:rPr>
          <w:rFonts w:ascii="Arial" w:eastAsia="Times New Roman" w:hAnsi="Arial" w:cs="Arial"/>
          <w:b/>
          <w:lang w:eastAsia="es-ES"/>
        </w:rPr>
        <w:t>a</w:t>
      </w:r>
      <w:r w:rsidR="0028333E" w:rsidRPr="00212051">
        <w:rPr>
          <w:rFonts w:ascii="Arial" w:eastAsia="Times New Roman" w:hAnsi="Arial" w:cs="Arial"/>
          <w:b/>
          <w:lang w:eastAsia="es-ES"/>
        </w:rPr>
        <w:t xml:space="preserve"> entrega menos vista en su historia</w:t>
      </w:r>
      <w:r w:rsidR="0028333E">
        <w:rPr>
          <w:rFonts w:ascii="Arial" w:eastAsia="Times New Roman" w:hAnsi="Arial" w:cs="Arial"/>
          <w:bCs/>
          <w:lang w:eastAsia="es-ES"/>
        </w:rPr>
        <w:t>. D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escendió al </w:t>
      </w:r>
      <w:r w:rsidR="004F234E">
        <w:rPr>
          <w:rFonts w:ascii="Arial" w:eastAsia="Times New Roman" w:hAnsi="Arial" w:cs="Arial"/>
          <w:bCs/>
          <w:lang w:eastAsia="es-ES"/>
        </w:rPr>
        <w:t>5,9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</w:t>
      </w:r>
      <w:proofErr w:type="gramStart"/>
      <w:r w:rsidR="00A555BC" w:rsidRPr="00A555B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555BC" w:rsidRPr="00A555BC">
        <w:rPr>
          <w:rFonts w:ascii="Arial" w:eastAsia="Times New Roman" w:hAnsi="Arial" w:cs="Arial"/>
          <w:bCs/>
          <w:lang w:eastAsia="es-ES"/>
        </w:rPr>
        <w:t xml:space="preserve"> comercial, con sus principales seguidores entre los espectadores mayores de 65 años (</w:t>
      </w:r>
      <w:r w:rsidR="00923269">
        <w:rPr>
          <w:rFonts w:ascii="Arial" w:eastAsia="Times New Roman" w:hAnsi="Arial" w:cs="Arial"/>
          <w:bCs/>
          <w:lang w:eastAsia="es-ES"/>
        </w:rPr>
        <w:t>16</w:t>
      </w:r>
      <w:r w:rsidR="00D27247">
        <w:rPr>
          <w:rFonts w:ascii="Arial" w:eastAsia="Times New Roman" w:hAnsi="Arial" w:cs="Arial"/>
          <w:bCs/>
          <w:lang w:eastAsia="es-ES"/>
        </w:rPr>
        <w:t>,</w:t>
      </w:r>
      <w:r w:rsidR="004F234E">
        <w:rPr>
          <w:rFonts w:ascii="Arial" w:eastAsia="Times New Roman" w:hAnsi="Arial" w:cs="Arial"/>
          <w:bCs/>
          <w:lang w:eastAsia="es-ES"/>
        </w:rPr>
        <w:t>3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%). </w:t>
      </w:r>
    </w:p>
    <w:p w14:paraId="369723F8" w14:textId="77777777" w:rsidR="005B02D7" w:rsidRDefault="005B02D7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261595B6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923269" w:rsidRPr="00F922A6">
        <w:rPr>
          <w:rFonts w:ascii="Arial" w:eastAsia="Times New Roman" w:hAnsi="Arial" w:cs="Arial"/>
          <w:b/>
          <w:lang w:eastAsia="es-ES"/>
        </w:rPr>
        <w:t>Andalucía (</w:t>
      </w:r>
      <w:r w:rsidR="00923269">
        <w:rPr>
          <w:rFonts w:ascii="Arial" w:eastAsia="Times New Roman" w:hAnsi="Arial" w:cs="Arial"/>
          <w:b/>
          <w:lang w:eastAsia="es-ES"/>
        </w:rPr>
        <w:t>2</w:t>
      </w:r>
      <w:r w:rsidR="004F234E">
        <w:rPr>
          <w:rFonts w:ascii="Arial" w:eastAsia="Times New Roman" w:hAnsi="Arial" w:cs="Arial"/>
          <w:b/>
          <w:lang w:eastAsia="es-ES"/>
        </w:rPr>
        <w:t>2</w:t>
      </w:r>
      <w:r w:rsidR="00923269">
        <w:rPr>
          <w:rFonts w:ascii="Arial" w:eastAsia="Times New Roman" w:hAnsi="Arial" w:cs="Arial"/>
          <w:b/>
          <w:lang w:eastAsia="es-ES"/>
        </w:rPr>
        <w:t>%)</w:t>
      </w:r>
      <w:r w:rsidR="00923269" w:rsidRPr="00F922A6">
        <w:rPr>
          <w:rFonts w:ascii="Arial" w:eastAsia="Times New Roman" w:hAnsi="Arial" w:cs="Arial"/>
          <w:b/>
          <w:lang w:eastAsia="es-ES"/>
        </w:rPr>
        <w:t xml:space="preserve">, </w:t>
      </w:r>
      <w:r w:rsidR="004F234E">
        <w:rPr>
          <w:rFonts w:ascii="Arial" w:eastAsia="Times New Roman" w:hAnsi="Arial" w:cs="Arial"/>
          <w:b/>
          <w:lang w:eastAsia="es-ES"/>
        </w:rPr>
        <w:t xml:space="preserve">Asturias (21,8%), </w:t>
      </w:r>
      <w:r w:rsidR="007D0B49" w:rsidRPr="00F922A6">
        <w:rPr>
          <w:rFonts w:ascii="Arial" w:eastAsia="Times New Roman" w:hAnsi="Arial" w:cs="Arial"/>
          <w:b/>
          <w:lang w:eastAsia="es-ES"/>
        </w:rPr>
        <w:t>Canarias (</w:t>
      </w:r>
      <w:r w:rsidR="00923269">
        <w:rPr>
          <w:rFonts w:ascii="Arial" w:eastAsia="Times New Roman" w:hAnsi="Arial" w:cs="Arial"/>
          <w:b/>
          <w:lang w:eastAsia="es-ES"/>
        </w:rPr>
        <w:t>2</w:t>
      </w:r>
      <w:r w:rsidR="004F234E">
        <w:rPr>
          <w:rFonts w:ascii="Arial" w:eastAsia="Times New Roman" w:hAnsi="Arial" w:cs="Arial"/>
          <w:b/>
          <w:lang w:eastAsia="es-ES"/>
        </w:rPr>
        <w:t>1,3</w:t>
      </w:r>
      <w:r w:rsidR="007D0B49">
        <w:rPr>
          <w:rFonts w:ascii="Arial" w:eastAsia="Times New Roman" w:hAnsi="Arial" w:cs="Arial"/>
          <w:b/>
          <w:lang w:eastAsia="es-ES"/>
        </w:rPr>
        <w:t>%</w:t>
      </w:r>
      <w:r w:rsidR="007D0B49" w:rsidRPr="00F922A6">
        <w:rPr>
          <w:rFonts w:ascii="Arial" w:eastAsia="Times New Roman" w:hAnsi="Arial" w:cs="Arial"/>
          <w:b/>
          <w:lang w:eastAsia="es-ES"/>
        </w:rPr>
        <w:t xml:space="preserve">), </w:t>
      </w:r>
      <w:r w:rsidR="00923269">
        <w:rPr>
          <w:rFonts w:ascii="Arial" w:eastAsia="Times New Roman" w:hAnsi="Arial" w:cs="Arial"/>
          <w:b/>
          <w:lang w:eastAsia="es-ES"/>
        </w:rPr>
        <w:t>Murcia (</w:t>
      </w:r>
      <w:r w:rsidR="004F234E">
        <w:rPr>
          <w:rFonts w:ascii="Arial" w:eastAsia="Times New Roman" w:hAnsi="Arial" w:cs="Arial"/>
          <w:b/>
          <w:lang w:eastAsia="es-ES"/>
        </w:rPr>
        <w:t>19,9</w:t>
      </w:r>
      <w:r w:rsidR="00923269">
        <w:rPr>
          <w:rFonts w:ascii="Arial" w:eastAsia="Times New Roman" w:hAnsi="Arial" w:cs="Arial"/>
          <w:b/>
          <w:lang w:eastAsia="es-ES"/>
        </w:rPr>
        <w:t>%)</w:t>
      </w:r>
      <w:r w:rsidR="004F234E">
        <w:rPr>
          <w:rFonts w:ascii="Arial" w:eastAsia="Times New Roman" w:hAnsi="Arial" w:cs="Arial"/>
          <w:b/>
          <w:lang w:eastAsia="es-ES"/>
        </w:rPr>
        <w:t xml:space="preserve">, Galicia (18%) </w:t>
      </w:r>
      <w:r w:rsidR="00923269">
        <w:rPr>
          <w:rFonts w:ascii="Arial" w:eastAsia="Times New Roman" w:hAnsi="Arial" w:cs="Arial"/>
          <w:b/>
          <w:lang w:eastAsia="es-ES"/>
        </w:rPr>
        <w:t xml:space="preserve">y </w:t>
      </w:r>
      <w:r w:rsidR="004F234E">
        <w:rPr>
          <w:rFonts w:ascii="Arial" w:eastAsia="Times New Roman" w:hAnsi="Arial" w:cs="Arial"/>
          <w:b/>
          <w:lang w:eastAsia="es-ES"/>
        </w:rPr>
        <w:t>Aragón</w:t>
      </w:r>
      <w:r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957932" w:rsidRPr="00F922A6">
        <w:rPr>
          <w:rFonts w:ascii="Arial" w:eastAsia="Times New Roman" w:hAnsi="Arial" w:cs="Arial"/>
          <w:b/>
          <w:lang w:eastAsia="es-ES"/>
        </w:rPr>
        <w:t>1</w:t>
      </w:r>
      <w:r w:rsidR="004F234E">
        <w:rPr>
          <w:rFonts w:ascii="Arial" w:eastAsia="Times New Roman" w:hAnsi="Arial" w:cs="Arial"/>
          <w:b/>
          <w:lang w:eastAsia="es-ES"/>
        </w:rPr>
        <w:t>7</w:t>
      </w:r>
      <w:r w:rsidR="00957932" w:rsidRPr="00F922A6">
        <w:rPr>
          <w:rFonts w:ascii="Arial" w:eastAsia="Times New Roman" w:hAnsi="Arial" w:cs="Arial"/>
          <w:b/>
          <w:lang w:eastAsia="es-ES"/>
        </w:rPr>
        <w:t>,</w:t>
      </w:r>
      <w:r w:rsidR="004F234E">
        <w:rPr>
          <w:rFonts w:ascii="Arial" w:eastAsia="Times New Roman" w:hAnsi="Arial" w:cs="Arial"/>
          <w:b/>
          <w:lang w:eastAsia="es-ES"/>
        </w:rPr>
        <w:t>2</w:t>
      </w:r>
      <w:r w:rsidRPr="00F922A6">
        <w:rPr>
          <w:rFonts w:ascii="Arial" w:eastAsia="Times New Roman" w:hAnsi="Arial" w:cs="Arial"/>
          <w:b/>
          <w:lang w:eastAsia="es-ES"/>
        </w:rPr>
        <w:t>%)</w:t>
      </w:r>
      <w:r w:rsidRPr="00F922A6">
        <w:rPr>
          <w:rFonts w:ascii="Arial" w:eastAsia="Times New Roman" w:hAnsi="Arial" w:cs="Arial"/>
          <w:bCs/>
          <w:lang w:eastAsia="es-ES"/>
        </w:rPr>
        <w:t>.</w:t>
      </w:r>
      <w:r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77777777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02CEFF7" w14:textId="7AE207CD" w:rsidR="00111CB6" w:rsidRPr="00111CB6" w:rsidRDefault="005B02D7" w:rsidP="00111CB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Telecinco lideró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ayer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%) y dominó también la mañana (1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,5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%) con los triunfos en sus respectivas franjas de emisión de </w:t>
      </w:r>
      <w:r w:rsidR="00111CB6" w:rsidRPr="00111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%, 4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73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.000 y un 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 en el </w:t>
      </w:r>
      <w:proofErr w:type="gramStart"/>
      <w:r w:rsidR="00111CB6" w:rsidRPr="00111CB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comercial), con 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casi 4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segunda opción</w:t>
      </w:r>
      <w:r w:rsidR="001768A3">
        <w:rPr>
          <w:rFonts w:ascii="Arial" w:eastAsia="Times New Roman" w:hAnsi="Arial" w:cs="Arial"/>
          <w:sz w:val="24"/>
          <w:szCs w:val="24"/>
          <w:lang w:eastAsia="es-ES"/>
        </w:rPr>
        <w:t xml:space="preserve">. También </w:t>
      </w:r>
      <w:r w:rsidR="00111CB6" w:rsidRPr="00111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%, casi 1,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M y un 1</w:t>
      </w:r>
      <w:r w:rsidR="00111CB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 en TC), </w:t>
      </w:r>
      <w:r w:rsidR="001768A3">
        <w:rPr>
          <w:rFonts w:ascii="Arial" w:eastAsia="Times New Roman" w:hAnsi="Arial" w:cs="Arial"/>
          <w:sz w:val="24"/>
          <w:szCs w:val="24"/>
          <w:lang w:eastAsia="es-ES"/>
        </w:rPr>
        <w:t xml:space="preserve">se impuso en su banda de emisión 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medio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punto de distancia de Antena 3; y previamente de </w:t>
      </w:r>
      <w:r w:rsidR="00111CB6" w:rsidRPr="00111C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%, casi 1,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M y 1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2421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% en TC), 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E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11CB6" w:rsidRPr="00111CB6"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su competidor.</w:t>
      </w:r>
    </w:p>
    <w:p w14:paraId="588CA0A1" w14:textId="5D4DC92E" w:rsidR="00B75D43" w:rsidRDefault="00B75D43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0C2BE0C7" w14:textId="352DCD2D" w:rsidR="00C2615D" w:rsidRPr="00C2615D" w:rsidRDefault="00C2615D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las televisiones temática</w:t>
      </w:r>
      <w:r w:rsidR="005B02D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43E7F" w:rsidRPr="00543E7F">
        <w:rPr>
          <w:rFonts w:ascii="Arial" w:eastAsia="Times New Roman" w:hAnsi="Arial" w:cs="Arial"/>
          <w:b/>
          <w:sz w:val="24"/>
          <w:szCs w:val="24"/>
          <w:lang w:eastAsia="es-ES"/>
        </w:rPr>
        <w:t>‘Divinity’</w:t>
      </w:r>
      <w:r w:rsidR="00543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(2,5%) destacó ayer al alcanzar su mejor marca en martes de los últimos dos años y su mejor día laborable de los últimos 12 meses.</w:t>
      </w:r>
    </w:p>
    <w:sectPr w:rsidR="00C2615D" w:rsidRPr="00C2615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1A28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11CB6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8A3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35C3"/>
    <w:rsid w:val="00206A58"/>
    <w:rsid w:val="00210DF9"/>
    <w:rsid w:val="00212051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33E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D418A"/>
    <w:rsid w:val="004D4416"/>
    <w:rsid w:val="004D688C"/>
    <w:rsid w:val="004F00F6"/>
    <w:rsid w:val="004F10BE"/>
    <w:rsid w:val="004F234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3E7F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B49"/>
    <w:rsid w:val="007D0E85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1EF"/>
    <w:rsid w:val="00A06177"/>
    <w:rsid w:val="00A12171"/>
    <w:rsid w:val="00A23006"/>
    <w:rsid w:val="00A2421D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4E34"/>
    <w:rsid w:val="00AB5588"/>
    <w:rsid w:val="00AC4F38"/>
    <w:rsid w:val="00AC5A05"/>
    <w:rsid w:val="00AC6870"/>
    <w:rsid w:val="00AD17F5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2C6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01FC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2022-06-15T09:24:00Z</dcterms:created>
  <dcterms:modified xsi:type="dcterms:W3CDTF">2022-06-15T09:31:00Z</dcterms:modified>
</cp:coreProperties>
</file>