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47090FAF">
            <wp:simplePos x="0" y="0"/>
            <wp:positionH relativeFrom="page">
              <wp:posOffset>4107815</wp:posOffset>
            </wp:positionH>
            <wp:positionV relativeFrom="margin">
              <wp:posOffset>-189865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4525ABED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416D0D" w14:textId="77777777" w:rsidR="00571ECE" w:rsidRDefault="00571E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6404438B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Madrid, 2</w:t>
      </w:r>
      <w:r w:rsidR="0028355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FE85C7E" w14:textId="56017047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03D247E" w14:textId="77777777" w:rsidR="00571ECE" w:rsidRDefault="00571ECE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0310991" w14:textId="6D221D39" w:rsidR="00A8365C" w:rsidRPr="00AF5488" w:rsidRDefault="00C139D9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Miguel Ángel Oliver presenta en Cuatro el especial sobre el crimen de Lardero </w:t>
      </w:r>
      <w:r w:rsidR="0028355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¿</w:t>
      </w:r>
      <w:r w:rsidR="0028355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Cómo pudo ocurrir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? El </w:t>
      </w:r>
      <w:r w:rsidR="005A202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hombre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del banco’</w:t>
      </w:r>
    </w:p>
    <w:p w14:paraId="6448D791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F3085C" w14:textId="7292A5E9" w:rsidR="00A8365C" w:rsidRDefault="005A2020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2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B138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próximo </w:t>
      </w:r>
      <w:r w:rsidRPr="005A2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viernes a las 22:45h, el programa explicará en profundidad los acontecimientos que rodearon el </w:t>
      </w:r>
      <w:r w:rsidR="00B138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reciente </w:t>
      </w:r>
      <w:r w:rsidRPr="005A2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asesinato del pequeño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Pr="005A2020">
        <w:rPr>
          <w:rFonts w:ascii="Arial" w:eastAsia="Times New Roman" w:hAnsi="Arial" w:cs="Arial"/>
          <w:b/>
          <w:sz w:val="24"/>
          <w:szCs w:val="24"/>
          <w:lang w:eastAsia="es-ES"/>
        </w:rPr>
        <w:t>lex en esta localidad riojana y se preguntará cómo pudo ocurrir esta tragedia, pese a la acumulación de condenas del presunto asesino y a que los vecinos habían presentado varias denuncias por su sospechoso comportamiento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A2020">
        <w:rPr>
          <w:rFonts w:ascii="Arial" w:eastAsia="Times New Roman" w:hAnsi="Arial" w:cs="Arial"/>
          <w:b/>
          <w:sz w:val="24"/>
          <w:szCs w:val="24"/>
          <w:lang w:eastAsia="es-ES"/>
        </w:rPr>
        <w:t>con los niños del lugar.</w:t>
      </w:r>
    </w:p>
    <w:p w14:paraId="3E247A1F" w14:textId="77777777" w:rsidR="005A2020" w:rsidRDefault="005A2020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E6F64EC" w14:textId="4A08F0A2" w:rsidR="0092208A" w:rsidRDefault="005A2020" w:rsidP="0092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2020">
        <w:rPr>
          <w:rFonts w:ascii="Arial" w:eastAsia="Times New Roman" w:hAnsi="Arial" w:cs="Arial"/>
          <w:b/>
          <w:sz w:val="24"/>
          <w:szCs w:val="24"/>
          <w:lang w:eastAsia="es-ES"/>
        </w:rPr>
        <w:t>Reconstrucciones de los hechos y testimonios directos de personas relacionadas con la víctima y su familia, con el presunto homicida y con la investigación servirán para determinar si nuestro sistema penitenciario es realmente eficaz en estos casos.</w:t>
      </w:r>
    </w:p>
    <w:p w14:paraId="54045D81" w14:textId="77777777" w:rsidR="005A2020" w:rsidRDefault="005A2020" w:rsidP="0092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4F128F4" w14:textId="74C84550" w:rsidR="00256A29" w:rsidRPr="00571ECE" w:rsidRDefault="00571ECE" w:rsidP="0092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571E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Miguel Ángel Oliver: </w:t>
      </w:r>
      <w:r w:rsidRPr="00571ECE">
        <w:rPr>
          <w:rFonts w:ascii="Arial" w:hAnsi="Arial" w:cs="Arial"/>
          <w:b/>
          <w:i/>
          <w:iCs/>
          <w:sz w:val="24"/>
          <w:szCs w:val="24"/>
        </w:rPr>
        <w:t>“Es imposible meterse en el corazón de las víctimas, allí solo habitan las tinieblas. Lo que tienen que hacer los políticos es comprender su dolor y actuar en consecuencia”.</w:t>
      </w:r>
    </w:p>
    <w:p w14:paraId="59992241" w14:textId="62C3F652" w:rsidR="00256A29" w:rsidRDefault="00256A29" w:rsidP="0092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2CD9869" w14:textId="77777777" w:rsidR="00256A29" w:rsidRPr="009463C8" w:rsidRDefault="00256A29" w:rsidP="0092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EE25026" w14:textId="34868FA2" w:rsidR="005A2020" w:rsidRDefault="005A2020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pasado 28 de octubre, durante una fiesta infantil de Halloween que se celebraba en 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plaza de 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localidad riojana de Lardero, Francisco Javier Almeida secuestró a 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>Á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lex, un niño de 9 años, y presuntamente </w:t>
      </w:r>
      <w:r w:rsidRPr="0020067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 mató con sus propias manos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minutos después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>mientras sus padres, amigos y vecinos lo buscaban en los alrededores d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lugar 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desapareció. Almeida acumulaba dos condenas anteriores </w:t>
      </w:r>
      <w:r w:rsidRPr="0020067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por asesinato y agresiones sexuales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y, pese a encontrarse en libertad condicional, se dedicó a merodear y rondar a los niños y niñas de Lardero durante meses, muy cerca de donde vivía 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>de alquiler.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Incluso varias madres </w:t>
      </w:r>
      <w:r w:rsidRPr="0020067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habían llegado a presentar denuncias</w:t>
      </w:r>
      <w:r w:rsidR="0020067C" w:rsidRPr="0020067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contra él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5A2020">
        <w:rPr>
          <w:rFonts w:ascii="Arial" w:eastAsia="Times New Roman" w:hAnsi="Arial" w:cs="Arial"/>
          <w:iCs/>
          <w:sz w:val="24"/>
          <w:szCs w:val="24"/>
          <w:lang w:eastAsia="es-ES"/>
        </w:rPr>
        <w:t>ante la Guardia Civil y la policía local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este comportamiento.</w:t>
      </w:r>
    </w:p>
    <w:p w14:paraId="6861424C" w14:textId="77777777" w:rsidR="005A2020" w:rsidRDefault="005A2020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45CA7D8" w14:textId="149342AB" w:rsidR="00256A29" w:rsidRDefault="007367DA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Miguel Angel Oliver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dirige y presenta </w:t>
      </w:r>
      <w:r w:rsidR="00997C32" w:rsidRP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‘¿Cómo pudo ocurrir? El hombre del banco’</w:t>
      </w:r>
      <w:r w:rsidR="00997C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 especial </w:t>
      </w:r>
      <w:r w:rsidR="00997C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</w:t>
      </w:r>
      <w:r w:rsidR="00997C32" w:rsidRP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Cuatro emitirá el viernes 29 de abril a las </w:t>
      </w:r>
      <w:r w:rsid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22:45h</w:t>
      </w:r>
      <w:r w:rsidR="00997C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desgranará </w:t>
      </w:r>
      <w:r w:rsidR="00997C32" w:rsidRP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las claves de aquel dramático suceso</w:t>
      </w:r>
      <w:r w:rsidR="00997C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20067C">
        <w:rPr>
          <w:rFonts w:ascii="Arial" w:eastAsia="Times New Roman" w:hAnsi="Arial" w:cs="Arial"/>
          <w:iCs/>
          <w:sz w:val="24"/>
          <w:szCs w:val="24"/>
          <w:lang w:eastAsia="es-ES"/>
        </w:rPr>
        <w:t>se preguntará</w:t>
      </w:r>
      <w:r w:rsidR="00997C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997C32" w:rsidRP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si realmente se podía haber evitado</w:t>
      </w:r>
      <w:r w:rsidR="00997C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582D30CF" w14:textId="58B66464" w:rsidR="00997C32" w:rsidRDefault="00997C32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42CE092" w14:textId="2EDC7E29" w:rsidR="00997C32" w:rsidRDefault="00997C32" w:rsidP="00997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7DA">
        <w:rPr>
          <w:rFonts w:ascii="Arial" w:hAnsi="Arial" w:cs="Arial"/>
          <w:i/>
          <w:iCs/>
          <w:sz w:val="24"/>
          <w:szCs w:val="24"/>
        </w:rPr>
        <w:t xml:space="preserve">“Cómo pudo ocurrir? es una pregunta que siempre nos hacemos llenos de indignación. No queremos ni podemos aceptar que algunas cosas sucedan. Y, sin embargo, ocurren. Cuando </w:t>
      </w:r>
      <w:r>
        <w:rPr>
          <w:rFonts w:ascii="Arial" w:hAnsi="Arial" w:cs="Arial"/>
          <w:i/>
          <w:iCs/>
          <w:sz w:val="24"/>
          <w:szCs w:val="24"/>
        </w:rPr>
        <w:t>pasan</w:t>
      </w:r>
      <w:r w:rsidRPr="007367DA">
        <w:rPr>
          <w:rFonts w:ascii="Arial" w:hAnsi="Arial" w:cs="Arial"/>
          <w:i/>
          <w:iCs/>
          <w:sz w:val="24"/>
          <w:szCs w:val="24"/>
        </w:rPr>
        <w:t xml:space="preserve"> nos sentimos vulnerables y buscamos culpables</w:t>
      </w:r>
      <w:r>
        <w:rPr>
          <w:rFonts w:ascii="Arial" w:hAnsi="Arial" w:cs="Arial"/>
          <w:i/>
          <w:iCs/>
          <w:sz w:val="24"/>
          <w:szCs w:val="24"/>
        </w:rPr>
        <w:t>, p</w:t>
      </w:r>
      <w:r w:rsidRPr="007367DA">
        <w:rPr>
          <w:rFonts w:ascii="Arial" w:hAnsi="Arial" w:cs="Arial"/>
          <w:i/>
          <w:iCs/>
          <w:sz w:val="24"/>
          <w:szCs w:val="24"/>
        </w:rPr>
        <w:t xml:space="preserve">ero no siempre los hay. Este programa habla de nuestros terrores a </w:t>
      </w:r>
      <w:r w:rsidRPr="007367DA">
        <w:rPr>
          <w:rFonts w:ascii="Arial" w:hAnsi="Arial" w:cs="Arial"/>
          <w:i/>
          <w:iCs/>
          <w:sz w:val="24"/>
          <w:szCs w:val="24"/>
        </w:rPr>
        <w:lastRenderedPageBreak/>
        <w:t>través de las tragedias de otros</w:t>
      </w:r>
      <w:r>
        <w:rPr>
          <w:rFonts w:ascii="Arial" w:hAnsi="Arial" w:cs="Arial"/>
          <w:i/>
          <w:iCs/>
          <w:sz w:val="24"/>
          <w:szCs w:val="24"/>
        </w:rPr>
        <w:t>. E</w:t>
      </w:r>
      <w:r w:rsidRPr="007367DA">
        <w:rPr>
          <w:rFonts w:ascii="Arial" w:hAnsi="Arial" w:cs="Arial"/>
          <w:i/>
          <w:iCs/>
          <w:sz w:val="24"/>
          <w:szCs w:val="24"/>
        </w:rPr>
        <w:t xml:space="preserve">s parte de una moneda, con su cara y su cruz. </w:t>
      </w:r>
      <w:r>
        <w:rPr>
          <w:rFonts w:ascii="Arial" w:hAnsi="Arial" w:cs="Arial"/>
          <w:i/>
          <w:iCs/>
          <w:sz w:val="24"/>
          <w:szCs w:val="24"/>
        </w:rPr>
        <w:t xml:space="preserve">Cuando uno se pregunta cómo algo pudo </w:t>
      </w:r>
      <w:r w:rsidRPr="007367DA">
        <w:rPr>
          <w:rFonts w:ascii="Arial" w:hAnsi="Arial" w:cs="Arial"/>
          <w:i/>
          <w:iCs/>
          <w:sz w:val="24"/>
          <w:szCs w:val="24"/>
        </w:rPr>
        <w:t>ocurri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7367DA">
        <w:rPr>
          <w:rFonts w:ascii="Arial" w:hAnsi="Arial" w:cs="Arial"/>
          <w:i/>
          <w:iCs/>
          <w:sz w:val="24"/>
          <w:szCs w:val="24"/>
        </w:rPr>
        <w:t xml:space="preserve"> también </w:t>
      </w:r>
      <w:r>
        <w:rPr>
          <w:rFonts w:ascii="Arial" w:hAnsi="Arial" w:cs="Arial"/>
          <w:i/>
          <w:iCs/>
          <w:sz w:val="24"/>
          <w:szCs w:val="24"/>
        </w:rPr>
        <w:t>se cuestiona</w:t>
      </w:r>
      <w:r w:rsidRPr="007367DA">
        <w:rPr>
          <w:rFonts w:ascii="Arial" w:hAnsi="Arial" w:cs="Arial"/>
          <w:i/>
          <w:iCs/>
          <w:sz w:val="24"/>
          <w:szCs w:val="24"/>
        </w:rPr>
        <w:t xml:space="preserve"> si podría haber</w:t>
      </w:r>
      <w:r>
        <w:rPr>
          <w:rFonts w:ascii="Arial" w:hAnsi="Arial" w:cs="Arial"/>
          <w:i/>
          <w:iCs/>
          <w:sz w:val="24"/>
          <w:szCs w:val="24"/>
        </w:rPr>
        <w:t>se</w:t>
      </w:r>
      <w:r w:rsidRPr="007367DA">
        <w:rPr>
          <w:rFonts w:ascii="Arial" w:hAnsi="Arial" w:cs="Arial"/>
          <w:i/>
          <w:iCs/>
          <w:sz w:val="24"/>
          <w:szCs w:val="24"/>
        </w:rPr>
        <w:t xml:space="preserve"> evitado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 w:rsidRPr="007367DA">
        <w:rPr>
          <w:rFonts w:ascii="Arial" w:hAnsi="Arial" w:cs="Arial"/>
          <w:i/>
          <w:iCs/>
          <w:sz w:val="24"/>
          <w:szCs w:val="24"/>
        </w:rPr>
        <w:t>Nuestro sistema penitenciario no tiene respuesta para esta pregunta: ¿qué hacemos con los monstruos?</w:t>
      </w:r>
      <w:r>
        <w:rPr>
          <w:rFonts w:ascii="Arial" w:hAnsi="Arial" w:cs="Arial"/>
          <w:i/>
          <w:iCs/>
          <w:sz w:val="24"/>
          <w:szCs w:val="24"/>
        </w:rPr>
        <w:t xml:space="preserve">”, </w:t>
      </w:r>
      <w:r w:rsidRPr="00997C32">
        <w:rPr>
          <w:rFonts w:ascii="Arial" w:hAnsi="Arial" w:cs="Arial"/>
          <w:sz w:val="24"/>
          <w:szCs w:val="24"/>
        </w:rPr>
        <w:t xml:space="preserve">explica </w:t>
      </w:r>
      <w:r w:rsidRPr="00571ECE">
        <w:rPr>
          <w:rFonts w:ascii="Arial" w:hAnsi="Arial" w:cs="Arial"/>
          <w:b/>
          <w:bCs/>
          <w:sz w:val="24"/>
          <w:szCs w:val="24"/>
        </w:rPr>
        <w:t>Miguel Ángel Oliver</w:t>
      </w:r>
      <w:r w:rsidRPr="00997C32">
        <w:rPr>
          <w:rFonts w:ascii="Arial" w:hAnsi="Arial" w:cs="Arial"/>
          <w:sz w:val="24"/>
          <w:szCs w:val="24"/>
        </w:rPr>
        <w:t>.</w:t>
      </w:r>
    </w:p>
    <w:p w14:paraId="5BE0AC61" w14:textId="5541FC00" w:rsidR="000B61EE" w:rsidRDefault="000B61EE" w:rsidP="00997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F985D" w14:textId="5DD32637" w:rsidR="00997C32" w:rsidRPr="00256A29" w:rsidRDefault="00997C32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</w:pPr>
      <w:r w:rsidRPr="00571ECE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Reconstrucciones y testimonios directos</w:t>
      </w:r>
    </w:p>
    <w:p w14:paraId="219FF00C" w14:textId="086DF1BD" w:rsidR="00256A29" w:rsidRDefault="00256A29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336AA5F" w14:textId="003D1D3B" w:rsidR="00C139D9" w:rsidRDefault="0020067C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Realizado en colaboración con Producciones Mandarina, </w:t>
      </w:r>
      <w:r w:rsidRPr="0020067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‘¿Cómo pudo ocurrir? El hombre del banco’ 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describe en profundidad un caso que ha conmocionado a la sociedad española y que </w:t>
      </w:r>
      <w:r w:rsidRPr="0020067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ha puesto entre la espada y la pared la eficacia del vigente sistema penitenciario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a sus responsables.</w:t>
      </w:r>
    </w:p>
    <w:p w14:paraId="037445E9" w14:textId="77777777" w:rsidR="00C139D9" w:rsidRDefault="00C139D9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B9FD499" w14:textId="63DBBDDE" w:rsidR="00256A29" w:rsidRDefault="0020067C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>¿Resultan suficientemente útiles la ley y el tratamiento de los depredadores sexuales para impedir la reincidencia?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¿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>C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ómo se aplica la normativa penitenciaria para este tipo de presos? ¿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>D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ebió 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Almeida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acceder al tercer grado y la libertad condicional? ¿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>Tenía un especial seguimiento dados sus antecedentes?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¿Existen responsabilidades judiciales y políticas?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¿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>Qu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é 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opinan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sus familiares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allegados?</w:t>
      </w:r>
      <w:r w:rsidR="00C139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la ayuda de </w:t>
      </w:r>
      <w:r w:rsidR="00256A29" w:rsidRPr="00256A2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testimonios directos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340A0A" w:rsidRP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opiniones de expertos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340A0A" w:rsidRP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reconstrucciones de los hechos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allí donde tuvieron lugar, e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documental</w:t>
      </w:r>
      <w:r w:rsidR="00340A0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contestará estas y otras preguntas.</w:t>
      </w:r>
    </w:p>
    <w:p w14:paraId="31B5938B" w14:textId="77777777" w:rsidR="00340A0A" w:rsidRDefault="00340A0A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7A64F33" w14:textId="08ECE246" w:rsidR="00340A0A" w:rsidRPr="00340A0A" w:rsidRDefault="00340A0A" w:rsidP="00340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7DA">
        <w:rPr>
          <w:rFonts w:ascii="Arial" w:hAnsi="Arial" w:cs="Arial"/>
          <w:i/>
          <w:iCs/>
          <w:sz w:val="24"/>
          <w:szCs w:val="24"/>
        </w:rPr>
        <w:t xml:space="preserve">“El asesinato de Alex me </w:t>
      </w:r>
      <w:r>
        <w:rPr>
          <w:rFonts w:ascii="Arial" w:hAnsi="Arial" w:cs="Arial"/>
          <w:i/>
          <w:iCs/>
          <w:sz w:val="24"/>
          <w:szCs w:val="24"/>
        </w:rPr>
        <w:t>causó</w:t>
      </w:r>
      <w:r w:rsidRPr="007367DA">
        <w:rPr>
          <w:rFonts w:ascii="Arial" w:hAnsi="Arial" w:cs="Arial"/>
          <w:i/>
          <w:iCs/>
          <w:sz w:val="24"/>
          <w:szCs w:val="24"/>
        </w:rPr>
        <w:t xml:space="preserve"> una profunda conmoción. Cualquier madre o padre ha perdido de vista unos segundos a su hijo, en algún lugar, en algún momento. Tu mayor temor es que lo secuestre alguien, que no lo vuelvas a ver. Cuando recobras la calma, piensas que tus miedos han sido exagerados, que te has puesto nervioso. Hasta que un día ocurre y te das cuenta de que las pe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7367DA">
        <w:rPr>
          <w:rFonts w:ascii="Arial" w:hAnsi="Arial" w:cs="Arial"/>
          <w:i/>
          <w:iCs/>
          <w:sz w:val="24"/>
          <w:szCs w:val="24"/>
        </w:rPr>
        <w:t>adillas existen”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340A0A">
        <w:rPr>
          <w:rFonts w:ascii="Arial" w:hAnsi="Arial" w:cs="Arial"/>
          <w:sz w:val="24"/>
          <w:szCs w:val="24"/>
        </w:rPr>
        <w:t>reflexiona Oliver.</w:t>
      </w:r>
    </w:p>
    <w:p w14:paraId="5525A2C9" w14:textId="6B61B6D8" w:rsidR="00997C32" w:rsidRDefault="00997C32" w:rsidP="0025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B13448D" w14:textId="0C144E34" w:rsidR="006E2E52" w:rsidRPr="007367DA" w:rsidRDefault="00340A0A" w:rsidP="007367DA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programa narrará también </w:t>
      </w:r>
      <w:r w:rsidRP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cómo fue la</w:t>
      </w:r>
      <w:r w:rsidR="00256A29" w:rsidRPr="00256A2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investigación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del crimen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256A29" w:rsidRPr="00256A2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los movimientos que hizo el </w:t>
      </w:r>
      <w:r w:rsidR="00571E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presunto </w:t>
      </w:r>
      <w:r w:rsidR="00256A29" w:rsidRPr="00256A2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asesino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el barrio en los meses previos.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Intervendrán </w:t>
      </w:r>
      <w:r w:rsidR="00256A29" w:rsidRPr="00256A2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testigos </w:t>
      </w:r>
      <w:r w:rsidR="006E2E52" w:rsidRPr="00DF495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 personas directamente relacionadas con la víctima</w:t>
      </w:r>
      <w:r w:rsidR="006E2E5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como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tío, portavoz de la familia</w:t>
      </w:r>
      <w:r w:rsidR="006E2E52">
        <w:rPr>
          <w:rFonts w:ascii="Arial" w:eastAsia="Times New Roman" w:hAnsi="Arial" w:cs="Arial"/>
          <w:iCs/>
          <w:sz w:val="24"/>
          <w:szCs w:val="24"/>
          <w:lang w:eastAsia="es-ES"/>
        </w:rPr>
        <w:t>; Manuel Vallejo, alcalde de Lardero; mad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res </w:t>
      </w:r>
      <w:r w:rsid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padres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de</w:t>
      </w:r>
      <w:r w:rsidR="006E2E52">
        <w:rPr>
          <w:rFonts w:ascii="Arial" w:eastAsia="Times New Roman" w:hAnsi="Arial" w:cs="Arial"/>
          <w:iCs/>
          <w:sz w:val="24"/>
          <w:szCs w:val="24"/>
          <w:lang w:eastAsia="es-ES"/>
        </w:rPr>
        <w:t>l barrio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conocían a Álex y que estaban alertadas por la presencia del </w:t>
      </w:r>
      <w:r w:rsidR="006E2E52" w:rsidRPr="007367DA">
        <w:rPr>
          <w:rFonts w:ascii="Arial" w:eastAsia="Times New Roman" w:hAnsi="Arial" w:cs="Arial"/>
          <w:iCs/>
          <w:sz w:val="24"/>
          <w:szCs w:val="24"/>
          <w:lang w:eastAsia="es-ES"/>
        </w:rPr>
        <w:t>‘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hombre del banco</w:t>
      </w:r>
      <w:r w:rsidR="006E2E52" w:rsidRPr="007367D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’;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l</w:t>
      </w:r>
      <w:r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a abogada de la familia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</w:t>
      </w:r>
      <w:r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la acusación particular y popular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y </w:t>
      </w:r>
      <w:r w:rsidR="006E2E52" w:rsidRPr="007367DA">
        <w:rPr>
          <w:rFonts w:ascii="Arial" w:eastAsia="Times New Roman" w:hAnsi="Arial" w:cs="Arial"/>
          <w:iCs/>
          <w:sz w:val="24"/>
          <w:szCs w:val="24"/>
          <w:lang w:eastAsia="es-ES"/>
        </w:rPr>
        <w:t>los m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>iembros de la Guardia Civil que esa noche busca</w:t>
      </w:r>
      <w:r w:rsidR="006E2E52" w:rsidRPr="007367D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ron a Álex, detuvieron a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Almeida </w:t>
      </w:r>
      <w:r w:rsidR="00DF495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su cadáver en brazos </w:t>
      </w:r>
      <w:r w:rsidR="00256A29" w:rsidRPr="00256A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 w:rsidR="006E2E52" w:rsidRPr="007367DA">
        <w:rPr>
          <w:rFonts w:ascii="Arial" w:eastAsia="Times New Roman" w:hAnsi="Arial" w:cs="Arial"/>
          <w:iCs/>
          <w:sz w:val="24"/>
          <w:szCs w:val="24"/>
          <w:lang w:eastAsia="es-ES"/>
        </w:rPr>
        <w:t>reconstruyeron los hechos posteriormente junto a</w:t>
      </w:r>
      <w:r w:rsidR="00DF495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él</w:t>
      </w:r>
      <w:r w:rsidR="006E2E52" w:rsidRPr="007367DA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44DED9F2" w14:textId="77777777" w:rsidR="006E2E52" w:rsidRPr="007367DA" w:rsidRDefault="006E2E52" w:rsidP="007367DA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3F3E39E" w14:textId="4A0B7F77" w:rsidR="00256A29" w:rsidRPr="00256A29" w:rsidRDefault="0020067C" w:rsidP="007367DA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T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ambién intervendrán </w:t>
      </w:r>
      <w:r w:rsidRPr="0020067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diversas personas del entorno de Almeida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>, como su vecina de la puerta de enfrente, a la que quiso invitar en varias ocasiones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>un vecino de su familia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conocedor de su infancia traumática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un expresidiario del penal de El Dueso que compartió cárcel con él cuando cumplía condena por el asesinato y agresión sexual en 1998 de la joven María del Carmen López Guergué. Aquel hecho atroz, conocido como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‘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>El crimen de la inmobiliaria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 w:rsidRPr="0020067C">
        <w:rPr>
          <w:rFonts w:ascii="Arial" w:eastAsia="Times New Roman" w:hAnsi="Arial" w:cs="Arial"/>
          <w:iCs/>
          <w:sz w:val="24"/>
          <w:szCs w:val="24"/>
          <w:lang w:eastAsia="es-ES"/>
        </w:rPr>
        <w:t>, será recordado en el programa, así como el resto de sus antecedentes, con ayuda de los policías que persiguieron a Almeida y lograron llevarle ante la justicia.</w:t>
      </w:r>
    </w:p>
    <w:p w14:paraId="160971CC" w14:textId="77777777" w:rsidR="00256A29" w:rsidRPr="007367DA" w:rsidRDefault="00256A29" w:rsidP="007367D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20B7CB5" w14:textId="4376A0C9" w:rsidR="00CC7178" w:rsidRPr="007367DA" w:rsidRDefault="00256A29" w:rsidP="0020067C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7367DA">
        <w:rPr>
          <w:rFonts w:ascii="Arial" w:hAnsi="Arial" w:cs="Arial"/>
          <w:i/>
          <w:iCs/>
          <w:sz w:val="24"/>
          <w:szCs w:val="24"/>
        </w:rPr>
        <w:t>“Es imposible meterse en el corazón de las víctimas, allí solo habitan las tinieblas. Lo que tienen que hacer los políticos es comprender su dolor y actuar en consecuencia”</w:t>
      </w:r>
      <w:r w:rsidR="00C139D9">
        <w:rPr>
          <w:rFonts w:ascii="Arial" w:hAnsi="Arial" w:cs="Arial"/>
          <w:i/>
          <w:iCs/>
          <w:sz w:val="24"/>
          <w:szCs w:val="24"/>
        </w:rPr>
        <w:t xml:space="preserve">, </w:t>
      </w:r>
      <w:r w:rsidR="00C139D9" w:rsidRPr="00C139D9">
        <w:rPr>
          <w:rFonts w:ascii="Arial" w:hAnsi="Arial" w:cs="Arial"/>
          <w:sz w:val="24"/>
          <w:szCs w:val="24"/>
        </w:rPr>
        <w:t>concluye el presentador y director del</w:t>
      </w:r>
      <w:r w:rsidR="000018A1">
        <w:rPr>
          <w:rFonts w:ascii="Arial" w:hAnsi="Arial" w:cs="Arial"/>
          <w:sz w:val="24"/>
          <w:szCs w:val="24"/>
        </w:rPr>
        <w:t xml:space="preserve"> programa</w:t>
      </w:r>
      <w:r w:rsidR="00C139D9" w:rsidRPr="00C139D9">
        <w:rPr>
          <w:rFonts w:ascii="Arial" w:hAnsi="Arial" w:cs="Arial"/>
          <w:sz w:val="24"/>
          <w:szCs w:val="24"/>
        </w:rPr>
        <w:t>.</w:t>
      </w:r>
    </w:p>
    <w:sectPr w:rsidR="00CC7178" w:rsidRPr="007367DA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9669" w14:textId="77777777" w:rsidR="00B82665" w:rsidRDefault="00B82665" w:rsidP="00B23904">
      <w:pPr>
        <w:spacing w:after="0" w:line="240" w:lineRule="auto"/>
      </w:pPr>
      <w:r>
        <w:separator/>
      </w:r>
    </w:p>
  </w:endnote>
  <w:endnote w:type="continuationSeparator" w:id="0">
    <w:p w14:paraId="1A7D9828" w14:textId="77777777" w:rsidR="00B82665" w:rsidRDefault="00B8266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F9E0" w14:textId="77777777" w:rsidR="00B82665" w:rsidRDefault="00B82665" w:rsidP="00B23904">
      <w:pPr>
        <w:spacing w:after="0" w:line="240" w:lineRule="auto"/>
      </w:pPr>
      <w:r>
        <w:separator/>
      </w:r>
    </w:p>
  </w:footnote>
  <w:footnote w:type="continuationSeparator" w:id="0">
    <w:p w14:paraId="79029A2E" w14:textId="77777777" w:rsidR="00B82665" w:rsidRDefault="00B8266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8A1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B61EE"/>
    <w:rsid w:val="000C31B5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67C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56A29"/>
    <w:rsid w:val="00262D33"/>
    <w:rsid w:val="00265C53"/>
    <w:rsid w:val="002672FC"/>
    <w:rsid w:val="00275180"/>
    <w:rsid w:val="00280700"/>
    <w:rsid w:val="00283559"/>
    <w:rsid w:val="002841AA"/>
    <w:rsid w:val="002851EA"/>
    <w:rsid w:val="002940FB"/>
    <w:rsid w:val="00296ACF"/>
    <w:rsid w:val="002A04DA"/>
    <w:rsid w:val="002A39D7"/>
    <w:rsid w:val="002A41BE"/>
    <w:rsid w:val="002A6CF6"/>
    <w:rsid w:val="002B0B08"/>
    <w:rsid w:val="002B5C9F"/>
    <w:rsid w:val="002C3D1D"/>
    <w:rsid w:val="002C6DAD"/>
    <w:rsid w:val="002E7628"/>
    <w:rsid w:val="002F3248"/>
    <w:rsid w:val="00304AFA"/>
    <w:rsid w:val="0030707C"/>
    <w:rsid w:val="003165C6"/>
    <w:rsid w:val="0031699E"/>
    <w:rsid w:val="0032223E"/>
    <w:rsid w:val="0032371C"/>
    <w:rsid w:val="00324271"/>
    <w:rsid w:val="003266D8"/>
    <w:rsid w:val="003324F9"/>
    <w:rsid w:val="00333C6A"/>
    <w:rsid w:val="00334DEB"/>
    <w:rsid w:val="00340A0A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1B74"/>
    <w:rsid w:val="00563A2D"/>
    <w:rsid w:val="0056583C"/>
    <w:rsid w:val="00567861"/>
    <w:rsid w:val="00571ECE"/>
    <w:rsid w:val="005A2020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05B"/>
    <w:rsid w:val="006B5329"/>
    <w:rsid w:val="006B6D95"/>
    <w:rsid w:val="006C3EBB"/>
    <w:rsid w:val="006C51C2"/>
    <w:rsid w:val="006D7804"/>
    <w:rsid w:val="006E185E"/>
    <w:rsid w:val="006E2E52"/>
    <w:rsid w:val="006E3AFA"/>
    <w:rsid w:val="006E44BB"/>
    <w:rsid w:val="006F66F4"/>
    <w:rsid w:val="00702ADA"/>
    <w:rsid w:val="00705601"/>
    <w:rsid w:val="0070633F"/>
    <w:rsid w:val="0072184D"/>
    <w:rsid w:val="00722A24"/>
    <w:rsid w:val="00735AEB"/>
    <w:rsid w:val="007367DA"/>
    <w:rsid w:val="00740153"/>
    <w:rsid w:val="00741859"/>
    <w:rsid w:val="007442A2"/>
    <w:rsid w:val="0074661A"/>
    <w:rsid w:val="00760126"/>
    <w:rsid w:val="00765A69"/>
    <w:rsid w:val="00766D09"/>
    <w:rsid w:val="007745FF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4179"/>
    <w:rsid w:val="008B602F"/>
    <w:rsid w:val="008C6477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63C8"/>
    <w:rsid w:val="00947738"/>
    <w:rsid w:val="00952220"/>
    <w:rsid w:val="00952324"/>
    <w:rsid w:val="00955046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97C32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166E"/>
    <w:rsid w:val="00A12790"/>
    <w:rsid w:val="00A250FE"/>
    <w:rsid w:val="00A32239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391D"/>
    <w:rsid w:val="00AD4D46"/>
    <w:rsid w:val="00AE009F"/>
    <w:rsid w:val="00AE56D6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13885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1FE4"/>
    <w:rsid w:val="00B72EA7"/>
    <w:rsid w:val="00B816FB"/>
    <w:rsid w:val="00B82665"/>
    <w:rsid w:val="00B97A9D"/>
    <w:rsid w:val="00BC1D1D"/>
    <w:rsid w:val="00BE5017"/>
    <w:rsid w:val="00BF12DA"/>
    <w:rsid w:val="00C139D9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C6A7F"/>
    <w:rsid w:val="00CC7178"/>
    <w:rsid w:val="00CD0696"/>
    <w:rsid w:val="00CE2C0B"/>
    <w:rsid w:val="00CE547C"/>
    <w:rsid w:val="00CF32B9"/>
    <w:rsid w:val="00CF4CF9"/>
    <w:rsid w:val="00D06A6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032B"/>
    <w:rsid w:val="00DC0E7E"/>
    <w:rsid w:val="00DE289D"/>
    <w:rsid w:val="00DE3CC2"/>
    <w:rsid w:val="00DE4E9B"/>
    <w:rsid w:val="00DF1648"/>
    <w:rsid w:val="00DF3881"/>
    <w:rsid w:val="00DF4950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3906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0424"/>
    <w:rsid w:val="00F94743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40C0-C972-412D-9F28-BABD421C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2020-02-18T10:57:00Z</cp:lastPrinted>
  <dcterms:created xsi:type="dcterms:W3CDTF">2022-04-26T17:56:00Z</dcterms:created>
  <dcterms:modified xsi:type="dcterms:W3CDTF">2022-04-27T09:03:00Z</dcterms:modified>
</cp:coreProperties>
</file>