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E988" w14:textId="42449258" w:rsidR="00755E95" w:rsidRDefault="00F834FE" w:rsidP="007E04CF">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38C1D649">
            <wp:simplePos x="0" y="0"/>
            <wp:positionH relativeFrom="page">
              <wp:posOffset>4097020</wp:posOffset>
            </wp:positionH>
            <wp:positionV relativeFrom="margin">
              <wp:posOffset>-434975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D5215" w14:textId="77777777" w:rsidR="00D60940" w:rsidRDefault="00D60940" w:rsidP="007E04CF">
      <w:pPr>
        <w:spacing w:after="0" w:line="240" w:lineRule="auto"/>
        <w:rPr>
          <w:rFonts w:ascii="Arial" w:eastAsia="Times New Roman" w:hAnsi="Arial" w:cs="Arial"/>
          <w:sz w:val="24"/>
          <w:szCs w:val="24"/>
          <w:lang w:eastAsia="es-ES"/>
        </w:rPr>
      </w:pPr>
    </w:p>
    <w:p w14:paraId="74AAEF1F" w14:textId="616F63AE" w:rsidR="00B23904" w:rsidRPr="00B23904" w:rsidRDefault="00B23904" w:rsidP="007E04CF">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D86006">
        <w:rPr>
          <w:rFonts w:ascii="Arial" w:eastAsia="Times New Roman" w:hAnsi="Arial" w:cs="Arial"/>
          <w:sz w:val="24"/>
          <w:szCs w:val="24"/>
          <w:lang w:eastAsia="es-ES"/>
        </w:rPr>
        <w:t>23 de febrero de 2022</w:t>
      </w:r>
    </w:p>
    <w:p w14:paraId="624C94CF" w14:textId="2EF5A86F" w:rsidR="002073A5" w:rsidRPr="00C50FEF" w:rsidRDefault="002073A5" w:rsidP="007E04CF">
      <w:pPr>
        <w:spacing w:after="0" w:line="240" w:lineRule="auto"/>
        <w:jc w:val="both"/>
        <w:rPr>
          <w:rFonts w:ascii="Arial" w:eastAsia="Times New Roman" w:hAnsi="Arial" w:cs="Arial"/>
          <w:bCs/>
          <w:color w:val="002C5F"/>
          <w:sz w:val="42"/>
          <w:szCs w:val="42"/>
          <w:lang w:eastAsia="es-ES"/>
        </w:rPr>
      </w:pPr>
    </w:p>
    <w:p w14:paraId="214B7EFF" w14:textId="73E5181C" w:rsidR="002073A5" w:rsidRPr="0045516D" w:rsidRDefault="006C39B4" w:rsidP="006C39B4">
      <w:pPr>
        <w:spacing w:after="0" w:line="240" w:lineRule="auto"/>
        <w:jc w:val="both"/>
        <w:rPr>
          <w:rFonts w:ascii="Arial" w:eastAsia="Times New Roman" w:hAnsi="Arial" w:cs="Arial"/>
          <w:bCs/>
          <w:color w:val="002C5F"/>
          <w:sz w:val="40"/>
          <w:szCs w:val="40"/>
          <w:lang w:eastAsia="es-ES"/>
        </w:rPr>
      </w:pPr>
      <w:r w:rsidRPr="0045516D">
        <w:rPr>
          <w:rFonts w:ascii="Arial" w:eastAsia="Times New Roman" w:hAnsi="Arial" w:cs="Arial"/>
          <w:bCs/>
          <w:color w:val="002C5F"/>
          <w:sz w:val="40"/>
          <w:szCs w:val="40"/>
          <w:lang w:eastAsia="es-ES"/>
        </w:rPr>
        <w:t xml:space="preserve">Mediaset España obtiene un </w:t>
      </w:r>
      <w:r w:rsidR="002073A5" w:rsidRPr="0045516D">
        <w:rPr>
          <w:rFonts w:ascii="Arial" w:eastAsia="Times New Roman" w:hAnsi="Arial" w:cs="Arial"/>
          <w:bCs/>
          <w:color w:val="002C5F"/>
          <w:sz w:val="40"/>
          <w:szCs w:val="40"/>
          <w:lang w:eastAsia="es-ES"/>
        </w:rPr>
        <w:t>beneficio neto de 181M€ en 2021</w:t>
      </w:r>
      <w:r w:rsidR="001E2A4B" w:rsidRPr="0045516D">
        <w:rPr>
          <w:rFonts w:ascii="Arial" w:eastAsia="Times New Roman" w:hAnsi="Arial" w:cs="Arial"/>
          <w:bCs/>
          <w:color w:val="002C5F"/>
          <w:sz w:val="40"/>
          <w:szCs w:val="40"/>
          <w:lang w:eastAsia="es-ES"/>
        </w:rPr>
        <w:t xml:space="preserve"> </w:t>
      </w:r>
      <w:r w:rsidR="004E35A7" w:rsidRPr="0045516D">
        <w:rPr>
          <w:rFonts w:ascii="Arial" w:eastAsia="Times New Roman" w:hAnsi="Arial" w:cs="Arial"/>
          <w:bCs/>
          <w:color w:val="002C5F"/>
          <w:sz w:val="40"/>
          <w:szCs w:val="40"/>
          <w:lang w:eastAsia="es-ES"/>
        </w:rPr>
        <w:t xml:space="preserve">y </w:t>
      </w:r>
      <w:r w:rsidR="00587051" w:rsidRPr="0045516D">
        <w:rPr>
          <w:rFonts w:ascii="Arial" w:eastAsia="Times New Roman" w:hAnsi="Arial" w:cs="Arial"/>
          <w:bCs/>
          <w:color w:val="002C5F"/>
          <w:sz w:val="40"/>
          <w:szCs w:val="40"/>
          <w:lang w:eastAsia="es-ES"/>
        </w:rPr>
        <w:t>el</w:t>
      </w:r>
      <w:r w:rsidRPr="0045516D">
        <w:rPr>
          <w:rFonts w:ascii="Arial" w:eastAsia="Times New Roman" w:hAnsi="Arial" w:cs="Arial"/>
          <w:bCs/>
          <w:color w:val="002C5F"/>
          <w:sz w:val="40"/>
          <w:szCs w:val="40"/>
          <w:lang w:eastAsia="es-ES"/>
        </w:rPr>
        <w:t xml:space="preserve"> Consejo de Administración </w:t>
      </w:r>
      <w:r w:rsidR="004E35A7" w:rsidRPr="0045516D">
        <w:rPr>
          <w:rFonts w:ascii="Arial" w:eastAsia="Times New Roman" w:hAnsi="Arial" w:cs="Arial"/>
          <w:bCs/>
          <w:color w:val="002C5F"/>
          <w:sz w:val="40"/>
          <w:szCs w:val="40"/>
          <w:lang w:eastAsia="es-ES"/>
        </w:rPr>
        <w:t>propone a la Junta de Accionistas un plan de recompra de acciones propias por valor de 150M€</w:t>
      </w:r>
    </w:p>
    <w:p w14:paraId="5BE42445" w14:textId="77777777" w:rsidR="002A57EE" w:rsidRPr="00BB45FB" w:rsidRDefault="002A57EE" w:rsidP="007E04CF">
      <w:pPr>
        <w:spacing w:after="0" w:line="240" w:lineRule="auto"/>
        <w:jc w:val="both"/>
        <w:rPr>
          <w:rFonts w:ascii="Arial" w:eastAsia="Times New Roman" w:hAnsi="Arial" w:cs="Arial"/>
          <w:b/>
          <w:sz w:val="42"/>
          <w:szCs w:val="42"/>
          <w:lang w:eastAsia="es-ES"/>
        </w:rPr>
      </w:pPr>
    </w:p>
    <w:p w14:paraId="00109216" w14:textId="40E77565" w:rsidR="002A57EE" w:rsidRPr="002A57EE" w:rsidRDefault="002A57EE" w:rsidP="00D27F9F">
      <w:pPr>
        <w:spacing w:after="0" w:line="240" w:lineRule="auto"/>
        <w:ind w:left="708" w:hanging="708"/>
        <w:jc w:val="center"/>
        <w:rPr>
          <w:b/>
          <w:bCs/>
        </w:rPr>
      </w:pPr>
      <w:r w:rsidRPr="002A57EE">
        <w:rPr>
          <w:rFonts w:ascii="Arial" w:eastAsia="Times New Roman" w:hAnsi="Arial" w:cs="Arial"/>
          <w:b/>
          <w:bCs/>
          <w:sz w:val="24"/>
          <w:szCs w:val="24"/>
          <w:lang w:eastAsia="es-ES"/>
        </w:rPr>
        <w:t xml:space="preserve">El Consejo de Administración ha aprobado presentar a la Junta General de Accionistas </w:t>
      </w:r>
      <w:r w:rsidR="00745144" w:rsidRPr="008C6372">
        <w:rPr>
          <w:rFonts w:ascii="Arial" w:eastAsia="Times New Roman" w:hAnsi="Arial" w:cs="Arial"/>
          <w:b/>
          <w:bCs/>
          <w:sz w:val="24"/>
          <w:szCs w:val="24"/>
          <w:lang w:eastAsia="es-ES"/>
        </w:rPr>
        <w:t xml:space="preserve">la renovación de Paolo Vasile como consejero delegado y </w:t>
      </w:r>
      <w:r w:rsidRPr="008C6372">
        <w:rPr>
          <w:rFonts w:ascii="Arial" w:eastAsia="Times New Roman" w:hAnsi="Arial" w:cs="Arial"/>
          <w:b/>
          <w:bCs/>
          <w:sz w:val="24"/>
          <w:szCs w:val="24"/>
          <w:lang w:eastAsia="es-ES"/>
        </w:rPr>
        <w:t xml:space="preserve">el nombramiento de Borja Prado como presidente </w:t>
      </w:r>
      <w:r w:rsidR="00825F66">
        <w:rPr>
          <w:rFonts w:ascii="Arial" w:eastAsia="Times New Roman" w:hAnsi="Arial" w:cs="Arial"/>
          <w:b/>
          <w:bCs/>
          <w:sz w:val="24"/>
          <w:szCs w:val="24"/>
          <w:lang w:eastAsia="es-ES"/>
        </w:rPr>
        <w:t>de la compañía</w:t>
      </w:r>
      <w:r w:rsidR="00FD1AE1" w:rsidRPr="008C6372">
        <w:rPr>
          <w:rFonts w:ascii="Arial" w:eastAsia="Times New Roman" w:hAnsi="Arial" w:cs="Arial"/>
          <w:b/>
          <w:bCs/>
          <w:sz w:val="24"/>
          <w:szCs w:val="24"/>
          <w:lang w:eastAsia="es-ES"/>
        </w:rPr>
        <w:t>.</w:t>
      </w:r>
    </w:p>
    <w:p w14:paraId="4CD6C813" w14:textId="77777777" w:rsidR="002A57EE" w:rsidRDefault="002A57EE" w:rsidP="007E04CF">
      <w:pPr>
        <w:spacing w:after="0" w:line="240" w:lineRule="auto"/>
        <w:jc w:val="center"/>
        <w:rPr>
          <w:rFonts w:ascii="Arial" w:eastAsia="Times New Roman" w:hAnsi="Arial" w:cs="Arial"/>
          <w:b/>
          <w:sz w:val="24"/>
          <w:szCs w:val="24"/>
          <w:lang w:eastAsia="es-ES"/>
        </w:rPr>
      </w:pPr>
    </w:p>
    <w:p w14:paraId="2E31DBB0" w14:textId="2F296435" w:rsidR="00ED0DF3" w:rsidRPr="006E31A9" w:rsidRDefault="002A57EE" w:rsidP="007E04CF">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Mediaset España eleva un 4,7% su </w:t>
      </w:r>
      <w:r w:rsidR="001B6892">
        <w:rPr>
          <w:rFonts w:ascii="Arial" w:eastAsia="Times New Roman" w:hAnsi="Arial" w:cs="Arial"/>
          <w:b/>
          <w:sz w:val="24"/>
          <w:szCs w:val="24"/>
          <w:lang w:eastAsia="es-ES"/>
        </w:rPr>
        <w:t xml:space="preserve">facturación neta </w:t>
      </w:r>
      <w:r>
        <w:rPr>
          <w:rFonts w:ascii="Arial" w:eastAsia="Times New Roman" w:hAnsi="Arial" w:cs="Arial"/>
          <w:b/>
          <w:sz w:val="24"/>
          <w:szCs w:val="24"/>
          <w:lang w:eastAsia="es-ES"/>
        </w:rPr>
        <w:t>hasta</w:t>
      </w:r>
      <w:r w:rsidR="001B6892">
        <w:rPr>
          <w:rFonts w:ascii="Arial" w:eastAsia="Times New Roman" w:hAnsi="Arial" w:cs="Arial"/>
          <w:b/>
          <w:sz w:val="24"/>
          <w:szCs w:val="24"/>
          <w:lang w:eastAsia="es-ES"/>
        </w:rPr>
        <w:t xml:space="preserve"> 876,3M€</w:t>
      </w:r>
      <w:r>
        <w:rPr>
          <w:rFonts w:ascii="Arial" w:eastAsia="Times New Roman" w:hAnsi="Arial" w:cs="Arial"/>
          <w:b/>
          <w:sz w:val="24"/>
          <w:szCs w:val="24"/>
          <w:lang w:eastAsia="es-ES"/>
        </w:rPr>
        <w:t xml:space="preserve"> </w:t>
      </w:r>
      <w:r w:rsidR="00024E36">
        <w:rPr>
          <w:rFonts w:ascii="Arial" w:eastAsia="Times New Roman" w:hAnsi="Arial" w:cs="Arial"/>
          <w:b/>
          <w:sz w:val="24"/>
          <w:szCs w:val="24"/>
          <w:lang w:eastAsia="es-ES"/>
        </w:rPr>
        <w:t>y</w:t>
      </w:r>
      <w:r>
        <w:rPr>
          <w:rFonts w:ascii="Arial" w:eastAsia="Times New Roman" w:hAnsi="Arial" w:cs="Arial"/>
          <w:b/>
          <w:sz w:val="24"/>
          <w:szCs w:val="24"/>
          <w:lang w:eastAsia="es-ES"/>
        </w:rPr>
        <w:t xml:space="preserve"> lidera</w:t>
      </w:r>
      <w:r w:rsidR="00024E36">
        <w:rPr>
          <w:rFonts w:ascii="Arial" w:eastAsia="Times New Roman" w:hAnsi="Arial" w:cs="Arial"/>
          <w:b/>
          <w:sz w:val="24"/>
          <w:szCs w:val="24"/>
          <w:lang w:eastAsia="es-ES"/>
        </w:rPr>
        <w:t xml:space="preserve"> la inversión publicitaria en </w:t>
      </w:r>
      <w:r>
        <w:rPr>
          <w:rFonts w:ascii="Arial" w:eastAsia="Times New Roman" w:hAnsi="Arial" w:cs="Arial"/>
          <w:b/>
          <w:sz w:val="24"/>
          <w:szCs w:val="24"/>
          <w:lang w:eastAsia="es-ES"/>
        </w:rPr>
        <w:t>TV</w:t>
      </w:r>
      <w:r w:rsidR="00024E36">
        <w:rPr>
          <w:rFonts w:ascii="Arial" w:eastAsia="Times New Roman" w:hAnsi="Arial" w:cs="Arial"/>
          <w:b/>
          <w:sz w:val="24"/>
          <w:szCs w:val="24"/>
          <w:lang w:eastAsia="es-ES"/>
        </w:rPr>
        <w:t xml:space="preserve"> </w:t>
      </w:r>
      <w:r w:rsidR="00024E36" w:rsidRPr="00D40C3D">
        <w:rPr>
          <w:rFonts w:ascii="Arial" w:eastAsia="Times New Roman" w:hAnsi="Arial" w:cs="Arial"/>
          <w:b/>
          <w:sz w:val="24"/>
          <w:szCs w:val="24"/>
          <w:lang w:eastAsia="es-ES"/>
        </w:rPr>
        <w:t>con una cuota</w:t>
      </w:r>
      <w:r>
        <w:rPr>
          <w:rFonts w:ascii="Arial" w:eastAsia="Times New Roman" w:hAnsi="Arial" w:cs="Arial"/>
          <w:b/>
          <w:sz w:val="24"/>
          <w:szCs w:val="24"/>
          <w:lang w:eastAsia="es-ES"/>
        </w:rPr>
        <w:t xml:space="preserve"> de mercado</w:t>
      </w:r>
      <w:r w:rsidR="00024E36" w:rsidRPr="00D40C3D">
        <w:rPr>
          <w:rFonts w:ascii="Arial" w:eastAsia="Times New Roman" w:hAnsi="Arial" w:cs="Arial"/>
          <w:b/>
          <w:sz w:val="24"/>
          <w:szCs w:val="24"/>
          <w:lang w:eastAsia="es-ES"/>
        </w:rPr>
        <w:t xml:space="preserve"> del </w:t>
      </w:r>
      <w:r w:rsidR="007E0F85" w:rsidRPr="00D40C3D">
        <w:rPr>
          <w:rFonts w:ascii="Arial" w:eastAsia="Times New Roman" w:hAnsi="Arial" w:cs="Arial"/>
          <w:b/>
          <w:sz w:val="24"/>
          <w:szCs w:val="24"/>
          <w:lang w:eastAsia="es-ES"/>
        </w:rPr>
        <w:t>43</w:t>
      </w:r>
      <w:r w:rsidR="00024E36" w:rsidRPr="00D40C3D">
        <w:rPr>
          <w:rFonts w:ascii="Arial" w:eastAsia="Times New Roman" w:hAnsi="Arial" w:cs="Arial"/>
          <w:b/>
          <w:sz w:val="24"/>
          <w:szCs w:val="24"/>
          <w:lang w:eastAsia="es-ES"/>
        </w:rPr>
        <w:t>,</w:t>
      </w:r>
      <w:r w:rsidR="007E0F85" w:rsidRPr="00D40C3D">
        <w:rPr>
          <w:rFonts w:ascii="Arial" w:eastAsia="Times New Roman" w:hAnsi="Arial" w:cs="Arial"/>
          <w:b/>
          <w:sz w:val="24"/>
          <w:szCs w:val="24"/>
          <w:lang w:eastAsia="es-ES"/>
        </w:rPr>
        <w:t>2</w:t>
      </w:r>
      <w:r w:rsidR="00024E36" w:rsidRPr="00D40C3D">
        <w:rPr>
          <w:rFonts w:ascii="Arial" w:eastAsia="Times New Roman" w:hAnsi="Arial" w:cs="Arial"/>
          <w:b/>
          <w:sz w:val="24"/>
          <w:szCs w:val="24"/>
          <w:lang w:eastAsia="es-ES"/>
        </w:rPr>
        <w:t>%</w:t>
      </w:r>
      <w:r w:rsidR="00ED0DF3" w:rsidRPr="006E31A9">
        <w:rPr>
          <w:rFonts w:ascii="Arial" w:eastAsia="Times New Roman" w:hAnsi="Arial" w:cs="Arial"/>
          <w:b/>
          <w:sz w:val="24"/>
          <w:szCs w:val="24"/>
          <w:lang w:eastAsia="es-ES"/>
        </w:rPr>
        <w:t>.</w:t>
      </w:r>
      <w:r w:rsidR="00C20213">
        <w:rPr>
          <w:rFonts w:ascii="Arial" w:eastAsia="Times New Roman" w:hAnsi="Arial" w:cs="Arial"/>
          <w:b/>
          <w:sz w:val="24"/>
          <w:szCs w:val="24"/>
          <w:lang w:eastAsia="es-ES"/>
        </w:rPr>
        <w:t xml:space="preserve"> Los ingresos brutos de publicidad </w:t>
      </w:r>
      <w:r>
        <w:rPr>
          <w:rFonts w:ascii="Arial" w:eastAsia="Times New Roman" w:hAnsi="Arial" w:cs="Arial"/>
          <w:b/>
          <w:sz w:val="24"/>
          <w:szCs w:val="24"/>
          <w:lang w:eastAsia="es-ES"/>
        </w:rPr>
        <w:t>crecen un 9,8% hasta</w:t>
      </w:r>
      <w:r w:rsidR="00C20213">
        <w:rPr>
          <w:rFonts w:ascii="Arial" w:eastAsia="Times New Roman" w:hAnsi="Arial" w:cs="Arial"/>
          <w:b/>
          <w:sz w:val="24"/>
          <w:szCs w:val="24"/>
          <w:lang w:eastAsia="es-ES"/>
        </w:rPr>
        <w:t xml:space="preserve"> 833,6M€, </w:t>
      </w:r>
      <w:r w:rsidR="00024E36">
        <w:rPr>
          <w:rFonts w:ascii="Arial" w:eastAsia="Times New Roman" w:hAnsi="Arial" w:cs="Arial"/>
          <w:b/>
          <w:sz w:val="24"/>
          <w:szCs w:val="24"/>
          <w:lang w:eastAsia="es-ES"/>
        </w:rPr>
        <w:t xml:space="preserve">de los que 806,6M€ </w:t>
      </w:r>
      <w:r w:rsidR="008F5E10">
        <w:rPr>
          <w:rFonts w:ascii="Arial" w:eastAsia="Times New Roman" w:hAnsi="Arial" w:cs="Arial"/>
          <w:b/>
          <w:sz w:val="24"/>
          <w:szCs w:val="24"/>
          <w:lang w:eastAsia="es-ES"/>
        </w:rPr>
        <w:t xml:space="preserve">corresponden a </w:t>
      </w:r>
      <w:r w:rsidR="004129EF">
        <w:rPr>
          <w:rFonts w:ascii="Arial" w:eastAsia="Times New Roman" w:hAnsi="Arial" w:cs="Arial"/>
          <w:b/>
          <w:sz w:val="24"/>
          <w:szCs w:val="24"/>
          <w:lang w:eastAsia="es-ES"/>
        </w:rPr>
        <w:t xml:space="preserve">sus propios medios y 27,1M€ a </w:t>
      </w:r>
      <w:r>
        <w:rPr>
          <w:rFonts w:ascii="Arial" w:eastAsia="Times New Roman" w:hAnsi="Arial" w:cs="Arial"/>
          <w:b/>
          <w:sz w:val="24"/>
          <w:szCs w:val="24"/>
          <w:lang w:eastAsia="es-ES"/>
        </w:rPr>
        <w:t>los</w:t>
      </w:r>
      <w:r w:rsidR="004129EF">
        <w:rPr>
          <w:rFonts w:ascii="Arial" w:eastAsia="Times New Roman" w:hAnsi="Arial" w:cs="Arial"/>
          <w:b/>
          <w:sz w:val="24"/>
          <w:szCs w:val="24"/>
          <w:lang w:eastAsia="es-ES"/>
        </w:rPr>
        <w:t xml:space="preserve"> ajenos, partidas que </w:t>
      </w:r>
      <w:r>
        <w:rPr>
          <w:rFonts w:ascii="Arial" w:eastAsia="Times New Roman" w:hAnsi="Arial" w:cs="Arial"/>
          <w:b/>
          <w:sz w:val="24"/>
          <w:szCs w:val="24"/>
          <w:lang w:eastAsia="es-ES"/>
        </w:rPr>
        <w:t>crecen</w:t>
      </w:r>
      <w:r w:rsidR="004129EF">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sobre 2020 </w:t>
      </w:r>
      <w:r w:rsidR="004129EF">
        <w:rPr>
          <w:rFonts w:ascii="Arial" w:eastAsia="Times New Roman" w:hAnsi="Arial" w:cs="Arial"/>
          <w:b/>
          <w:sz w:val="24"/>
          <w:szCs w:val="24"/>
          <w:lang w:eastAsia="es-ES"/>
        </w:rPr>
        <w:t>un 8,7% y un 55,6%</w:t>
      </w:r>
      <w:r>
        <w:rPr>
          <w:rFonts w:ascii="Arial" w:eastAsia="Times New Roman" w:hAnsi="Arial" w:cs="Arial"/>
          <w:b/>
          <w:sz w:val="24"/>
          <w:szCs w:val="24"/>
          <w:lang w:eastAsia="es-ES"/>
        </w:rPr>
        <w:t xml:space="preserve">, </w:t>
      </w:r>
      <w:r w:rsidR="004129EF">
        <w:rPr>
          <w:rFonts w:ascii="Arial" w:eastAsia="Times New Roman" w:hAnsi="Arial" w:cs="Arial"/>
          <w:b/>
          <w:sz w:val="24"/>
          <w:szCs w:val="24"/>
          <w:lang w:eastAsia="es-ES"/>
        </w:rPr>
        <w:t>respectivamente</w:t>
      </w:r>
      <w:r>
        <w:rPr>
          <w:rFonts w:ascii="Arial" w:eastAsia="Times New Roman" w:hAnsi="Arial" w:cs="Arial"/>
          <w:b/>
          <w:sz w:val="24"/>
          <w:szCs w:val="24"/>
          <w:lang w:eastAsia="es-ES"/>
        </w:rPr>
        <w:t xml:space="preserve">. </w:t>
      </w:r>
      <w:r w:rsidR="004129EF">
        <w:rPr>
          <w:rFonts w:ascii="Arial" w:eastAsia="Times New Roman" w:hAnsi="Arial" w:cs="Arial"/>
          <w:b/>
          <w:sz w:val="24"/>
          <w:szCs w:val="24"/>
          <w:lang w:eastAsia="es-ES"/>
        </w:rPr>
        <w:t>L</w:t>
      </w:r>
      <w:r w:rsidR="008F0779">
        <w:rPr>
          <w:rFonts w:ascii="Arial" w:eastAsia="Times New Roman" w:hAnsi="Arial" w:cs="Arial"/>
          <w:b/>
          <w:sz w:val="24"/>
          <w:szCs w:val="24"/>
          <w:lang w:eastAsia="es-ES"/>
        </w:rPr>
        <w:t xml:space="preserve">os ingresos netos </w:t>
      </w:r>
      <w:r w:rsidR="00024E36">
        <w:rPr>
          <w:rFonts w:ascii="Arial" w:eastAsia="Times New Roman" w:hAnsi="Arial" w:cs="Arial"/>
          <w:b/>
          <w:sz w:val="24"/>
          <w:szCs w:val="24"/>
          <w:lang w:eastAsia="es-ES"/>
        </w:rPr>
        <w:t>de</w:t>
      </w:r>
      <w:r w:rsidR="008F0779">
        <w:rPr>
          <w:rFonts w:ascii="Arial" w:eastAsia="Times New Roman" w:hAnsi="Arial" w:cs="Arial"/>
          <w:b/>
          <w:sz w:val="24"/>
          <w:szCs w:val="24"/>
          <w:lang w:eastAsia="es-ES"/>
        </w:rPr>
        <w:t xml:space="preserve"> publicidad </w:t>
      </w:r>
      <w:r>
        <w:rPr>
          <w:rFonts w:ascii="Arial" w:eastAsia="Times New Roman" w:hAnsi="Arial" w:cs="Arial"/>
          <w:b/>
          <w:sz w:val="24"/>
          <w:szCs w:val="24"/>
          <w:lang w:eastAsia="es-ES"/>
        </w:rPr>
        <w:t>mejoran</w:t>
      </w:r>
      <w:r w:rsidR="008F0779">
        <w:rPr>
          <w:rFonts w:ascii="Arial" w:eastAsia="Times New Roman" w:hAnsi="Arial" w:cs="Arial"/>
          <w:b/>
          <w:sz w:val="24"/>
          <w:szCs w:val="24"/>
          <w:lang w:eastAsia="es-ES"/>
        </w:rPr>
        <w:t xml:space="preserve"> un 9,2%</w:t>
      </w:r>
      <w:r w:rsidR="00024E36">
        <w:rPr>
          <w:rFonts w:ascii="Arial" w:eastAsia="Times New Roman" w:hAnsi="Arial" w:cs="Arial"/>
          <w:b/>
          <w:sz w:val="24"/>
          <w:szCs w:val="24"/>
          <w:lang w:eastAsia="es-ES"/>
        </w:rPr>
        <w:t xml:space="preserve"> hasta 796,7M€.</w:t>
      </w:r>
    </w:p>
    <w:p w14:paraId="598577B3" w14:textId="77777777" w:rsidR="00052522" w:rsidRDefault="00052522" w:rsidP="007E04CF">
      <w:pPr>
        <w:spacing w:after="0" w:line="240" w:lineRule="auto"/>
        <w:jc w:val="center"/>
        <w:rPr>
          <w:rFonts w:ascii="Arial" w:eastAsia="Times New Roman" w:hAnsi="Arial" w:cs="Arial"/>
          <w:b/>
          <w:sz w:val="24"/>
          <w:szCs w:val="24"/>
          <w:lang w:eastAsia="es-ES"/>
        </w:rPr>
      </w:pPr>
    </w:p>
    <w:p w14:paraId="6AA52731" w14:textId="3CE385BC" w:rsidR="00F71539" w:rsidRDefault="00017222" w:rsidP="007E04CF">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Con unos costes operativos de </w:t>
      </w:r>
      <w:r w:rsidR="004129EF">
        <w:rPr>
          <w:rFonts w:ascii="Arial" w:eastAsia="Times New Roman" w:hAnsi="Arial" w:cs="Arial"/>
          <w:b/>
          <w:sz w:val="24"/>
          <w:szCs w:val="24"/>
          <w:lang w:eastAsia="es-ES"/>
        </w:rPr>
        <w:t>633</w:t>
      </w:r>
      <w:r>
        <w:rPr>
          <w:rFonts w:ascii="Arial" w:eastAsia="Times New Roman" w:hAnsi="Arial" w:cs="Arial"/>
          <w:b/>
          <w:sz w:val="24"/>
          <w:szCs w:val="24"/>
          <w:lang w:eastAsia="es-ES"/>
        </w:rPr>
        <w:t xml:space="preserve">,4M€, </w:t>
      </w:r>
      <w:r w:rsidR="00416A90">
        <w:rPr>
          <w:rFonts w:ascii="Arial" w:eastAsia="Times New Roman" w:hAnsi="Arial" w:cs="Arial"/>
          <w:b/>
          <w:sz w:val="24"/>
          <w:szCs w:val="24"/>
          <w:lang w:eastAsia="es-ES"/>
        </w:rPr>
        <w:t>Mediaset España h</w:t>
      </w:r>
      <w:r w:rsidR="00E82662">
        <w:rPr>
          <w:rFonts w:ascii="Arial" w:eastAsia="Times New Roman" w:hAnsi="Arial" w:cs="Arial"/>
          <w:b/>
          <w:sz w:val="24"/>
          <w:szCs w:val="24"/>
          <w:lang w:eastAsia="es-ES"/>
        </w:rPr>
        <w:t xml:space="preserve">a </w:t>
      </w:r>
      <w:r w:rsidR="004129EF">
        <w:rPr>
          <w:rFonts w:ascii="Arial" w:eastAsia="Times New Roman" w:hAnsi="Arial" w:cs="Arial"/>
          <w:b/>
          <w:sz w:val="24"/>
          <w:szCs w:val="24"/>
          <w:lang w:eastAsia="es-ES"/>
        </w:rPr>
        <w:t xml:space="preserve">alcanzado un </w:t>
      </w:r>
      <w:r w:rsidR="00F41BBA">
        <w:rPr>
          <w:rFonts w:ascii="Arial" w:eastAsia="Times New Roman" w:hAnsi="Arial" w:cs="Arial"/>
          <w:b/>
          <w:sz w:val="24"/>
          <w:szCs w:val="24"/>
          <w:lang w:eastAsia="es-ES"/>
        </w:rPr>
        <w:t xml:space="preserve">EBITDA </w:t>
      </w:r>
      <w:r w:rsidR="004129EF">
        <w:rPr>
          <w:rFonts w:ascii="Arial" w:eastAsia="Times New Roman" w:hAnsi="Arial" w:cs="Arial"/>
          <w:b/>
          <w:sz w:val="24"/>
          <w:szCs w:val="24"/>
          <w:lang w:eastAsia="es-ES"/>
        </w:rPr>
        <w:t>de 243M</w:t>
      </w:r>
      <w:r w:rsidR="00F41BBA">
        <w:rPr>
          <w:rFonts w:ascii="Arial" w:eastAsia="Times New Roman" w:hAnsi="Arial" w:cs="Arial"/>
          <w:b/>
          <w:sz w:val="24"/>
          <w:szCs w:val="24"/>
          <w:lang w:eastAsia="es-ES"/>
        </w:rPr>
        <w:t>€, con un margen sobre ingreso</w:t>
      </w:r>
      <w:r w:rsidR="000C2F83">
        <w:rPr>
          <w:rFonts w:ascii="Arial" w:eastAsia="Times New Roman" w:hAnsi="Arial" w:cs="Arial"/>
          <w:b/>
          <w:sz w:val="24"/>
          <w:szCs w:val="24"/>
          <w:lang w:eastAsia="es-ES"/>
        </w:rPr>
        <w:t>s</w:t>
      </w:r>
      <w:r w:rsidR="00F41BBA">
        <w:rPr>
          <w:rFonts w:ascii="Arial" w:eastAsia="Times New Roman" w:hAnsi="Arial" w:cs="Arial"/>
          <w:b/>
          <w:sz w:val="24"/>
          <w:szCs w:val="24"/>
          <w:lang w:eastAsia="es-ES"/>
        </w:rPr>
        <w:t xml:space="preserve"> netos del 2</w:t>
      </w:r>
      <w:r w:rsidR="004129EF">
        <w:rPr>
          <w:rFonts w:ascii="Arial" w:eastAsia="Times New Roman" w:hAnsi="Arial" w:cs="Arial"/>
          <w:b/>
          <w:sz w:val="24"/>
          <w:szCs w:val="24"/>
          <w:lang w:eastAsia="es-ES"/>
        </w:rPr>
        <w:t>7</w:t>
      </w:r>
      <w:r w:rsidR="00F41BBA">
        <w:rPr>
          <w:rFonts w:ascii="Arial" w:eastAsia="Times New Roman" w:hAnsi="Arial" w:cs="Arial"/>
          <w:b/>
          <w:sz w:val="24"/>
          <w:szCs w:val="24"/>
          <w:lang w:eastAsia="es-ES"/>
        </w:rPr>
        <w:t>,</w:t>
      </w:r>
      <w:r w:rsidR="004129EF">
        <w:rPr>
          <w:rFonts w:ascii="Arial" w:eastAsia="Times New Roman" w:hAnsi="Arial" w:cs="Arial"/>
          <w:b/>
          <w:sz w:val="24"/>
          <w:szCs w:val="24"/>
          <w:lang w:eastAsia="es-ES"/>
        </w:rPr>
        <w:t>7</w:t>
      </w:r>
      <w:r w:rsidR="00F41BBA">
        <w:rPr>
          <w:rFonts w:ascii="Arial" w:eastAsia="Times New Roman" w:hAnsi="Arial" w:cs="Arial"/>
          <w:b/>
          <w:sz w:val="24"/>
          <w:szCs w:val="24"/>
          <w:lang w:eastAsia="es-ES"/>
        </w:rPr>
        <w:t xml:space="preserve">%; y </w:t>
      </w:r>
      <w:r w:rsidR="004129EF">
        <w:rPr>
          <w:rFonts w:ascii="Arial" w:eastAsia="Times New Roman" w:hAnsi="Arial" w:cs="Arial"/>
          <w:b/>
          <w:sz w:val="24"/>
          <w:szCs w:val="24"/>
          <w:lang w:eastAsia="es-ES"/>
        </w:rPr>
        <w:t xml:space="preserve">un </w:t>
      </w:r>
      <w:r w:rsidR="00F41BBA">
        <w:rPr>
          <w:rFonts w:ascii="Arial" w:eastAsia="Times New Roman" w:hAnsi="Arial" w:cs="Arial"/>
          <w:b/>
          <w:sz w:val="24"/>
          <w:szCs w:val="24"/>
          <w:lang w:eastAsia="es-ES"/>
        </w:rPr>
        <w:t>EBIT</w:t>
      </w:r>
      <w:r w:rsidR="007A0548">
        <w:rPr>
          <w:rFonts w:ascii="Arial" w:eastAsia="Times New Roman" w:hAnsi="Arial" w:cs="Arial"/>
          <w:b/>
          <w:sz w:val="24"/>
          <w:szCs w:val="24"/>
          <w:lang w:eastAsia="es-ES"/>
        </w:rPr>
        <w:t xml:space="preserve"> </w:t>
      </w:r>
      <w:r w:rsidR="004129EF">
        <w:rPr>
          <w:rFonts w:ascii="Arial" w:eastAsia="Times New Roman" w:hAnsi="Arial" w:cs="Arial"/>
          <w:b/>
          <w:sz w:val="24"/>
          <w:szCs w:val="24"/>
          <w:lang w:eastAsia="es-ES"/>
        </w:rPr>
        <w:t>de 225</w:t>
      </w:r>
      <w:r w:rsidR="007A0548">
        <w:rPr>
          <w:rFonts w:ascii="Arial" w:eastAsia="Times New Roman" w:hAnsi="Arial" w:cs="Arial"/>
          <w:b/>
          <w:sz w:val="24"/>
          <w:szCs w:val="24"/>
          <w:lang w:eastAsia="es-ES"/>
        </w:rPr>
        <w:t>,</w:t>
      </w:r>
      <w:r w:rsidR="004129EF">
        <w:rPr>
          <w:rFonts w:ascii="Arial" w:eastAsia="Times New Roman" w:hAnsi="Arial" w:cs="Arial"/>
          <w:b/>
          <w:sz w:val="24"/>
          <w:szCs w:val="24"/>
          <w:lang w:eastAsia="es-ES"/>
        </w:rPr>
        <w:t>3</w:t>
      </w:r>
      <w:r w:rsidR="007A0548">
        <w:rPr>
          <w:rFonts w:ascii="Arial" w:eastAsia="Times New Roman" w:hAnsi="Arial" w:cs="Arial"/>
          <w:b/>
          <w:sz w:val="24"/>
          <w:szCs w:val="24"/>
          <w:lang w:eastAsia="es-ES"/>
        </w:rPr>
        <w:t>M€, con un margen sobre ingresos netos del 2</w:t>
      </w:r>
      <w:r w:rsidR="004129EF">
        <w:rPr>
          <w:rFonts w:ascii="Arial" w:eastAsia="Times New Roman" w:hAnsi="Arial" w:cs="Arial"/>
          <w:b/>
          <w:sz w:val="24"/>
          <w:szCs w:val="24"/>
          <w:lang w:eastAsia="es-ES"/>
        </w:rPr>
        <w:t>5</w:t>
      </w:r>
      <w:r w:rsidR="007A0548">
        <w:rPr>
          <w:rFonts w:ascii="Arial" w:eastAsia="Times New Roman" w:hAnsi="Arial" w:cs="Arial"/>
          <w:b/>
          <w:sz w:val="24"/>
          <w:szCs w:val="24"/>
          <w:lang w:eastAsia="es-ES"/>
        </w:rPr>
        <w:t>,</w:t>
      </w:r>
      <w:r w:rsidR="004129EF">
        <w:rPr>
          <w:rFonts w:ascii="Arial" w:eastAsia="Times New Roman" w:hAnsi="Arial" w:cs="Arial"/>
          <w:b/>
          <w:sz w:val="24"/>
          <w:szCs w:val="24"/>
          <w:lang w:eastAsia="es-ES"/>
        </w:rPr>
        <w:t>7</w:t>
      </w:r>
      <w:r w:rsidR="007A0548">
        <w:rPr>
          <w:rFonts w:ascii="Arial" w:eastAsia="Times New Roman" w:hAnsi="Arial" w:cs="Arial"/>
          <w:b/>
          <w:sz w:val="24"/>
          <w:szCs w:val="24"/>
          <w:lang w:eastAsia="es-ES"/>
        </w:rPr>
        <w:t>%.</w:t>
      </w:r>
    </w:p>
    <w:p w14:paraId="1C4D1E62" w14:textId="77777777" w:rsidR="008644AA" w:rsidRPr="00AE6CC2" w:rsidRDefault="008644AA" w:rsidP="007E04CF">
      <w:pPr>
        <w:spacing w:after="0" w:line="240" w:lineRule="auto"/>
        <w:jc w:val="both"/>
        <w:rPr>
          <w:rFonts w:ascii="Arial" w:eastAsia="Times New Roman" w:hAnsi="Arial" w:cs="Arial"/>
          <w:b/>
          <w:bCs/>
          <w:sz w:val="42"/>
          <w:szCs w:val="42"/>
          <w:lang w:eastAsia="es-ES"/>
        </w:rPr>
      </w:pPr>
    </w:p>
    <w:p w14:paraId="13A815BC" w14:textId="32EBC508" w:rsidR="00862B61" w:rsidRDefault="004E35A7" w:rsidP="007E04CF">
      <w:pPr>
        <w:spacing w:after="0" w:line="240" w:lineRule="auto"/>
        <w:jc w:val="both"/>
        <w:rPr>
          <w:rFonts w:ascii="Arial" w:eastAsia="Times New Roman" w:hAnsi="Arial" w:cs="Arial"/>
          <w:sz w:val="24"/>
          <w:szCs w:val="24"/>
          <w:lang w:eastAsia="es-ES"/>
        </w:rPr>
      </w:pPr>
      <w:bookmarkStart w:id="0" w:name="_Hlk86144386"/>
      <w:r w:rsidRPr="004E35A7">
        <w:rPr>
          <w:rFonts w:ascii="Arial" w:eastAsia="Times New Roman" w:hAnsi="Arial" w:cs="Arial"/>
          <w:sz w:val="24"/>
          <w:szCs w:val="24"/>
          <w:lang w:eastAsia="es-ES"/>
        </w:rPr>
        <w:t>El Consejo de Administración de</w:t>
      </w:r>
      <w:r>
        <w:rPr>
          <w:rFonts w:ascii="Arial" w:eastAsia="Times New Roman" w:hAnsi="Arial" w:cs="Arial"/>
          <w:b/>
          <w:bCs/>
          <w:sz w:val="24"/>
          <w:szCs w:val="24"/>
          <w:lang w:eastAsia="es-ES"/>
        </w:rPr>
        <w:t xml:space="preserve"> </w:t>
      </w:r>
      <w:r w:rsidR="007A55B0" w:rsidRPr="006E31A9">
        <w:rPr>
          <w:rFonts w:ascii="Arial" w:eastAsia="Times New Roman" w:hAnsi="Arial" w:cs="Arial"/>
          <w:b/>
          <w:bCs/>
          <w:sz w:val="24"/>
          <w:szCs w:val="24"/>
          <w:lang w:eastAsia="es-ES"/>
        </w:rPr>
        <w:t>Mediaset España</w:t>
      </w:r>
      <w:r w:rsidR="007A55B0" w:rsidRPr="006E31A9">
        <w:rPr>
          <w:rFonts w:ascii="Arial" w:eastAsia="Times New Roman" w:hAnsi="Arial" w:cs="Arial"/>
          <w:sz w:val="24"/>
          <w:szCs w:val="24"/>
          <w:lang w:eastAsia="es-ES"/>
        </w:rPr>
        <w:t xml:space="preserve"> </w:t>
      </w:r>
      <w:r w:rsidR="00862B61">
        <w:rPr>
          <w:rFonts w:ascii="Arial" w:eastAsia="Times New Roman" w:hAnsi="Arial" w:cs="Arial"/>
          <w:sz w:val="24"/>
          <w:szCs w:val="24"/>
          <w:lang w:eastAsia="es-ES"/>
        </w:rPr>
        <w:t>ha</w:t>
      </w:r>
      <w:r>
        <w:rPr>
          <w:rFonts w:ascii="Arial" w:eastAsia="Times New Roman" w:hAnsi="Arial" w:cs="Arial"/>
          <w:sz w:val="24"/>
          <w:szCs w:val="24"/>
          <w:lang w:eastAsia="es-ES"/>
        </w:rPr>
        <w:t xml:space="preserve"> aprobado hoy las cuentas anuales del grupo </w:t>
      </w:r>
      <w:r w:rsidR="001B2C1F">
        <w:rPr>
          <w:rFonts w:ascii="Arial" w:eastAsia="Times New Roman" w:hAnsi="Arial" w:cs="Arial"/>
          <w:sz w:val="24"/>
          <w:szCs w:val="24"/>
          <w:lang w:eastAsia="es-ES"/>
        </w:rPr>
        <w:t>correspondientes a</w:t>
      </w:r>
      <w:r w:rsidR="00862B61">
        <w:rPr>
          <w:rFonts w:ascii="Arial" w:eastAsia="Times New Roman" w:hAnsi="Arial" w:cs="Arial"/>
          <w:sz w:val="24"/>
          <w:szCs w:val="24"/>
          <w:lang w:eastAsia="es-ES"/>
        </w:rPr>
        <w:t xml:space="preserve"> 2021</w:t>
      </w:r>
      <w:r w:rsidR="001B2C1F">
        <w:rPr>
          <w:rFonts w:ascii="Arial" w:eastAsia="Times New Roman" w:hAnsi="Arial" w:cs="Arial"/>
          <w:sz w:val="24"/>
          <w:szCs w:val="24"/>
          <w:lang w:eastAsia="es-ES"/>
        </w:rPr>
        <w:t>,</w:t>
      </w:r>
      <w:r w:rsidR="00862B6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arrojan </w:t>
      </w:r>
      <w:r w:rsidR="00862B61">
        <w:rPr>
          <w:rFonts w:ascii="Arial" w:eastAsia="Times New Roman" w:hAnsi="Arial" w:cs="Arial"/>
          <w:sz w:val="24"/>
          <w:szCs w:val="24"/>
          <w:lang w:eastAsia="es-ES"/>
        </w:rPr>
        <w:t xml:space="preserve">un </w:t>
      </w:r>
      <w:r w:rsidR="00862B61" w:rsidRPr="00FE5A3C">
        <w:rPr>
          <w:rFonts w:ascii="Arial" w:eastAsia="Times New Roman" w:hAnsi="Arial" w:cs="Arial"/>
          <w:b/>
          <w:bCs/>
          <w:sz w:val="24"/>
          <w:szCs w:val="24"/>
          <w:lang w:eastAsia="es-ES"/>
        </w:rPr>
        <w:t>beneficio neto de 181M€</w:t>
      </w:r>
      <w:r w:rsidR="00894526">
        <w:rPr>
          <w:rFonts w:ascii="Arial" w:eastAsia="Times New Roman" w:hAnsi="Arial" w:cs="Arial"/>
          <w:sz w:val="24"/>
          <w:szCs w:val="24"/>
          <w:lang w:eastAsia="es-ES"/>
        </w:rPr>
        <w:t xml:space="preserve">, cifra que supone un incremento del 1,3% </w:t>
      </w:r>
      <w:r w:rsidR="00894526" w:rsidRPr="00D40C3D">
        <w:rPr>
          <w:rFonts w:ascii="Arial" w:eastAsia="Times New Roman" w:hAnsi="Arial" w:cs="Arial"/>
          <w:sz w:val="24"/>
          <w:szCs w:val="24"/>
          <w:lang w:eastAsia="es-ES"/>
        </w:rPr>
        <w:t xml:space="preserve">respecto al resultado </w:t>
      </w:r>
      <w:r w:rsidR="00F044F5" w:rsidRPr="00D40C3D">
        <w:rPr>
          <w:rFonts w:ascii="Arial" w:eastAsia="Times New Roman" w:hAnsi="Arial" w:cs="Arial"/>
          <w:sz w:val="24"/>
          <w:szCs w:val="24"/>
          <w:lang w:eastAsia="es-ES"/>
        </w:rPr>
        <w:t xml:space="preserve">registrado en 2020 (178,7M€) </w:t>
      </w:r>
      <w:r w:rsidR="002A7BBC" w:rsidRPr="00D40C3D">
        <w:rPr>
          <w:rFonts w:ascii="Arial" w:eastAsia="Times New Roman" w:hAnsi="Arial" w:cs="Arial"/>
          <w:sz w:val="24"/>
          <w:szCs w:val="24"/>
          <w:lang w:eastAsia="es-ES"/>
        </w:rPr>
        <w:t xml:space="preserve">y que fue ya de por sí extraordinario </w:t>
      </w:r>
      <w:r w:rsidR="00F044F5" w:rsidRPr="00D40C3D">
        <w:rPr>
          <w:rFonts w:ascii="Arial" w:eastAsia="Times New Roman" w:hAnsi="Arial" w:cs="Arial"/>
          <w:sz w:val="24"/>
          <w:szCs w:val="24"/>
          <w:lang w:eastAsia="es-ES"/>
        </w:rPr>
        <w:t>en el particular contexto de la pandemia</w:t>
      </w:r>
      <w:r w:rsidR="00FE5A3C" w:rsidRPr="00D40C3D">
        <w:rPr>
          <w:rFonts w:ascii="Arial" w:eastAsia="Times New Roman" w:hAnsi="Arial" w:cs="Arial"/>
          <w:sz w:val="24"/>
          <w:szCs w:val="24"/>
          <w:lang w:eastAsia="es-ES"/>
        </w:rPr>
        <w:t xml:space="preserve">. </w:t>
      </w:r>
      <w:r w:rsidR="002A7BBC" w:rsidRPr="00D40C3D">
        <w:rPr>
          <w:rFonts w:ascii="Arial" w:eastAsia="Times New Roman" w:hAnsi="Arial" w:cs="Arial"/>
          <w:sz w:val="24"/>
          <w:szCs w:val="24"/>
          <w:lang w:eastAsia="es-ES"/>
        </w:rPr>
        <w:t>Esta cifra</w:t>
      </w:r>
      <w:r w:rsidR="00FE5A3C" w:rsidRPr="00D40C3D">
        <w:rPr>
          <w:rFonts w:ascii="Arial" w:eastAsia="Times New Roman" w:hAnsi="Arial" w:cs="Arial"/>
          <w:sz w:val="24"/>
          <w:szCs w:val="24"/>
          <w:lang w:eastAsia="es-ES"/>
        </w:rPr>
        <w:t xml:space="preserve"> representa</w:t>
      </w:r>
      <w:r w:rsidR="00894526" w:rsidRPr="00D40C3D">
        <w:rPr>
          <w:rFonts w:ascii="Arial" w:eastAsia="Times New Roman" w:hAnsi="Arial" w:cs="Arial"/>
          <w:sz w:val="24"/>
          <w:szCs w:val="24"/>
          <w:lang w:eastAsia="es-ES"/>
        </w:rPr>
        <w:t xml:space="preserve"> un margen sobre ingresos netos del 20,7%</w:t>
      </w:r>
      <w:r w:rsidR="002A7BBC" w:rsidRPr="00D40C3D">
        <w:rPr>
          <w:rFonts w:ascii="Arial" w:eastAsia="Times New Roman" w:hAnsi="Arial" w:cs="Arial"/>
          <w:sz w:val="24"/>
          <w:szCs w:val="24"/>
          <w:lang w:eastAsia="es-ES"/>
        </w:rPr>
        <w:t>, así como</w:t>
      </w:r>
      <w:r w:rsidR="00894526">
        <w:rPr>
          <w:rFonts w:ascii="Arial" w:eastAsia="Times New Roman" w:hAnsi="Arial" w:cs="Arial"/>
          <w:sz w:val="24"/>
          <w:szCs w:val="24"/>
          <w:lang w:eastAsia="es-ES"/>
        </w:rPr>
        <w:t xml:space="preserve"> un beneficio por acción de 0,58€.</w:t>
      </w:r>
      <w:r>
        <w:rPr>
          <w:rFonts w:ascii="Arial" w:eastAsia="Times New Roman" w:hAnsi="Arial" w:cs="Arial"/>
          <w:sz w:val="24"/>
          <w:szCs w:val="24"/>
          <w:lang w:eastAsia="es-ES"/>
        </w:rPr>
        <w:t xml:space="preserve"> Por otra parte</w:t>
      </w:r>
      <w:r w:rsidR="001B2C1F">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1B2C1F">
        <w:rPr>
          <w:rFonts w:ascii="Arial" w:eastAsia="Times New Roman" w:hAnsi="Arial" w:cs="Arial"/>
          <w:b/>
          <w:bCs/>
          <w:sz w:val="24"/>
          <w:szCs w:val="24"/>
          <w:lang w:eastAsia="es-ES"/>
        </w:rPr>
        <w:t>ha acordado proponer a la Junta General Ordinaria de Accionistas un programa de recompra de acciones propias por valor de 150 M€</w:t>
      </w:r>
      <w:r>
        <w:rPr>
          <w:rFonts w:ascii="Arial" w:eastAsia="Times New Roman" w:hAnsi="Arial" w:cs="Arial"/>
          <w:sz w:val="24"/>
          <w:szCs w:val="24"/>
          <w:lang w:eastAsia="es-ES"/>
        </w:rPr>
        <w:t xml:space="preserve"> con el límite legal del 10% del capital social.</w:t>
      </w:r>
    </w:p>
    <w:p w14:paraId="0BB6CEAA" w14:textId="77777777" w:rsidR="001E2A4B" w:rsidRDefault="001E2A4B" w:rsidP="007E04CF">
      <w:pPr>
        <w:spacing w:after="0" w:line="240" w:lineRule="auto"/>
        <w:jc w:val="both"/>
        <w:rPr>
          <w:rFonts w:ascii="Arial" w:eastAsia="Times New Roman" w:hAnsi="Arial" w:cs="Arial"/>
          <w:sz w:val="24"/>
          <w:szCs w:val="24"/>
          <w:lang w:eastAsia="es-ES"/>
        </w:rPr>
      </w:pPr>
    </w:p>
    <w:p w14:paraId="25E10002" w14:textId="50652101" w:rsidR="001E2A4B" w:rsidRPr="0019343A" w:rsidRDefault="001B2C1F" w:rsidP="007E04CF">
      <w:pPr>
        <w:spacing w:after="0" w:line="240" w:lineRule="auto"/>
        <w:jc w:val="both"/>
        <w:rPr>
          <w:rFonts w:ascii="Arial" w:hAnsi="Arial" w:cs="Arial"/>
          <w:sz w:val="24"/>
          <w:szCs w:val="24"/>
        </w:rPr>
      </w:pPr>
      <w:r>
        <w:rPr>
          <w:rFonts w:ascii="Arial" w:hAnsi="Arial" w:cs="Arial"/>
          <w:sz w:val="24"/>
          <w:szCs w:val="24"/>
        </w:rPr>
        <w:t>A</w:t>
      </w:r>
      <w:r w:rsidR="00745144" w:rsidRPr="008C6372">
        <w:rPr>
          <w:rFonts w:ascii="Arial" w:hAnsi="Arial" w:cs="Arial"/>
          <w:sz w:val="24"/>
          <w:szCs w:val="24"/>
        </w:rPr>
        <w:t xml:space="preserve">demás, </w:t>
      </w:r>
      <w:r w:rsidR="0019343A" w:rsidRPr="008C6372">
        <w:rPr>
          <w:rFonts w:ascii="Arial" w:hAnsi="Arial" w:cs="Arial"/>
          <w:sz w:val="24"/>
          <w:szCs w:val="24"/>
        </w:rPr>
        <w:t xml:space="preserve">ante el reciente anuncio de </w:t>
      </w:r>
      <w:r w:rsidR="0019343A" w:rsidRPr="008C6372">
        <w:rPr>
          <w:rFonts w:ascii="Arial" w:hAnsi="Arial" w:cs="Arial"/>
          <w:b/>
          <w:bCs/>
          <w:sz w:val="24"/>
          <w:szCs w:val="24"/>
        </w:rPr>
        <w:t>Alejandro Echevarría</w:t>
      </w:r>
      <w:r w:rsidR="0019343A" w:rsidRPr="008C6372">
        <w:rPr>
          <w:rFonts w:ascii="Arial" w:hAnsi="Arial" w:cs="Arial"/>
          <w:sz w:val="24"/>
          <w:szCs w:val="24"/>
        </w:rPr>
        <w:t xml:space="preserve"> de su intención de no continuar </w:t>
      </w:r>
      <w:r w:rsidR="005E0288" w:rsidRPr="008C6372">
        <w:rPr>
          <w:rFonts w:ascii="Arial" w:hAnsi="Arial" w:cs="Arial"/>
          <w:sz w:val="24"/>
          <w:szCs w:val="24"/>
        </w:rPr>
        <w:t xml:space="preserve">como presidente de este órgano </w:t>
      </w:r>
      <w:r w:rsidR="0019343A" w:rsidRPr="008C6372">
        <w:rPr>
          <w:rFonts w:ascii="Arial" w:hAnsi="Arial" w:cs="Arial"/>
          <w:sz w:val="24"/>
          <w:szCs w:val="24"/>
        </w:rPr>
        <w:t>por motivos personales</w:t>
      </w:r>
      <w:r w:rsidR="005E0288" w:rsidRPr="008C6372">
        <w:rPr>
          <w:rFonts w:ascii="Arial" w:hAnsi="Arial" w:cs="Arial"/>
          <w:sz w:val="24"/>
          <w:szCs w:val="24"/>
        </w:rPr>
        <w:t xml:space="preserve"> </w:t>
      </w:r>
      <w:r w:rsidR="0019343A" w:rsidRPr="008C6372">
        <w:rPr>
          <w:rFonts w:ascii="Arial" w:hAnsi="Arial" w:cs="Arial"/>
          <w:sz w:val="24"/>
          <w:szCs w:val="24"/>
        </w:rPr>
        <w:t xml:space="preserve">a partir de la próxima Junta General de Accionistas, ha acordado proponer a </w:t>
      </w:r>
      <w:r w:rsidR="0019343A" w:rsidRPr="008C6372">
        <w:rPr>
          <w:rFonts w:ascii="Arial" w:hAnsi="Arial" w:cs="Arial"/>
          <w:b/>
          <w:bCs/>
          <w:sz w:val="24"/>
          <w:szCs w:val="24"/>
        </w:rPr>
        <w:t xml:space="preserve">Borja Prado como nuevo </w:t>
      </w:r>
      <w:r w:rsidR="00AD63A2" w:rsidRPr="008C6372">
        <w:rPr>
          <w:rFonts w:ascii="Arial" w:hAnsi="Arial" w:cs="Arial"/>
          <w:b/>
          <w:bCs/>
          <w:sz w:val="24"/>
          <w:szCs w:val="24"/>
        </w:rPr>
        <w:t>p</w:t>
      </w:r>
      <w:r w:rsidR="0019343A" w:rsidRPr="008C6372">
        <w:rPr>
          <w:rFonts w:ascii="Arial" w:hAnsi="Arial" w:cs="Arial"/>
          <w:b/>
          <w:bCs/>
          <w:sz w:val="24"/>
          <w:szCs w:val="24"/>
        </w:rPr>
        <w:t>residente</w:t>
      </w:r>
      <w:r w:rsidR="0019343A" w:rsidRPr="008C6372">
        <w:rPr>
          <w:rFonts w:ascii="Arial" w:hAnsi="Arial" w:cs="Arial"/>
          <w:sz w:val="24"/>
          <w:szCs w:val="24"/>
        </w:rPr>
        <w:t xml:space="preserve">. </w:t>
      </w:r>
      <w:r w:rsidR="00FD1AE1" w:rsidRPr="008C6372">
        <w:rPr>
          <w:rFonts w:ascii="Arial" w:eastAsia="Times New Roman" w:hAnsi="Arial" w:cs="Arial"/>
          <w:sz w:val="24"/>
          <w:szCs w:val="24"/>
          <w:lang w:eastAsia="es-ES"/>
        </w:rPr>
        <w:t xml:space="preserve">Asimismo, ha aprobado </w:t>
      </w:r>
      <w:r w:rsidR="005E0288" w:rsidRPr="008C6372">
        <w:rPr>
          <w:rFonts w:ascii="Arial" w:eastAsia="Times New Roman" w:hAnsi="Arial" w:cs="Arial"/>
          <w:sz w:val="24"/>
          <w:szCs w:val="24"/>
          <w:lang w:eastAsia="es-ES"/>
        </w:rPr>
        <w:t>proponer la reelección</w:t>
      </w:r>
      <w:r w:rsidR="001C2EA3" w:rsidRPr="008C6372">
        <w:rPr>
          <w:rFonts w:ascii="Arial" w:eastAsia="Times New Roman" w:hAnsi="Arial" w:cs="Arial"/>
          <w:sz w:val="24"/>
          <w:szCs w:val="24"/>
          <w:lang w:eastAsia="es-ES"/>
        </w:rPr>
        <w:t xml:space="preserve"> </w:t>
      </w:r>
      <w:r w:rsidR="005E0288" w:rsidRPr="008C6372">
        <w:rPr>
          <w:rFonts w:ascii="Arial" w:eastAsia="Times New Roman" w:hAnsi="Arial" w:cs="Arial"/>
          <w:sz w:val="24"/>
          <w:szCs w:val="24"/>
          <w:lang w:eastAsia="es-ES"/>
        </w:rPr>
        <w:t>de</w:t>
      </w:r>
      <w:r w:rsidR="001C2EA3" w:rsidRPr="008C6372">
        <w:rPr>
          <w:rFonts w:ascii="Arial" w:eastAsia="Times New Roman" w:hAnsi="Arial" w:cs="Arial"/>
          <w:sz w:val="24"/>
          <w:szCs w:val="24"/>
          <w:lang w:eastAsia="es-ES"/>
        </w:rPr>
        <w:t xml:space="preserve"> sus actuales consejeros, reduciendo de 12 a 11 sus miembros</w:t>
      </w:r>
      <w:r w:rsidR="005E0288" w:rsidRPr="008C6372">
        <w:rPr>
          <w:rFonts w:ascii="Arial" w:eastAsia="Times New Roman" w:hAnsi="Arial" w:cs="Arial"/>
          <w:sz w:val="24"/>
          <w:szCs w:val="24"/>
          <w:lang w:eastAsia="es-ES"/>
        </w:rPr>
        <w:t xml:space="preserve"> y</w:t>
      </w:r>
      <w:r w:rsidR="001C2EA3" w:rsidRPr="008C6372">
        <w:rPr>
          <w:rFonts w:ascii="Arial" w:eastAsia="Times New Roman" w:hAnsi="Arial" w:cs="Arial"/>
          <w:sz w:val="24"/>
          <w:szCs w:val="24"/>
          <w:lang w:eastAsia="es-ES"/>
        </w:rPr>
        <w:t xml:space="preserve"> amortizando así la vacante de</w:t>
      </w:r>
      <w:r w:rsidR="00F8729D" w:rsidRPr="008C6372">
        <w:rPr>
          <w:rFonts w:ascii="Arial" w:eastAsia="Times New Roman" w:hAnsi="Arial" w:cs="Arial"/>
          <w:sz w:val="24"/>
          <w:szCs w:val="24"/>
          <w:lang w:eastAsia="es-ES"/>
        </w:rPr>
        <w:t xml:space="preserve"> </w:t>
      </w:r>
      <w:r w:rsidR="00F8729D" w:rsidRPr="008C6372">
        <w:rPr>
          <w:rFonts w:ascii="Arial" w:eastAsia="Times New Roman" w:hAnsi="Arial" w:cs="Arial"/>
          <w:b/>
          <w:bCs/>
          <w:sz w:val="24"/>
          <w:szCs w:val="24"/>
          <w:lang w:eastAsia="es-ES"/>
        </w:rPr>
        <w:t>Echevarría</w:t>
      </w:r>
      <w:r w:rsidR="001C2EA3" w:rsidRPr="008C6372">
        <w:rPr>
          <w:rFonts w:ascii="Arial" w:eastAsia="Times New Roman" w:hAnsi="Arial" w:cs="Arial"/>
          <w:b/>
          <w:bCs/>
          <w:sz w:val="24"/>
          <w:szCs w:val="24"/>
          <w:lang w:eastAsia="es-ES"/>
        </w:rPr>
        <w:t>, que pasará a ocupar la Presidencia de Honor de Mediaset España</w:t>
      </w:r>
      <w:r w:rsidR="001C2EA3" w:rsidRPr="004A3A27">
        <w:rPr>
          <w:rFonts w:ascii="Arial" w:eastAsia="Times New Roman" w:hAnsi="Arial" w:cs="Arial"/>
          <w:sz w:val="24"/>
          <w:szCs w:val="24"/>
          <w:lang w:eastAsia="es-ES"/>
        </w:rPr>
        <w:t xml:space="preserve">. </w:t>
      </w:r>
    </w:p>
    <w:p w14:paraId="31094730" w14:textId="4BFCB785" w:rsidR="001C2EA3" w:rsidRDefault="001C2EA3" w:rsidP="007E04CF">
      <w:pPr>
        <w:spacing w:after="0" w:line="240" w:lineRule="auto"/>
        <w:jc w:val="both"/>
        <w:rPr>
          <w:rFonts w:ascii="Arial" w:eastAsia="Times New Roman" w:hAnsi="Arial" w:cs="Arial"/>
          <w:sz w:val="24"/>
          <w:szCs w:val="24"/>
          <w:lang w:eastAsia="es-ES"/>
        </w:rPr>
      </w:pPr>
    </w:p>
    <w:p w14:paraId="4AB0AA63" w14:textId="0A9350E4" w:rsidR="001C2EA3" w:rsidRPr="00F8729D" w:rsidRDefault="00FD1AE1" w:rsidP="007E04CF">
      <w:pPr>
        <w:spacing w:after="0" w:line="240" w:lineRule="auto"/>
        <w:jc w:val="both"/>
        <w:rPr>
          <w:rFonts w:ascii="Arial" w:hAnsi="Arial" w:cs="Arial"/>
          <w:sz w:val="24"/>
          <w:szCs w:val="24"/>
        </w:rPr>
      </w:pPr>
      <w:r>
        <w:rPr>
          <w:rFonts w:ascii="Arial" w:hAnsi="Arial" w:cs="Arial"/>
          <w:sz w:val="24"/>
          <w:szCs w:val="24"/>
          <w:lang w:val="es-ES_tradnl"/>
        </w:rPr>
        <w:t>Borja</w:t>
      </w:r>
      <w:r w:rsidR="001E2A4B" w:rsidRPr="00F8729D">
        <w:rPr>
          <w:rFonts w:ascii="Arial" w:hAnsi="Arial" w:cs="Arial"/>
          <w:sz w:val="24"/>
          <w:szCs w:val="24"/>
          <w:lang w:val="es-ES_tradnl"/>
        </w:rPr>
        <w:t xml:space="preserve"> Prado es, tras </w:t>
      </w:r>
      <w:r w:rsidR="00F8729D" w:rsidRPr="00F8729D">
        <w:rPr>
          <w:rFonts w:ascii="Arial" w:hAnsi="Arial" w:cs="Arial"/>
          <w:sz w:val="24"/>
          <w:szCs w:val="24"/>
          <w:lang w:val="es-ES_tradnl"/>
        </w:rPr>
        <w:t xml:space="preserve">Alejandro </w:t>
      </w:r>
      <w:r w:rsidR="001E2A4B" w:rsidRPr="00F8729D">
        <w:rPr>
          <w:rFonts w:ascii="Arial" w:hAnsi="Arial" w:cs="Arial"/>
          <w:sz w:val="24"/>
          <w:szCs w:val="24"/>
          <w:lang w:val="es-ES_tradnl"/>
        </w:rPr>
        <w:t xml:space="preserve">Echevarría, el </w:t>
      </w:r>
      <w:r w:rsidR="00871ABB">
        <w:rPr>
          <w:rFonts w:ascii="Arial" w:hAnsi="Arial" w:cs="Arial"/>
          <w:sz w:val="24"/>
          <w:szCs w:val="24"/>
          <w:lang w:val="es-ES_tradnl"/>
        </w:rPr>
        <w:t>c</w:t>
      </w:r>
      <w:r w:rsidR="001E2A4B" w:rsidRPr="00F8729D">
        <w:rPr>
          <w:rFonts w:ascii="Arial" w:hAnsi="Arial" w:cs="Arial"/>
          <w:sz w:val="24"/>
          <w:szCs w:val="24"/>
          <w:lang w:val="es-ES_tradnl"/>
        </w:rPr>
        <w:t>onsejero español más antiguo</w:t>
      </w:r>
      <w:r w:rsidR="001C2EA3" w:rsidRPr="00F8729D">
        <w:rPr>
          <w:rFonts w:ascii="Arial" w:hAnsi="Arial" w:cs="Arial"/>
          <w:sz w:val="24"/>
          <w:szCs w:val="24"/>
          <w:lang w:val="es-ES_tradnl"/>
        </w:rPr>
        <w:t xml:space="preserve"> de Mediaset España</w:t>
      </w:r>
      <w:r w:rsidR="00871ABB">
        <w:rPr>
          <w:rFonts w:ascii="Arial" w:hAnsi="Arial" w:cs="Arial"/>
          <w:sz w:val="24"/>
          <w:szCs w:val="24"/>
          <w:lang w:val="es-ES_tradnl"/>
        </w:rPr>
        <w:t>. Tras</w:t>
      </w:r>
      <w:r w:rsidR="001E2A4B" w:rsidRPr="00F8729D">
        <w:rPr>
          <w:rFonts w:ascii="Arial" w:hAnsi="Arial" w:cs="Arial"/>
          <w:sz w:val="24"/>
          <w:szCs w:val="24"/>
          <w:lang w:val="es-ES_tradnl"/>
        </w:rPr>
        <w:t xml:space="preserve"> ostentar la condición de </w:t>
      </w:r>
      <w:r w:rsidR="00871ABB">
        <w:rPr>
          <w:rFonts w:ascii="Arial" w:hAnsi="Arial" w:cs="Arial"/>
          <w:sz w:val="24"/>
          <w:szCs w:val="24"/>
          <w:lang w:val="es-ES_tradnl"/>
        </w:rPr>
        <w:t>c</w:t>
      </w:r>
      <w:r w:rsidR="001E2A4B" w:rsidRPr="00F8729D">
        <w:rPr>
          <w:rFonts w:ascii="Arial" w:hAnsi="Arial" w:cs="Arial"/>
          <w:sz w:val="24"/>
          <w:szCs w:val="24"/>
          <w:lang w:val="es-ES_tradnl"/>
        </w:rPr>
        <w:t xml:space="preserve">onsejero independiente durante 12 años, fue reelegido como </w:t>
      </w:r>
      <w:r w:rsidR="00871ABB">
        <w:rPr>
          <w:rFonts w:ascii="Arial" w:hAnsi="Arial" w:cs="Arial"/>
          <w:sz w:val="24"/>
          <w:szCs w:val="24"/>
          <w:lang w:val="es-ES_tradnl"/>
        </w:rPr>
        <w:t>c</w:t>
      </w:r>
      <w:r w:rsidR="001E2A4B" w:rsidRPr="00F8729D">
        <w:rPr>
          <w:rFonts w:ascii="Arial" w:hAnsi="Arial" w:cs="Arial"/>
          <w:sz w:val="24"/>
          <w:szCs w:val="24"/>
          <w:lang w:val="es-ES_tradnl"/>
        </w:rPr>
        <w:t>onsejero dominical en la Junta General de 2018.</w:t>
      </w:r>
      <w:r w:rsidR="001C2EA3" w:rsidRPr="00F8729D">
        <w:rPr>
          <w:rFonts w:ascii="Arial" w:hAnsi="Arial" w:cs="Arial"/>
          <w:sz w:val="24"/>
          <w:szCs w:val="24"/>
          <w:lang w:val="es-ES_tradnl"/>
        </w:rPr>
        <w:t xml:space="preserve"> E</w:t>
      </w:r>
      <w:r w:rsidR="001C2EA3" w:rsidRPr="00F8729D">
        <w:rPr>
          <w:rFonts w:ascii="Arial" w:hAnsi="Arial" w:cs="Arial"/>
          <w:sz w:val="24"/>
          <w:szCs w:val="24"/>
        </w:rPr>
        <w:t xml:space="preserve">l Consejo de Administración ha considerado que </w:t>
      </w:r>
      <w:r>
        <w:rPr>
          <w:rFonts w:ascii="Arial" w:hAnsi="Arial" w:cs="Arial"/>
          <w:sz w:val="24"/>
          <w:szCs w:val="24"/>
        </w:rPr>
        <w:t>su</w:t>
      </w:r>
      <w:r w:rsidR="001C2EA3" w:rsidRPr="00F8729D">
        <w:rPr>
          <w:rFonts w:ascii="Arial" w:hAnsi="Arial" w:cs="Arial"/>
          <w:sz w:val="24"/>
          <w:szCs w:val="24"/>
        </w:rPr>
        <w:t xml:space="preserve"> </w:t>
      </w:r>
      <w:r w:rsidR="001C2EA3" w:rsidRPr="00F8729D">
        <w:rPr>
          <w:rFonts w:ascii="Arial" w:hAnsi="Arial" w:cs="Arial"/>
          <w:spacing w:val="-3"/>
          <w:sz w:val="24"/>
          <w:szCs w:val="24"/>
        </w:rPr>
        <w:t xml:space="preserve">excelente trayectoria profesional </w:t>
      </w:r>
      <w:r w:rsidR="001C2EA3" w:rsidRPr="00F8729D">
        <w:rPr>
          <w:rFonts w:ascii="Arial" w:hAnsi="Arial" w:cs="Arial"/>
          <w:spacing w:val="-3"/>
          <w:sz w:val="24"/>
          <w:szCs w:val="24"/>
        </w:rPr>
        <w:lastRenderedPageBreak/>
        <w:t xml:space="preserve">y empresarial y su amplia experiencia en el ámbito societario, hacen de él el candidato idóneo para desempeñar el cargo de </w:t>
      </w:r>
      <w:r w:rsidR="00871ABB">
        <w:rPr>
          <w:rFonts w:ascii="Arial" w:hAnsi="Arial" w:cs="Arial"/>
          <w:spacing w:val="-3"/>
          <w:sz w:val="24"/>
          <w:szCs w:val="24"/>
        </w:rPr>
        <w:t>p</w:t>
      </w:r>
      <w:r w:rsidR="001C2EA3" w:rsidRPr="00F8729D">
        <w:rPr>
          <w:rFonts w:ascii="Arial" w:hAnsi="Arial" w:cs="Arial"/>
          <w:spacing w:val="-3"/>
          <w:sz w:val="24"/>
          <w:szCs w:val="24"/>
        </w:rPr>
        <w:t xml:space="preserve">residente de la </w:t>
      </w:r>
      <w:r w:rsidR="00F8729D">
        <w:rPr>
          <w:rFonts w:ascii="Arial" w:hAnsi="Arial" w:cs="Arial"/>
          <w:spacing w:val="-3"/>
          <w:sz w:val="24"/>
          <w:szCs w:val="24"/>
        </w:rPr>
        <w:t>c</w:t>
      </w:r>
      <w:r w:rsidR="001C2EA3" w:rsidRPr="00F8729D">
        <w:rPr>
          <w:rFonts w:ascii="Arial" w:hAnsi="Arial" w:cs="Arial"/>
          <w:spacing w:val="-3"/>
          <w:sz w:val="24"/>
          <w:szCs w:val="24"/>
        </w:rPr>
        <w:t>ompañía.</w:t>
      </w:r>
    </w:p>
    <w:p w14:paraId="76856344" w14:textId="77777777" w:rsidR="001C2EA3" w:rsidRPr="00F8729D" w:rsidRDefault="001C2EA3" w:rsidP="007E04CF">
      <w:pPr>
        <w:pStyle w:val="Prrafodelista"/>
        <w:spacing w:after="0" w:line="240" w:lineRule="auto"/>
        <w:jc w:val="both"/>
        <w:rPr>
          <w:rFonts w:ascii="Arial" w:hAnsi="Arial" w:cs="Arial"/>
          <w:sz w:val="24"/>
          <w:szCs w:val="24"/>
        </w:rPr>
      </w:pPr>
      <w:r w:rsidRPr="00F8729D">
        <w:rPr>
          <w:rFonts w:ascii="Arial" w:hAnsi="Arial" w:cs="Arial"/>
          <w:spacing w:val="-3"/>
          <w:sz w:val="24"/>
          <w:szCs w:val="24"/>
        </w:rPr>
        <w:t> </w:t>
      </w:r>
    </w:p>
    <w:p w14:paraId="763E1698" w14:textId="3AE8B165" w:rsidR="001C2EA3" w:rsidRPr="00871ABB" w:rsidRDefault="001C2EA3" w:rsidP="007E04CF">
      <w:pPr>
        <w:pStyle w:val="parrafo1"/>
        <w:spacing w:before="0" w:after="0"/>
        <w:rPr>
          <w:rFonts w:ascii="Arial" w:hAnsi="Arial" w:cs="Arial"/>
          <w:b/>
          <w:bCs/>
        </w:rPr>
      </w:pPr>
      <w:r w:rsidRPr="00F8729D">
        <w:rPr>
          <w:rFonts w:ascii="Arial" w:hAnsi="Arial" w:cs="Arial"/>
          <w:spacing w:val="-3"/>
        </w:rPr>
        <w:t xml:space="preserve">Este nombramiento </w:t>
      </w:r>
      <w:r w:rsidR="00871ABB">
        <w:rPr>
          <w:rFonts w:ascii="Arial" w:hAnsi="Arial" w:cs="Arial"/>
          <w:spacing w:val="-3"/>
        </w:rPr>
        <w:t xml:space="preserve">se </w:t>
      </w:r>
      <w:r w:rsidRPr="00F8729D">
        <w:rPr>
          <w:rFonts w:ascii="Arial" w:hAnsi="Arial" w:cs="Arial"/>
          <w:spacing w:val="-3"/>
        </w:rPr>
        <w:t>efectuará formalmente en la primera reunión del Consejo de Administración que tenga lugar tras la celebración de la Junta General Ordinaria de Accionistas, prevista para el próximo mes de abril</w:t>
      </w:r>
      <w:r w:rsidR="00871ABB">
        <w:rPr>
          <w:rFonts w:ascii="Arial" w:hAnsi="Arial" w:cs="Arial"/>
          <w:spacing w:val="-3"/>
        </w:rPr>
        <w:t>,</w:t>
      </w:r>
      <w:r w:rsidR="00871ABB" w:rsidRPr="00871ABB">
        <w:rPr>
          <w:rFonts w:ascii="Arial" w:hAnsi="Arial" w:cs="Arial"/>
          <w:spacing w:val="-3"/>
        </w:rPr>
        <w:t xml:space="preserve"> </w:t>
      </w:r>
      <w:r w:rsidR="00871ABB" w:rsidRPr="00871ABB">
        <w:rPr>
          <w:rFonts w:ascii="Arial" w:hAnsi="Arial" w:cs="Arial"/>
          <w:color w:val="000000"/>
          <w:spacing w:val="-3"/>
          <w:lang w:eastAsia="es-ES_tradnl"/>
        </w:rPr>
        <w:t xml:space="preserve">en la cual </w:t>
      </w:r>
      <w:r w:rsidR="00871ABB" w:rsidRPr="00871ABB">
        <w:rPr>
          <w:rFonts w:ascii="Arial" w:hAnsi="Arial" w:cs="Arial"/>
          <w:b/>
          <w:bCs/>
          <w:color w:val="000000"/>
          <w:spacing w:val="-3"/>
          <w:lang w:eastAsia="es-ES_tradnl"/>
        </w:rPr>
        <w:t>se reelegirá a Paolo Vasile como consejero delegado.</w:t>
      </w:r>
    </w:p>
    <w:p w14:paraId="06946EBE" w14:textId="77777777" w:rsidR="00871ABB" w:rsidRDefault="00871ABB" w:rsidP="007E04CF">
      <w:pPr>
        <w:spacing w:after="0" w:line="240" w:lineRule="auto"/>
        <w:jc w:val="both"/>
        <w:rPr>
          <w:rFonts w:ascii="Arial" w:eastAsia="Times New Roman" w:hAnsi="Arial" w:cs="Arial"/>
          <w:sz w:val="24"/>
          <w:szCs w:val="24"/>
          <w:lang w:eastAsia="es-ES"/>
        </w:rPr>
      </w:pPr>
    </w:p>
    <w:p w14:paraId="6120BAA6" w14:textId="3ABA40E2" w:rsidR="00FD1AE1" w:rsidRDefault="008832CA" w:rsidP="007E04CF">
      <w:pPr>
        <w:spacing w:after="0" w:line="240" w:lineRule="auto"/>
        <w:jc w:val="both"/>
        <w:rPr>
          <w:rFonts w:ascii="Arial" w:eastAsia="Times New Roman" w:hAnsi="Arial" w:cs="Arial"/>
          <w:i/>
          <w:iCs/>
          <w:sz w:val="24"/>
          <w:szCs w:val="24"/>
          <w:lang w:eastAsia="es-ES"/>
        </w:rPr>
      </w:pPr>
      <w:r>
        <w:rPr>
          <w:rFonts w:ascii="Arial" w:eastAsia="Times New Roman" w:hAnsi="Arial" w:cs="Arial"/>
          <w:sz w:val="24"/>
          <w:szCs w:val="24"/>
          <w:lang w:eastAsia="es-ES"/>
        </w:rPr>
        <w:t xml:space="preserve">A </w:t>
      </w:r>
      <w:r w:rsidR="00871ABB" w:rsidRPr="008C6372">
        <w:rPr>
          <w:rFonts w:ascii="Arial" w:eastAsia="Times New Roman" w:hAnsi="Arial" w:cs="Arial"/>
          <w:sz w:val="24"/>
          <w:szCs w:val="24"/>
          <w:lang w:eastAsia="es-ES"/>
        </w:rPr>
        <w:t xml:space="preserve">propósito del balance </w:t>
      </w:r>
      <w:r w:rsidR="005E0288" w:rsidRPr="008C6372">
        <w:rPr>
          <w:rFonts w:ascii="Arial" w:eastAsia="Times New Roman" w:hAnsi="Arial" w:cs="Arial"/>
          <w:sz w:val="24"/>
          <w:szCs w:val="24"/>
          <w:lang w:eastAsia="es-ES"/>
        </w:rPr>
        <w:t xml:space="preserve">económico </w:t>
      </w:r>
      <w:r w:rsidR="00FD1AE1" w:rsidRPr="008C6372">
        <w:rPr>
          <w:rFonts w:ascii="Arial" w:eastAsia="Times New Roman" w:hAnsi="Arial" w:cs="Arial"/>
          <w:sz w:val="24"/>
          <w:szCs w:val="24"/>
          <w:lang w:eastAsia="es-ES"/>
        </w:rPr>
        <w:t>de resultados</w:t>
      </w:r>
      <w:r>
        <w:rPr>
          <w:rFonts w:ascii="Arial" w:eastAsia="Times New Roman" w:hAnsi="Arial" w:cs="Arial"/>
          <w:sz w:val="24"/>
          <w:szCs w:val="24"/>
          <w:lang w:eastAsia="es-ES"/>
        </w:rPr>
        <w:t xml:space="preserve">, </w:t>
      </w:r>
      <w:r w:rsidRPr="008C6372">
        <w:rPr>
          <w:rFonts w:ascii="Arial" w:eastAsia="Times New Roman" w:hAnsi="Arial" w:cs="Arial"/>
          <w:b/>
          <w:bCs/>
          <w:sz w:val="24"/>
          <w:szCs w:val="24"/>
          <w:lang w:eastAsia="es-ES"/>
        </w:rPr>
        <w:t>Paolo Vasile</w:t>
      </w:r>
      <w:r>
        <w:rPr>
          <w:rFonts w:ascii="Arial" w:eastAsia="Times New Roman" w:hAnsi="Arial" w:cs="Arial"/>
          <w:sz w:val="24"/>
          <w:szCs w:val="24"/>
          <w:lang w:eastAsia="es-ES"/>
        </w:rPr>
        <w:t xml:space="preserve"> afirma que se presenta</w:t>
      </w:r>
      <w:r w:rsidR="00745144">
        <w:rPr>
          <w:rFonts w:ascii="Arial" w:eastAsia="Times New Roman" w:hAnsi="Arial" w:cs="Arial"/>
          <w:b/>
          <w:bCs/>
          <w:sz w:val="24"/>
          <w:szCs w:val="24"/>
          <w:lang w:eastAsia="es-ES"/>
        </w:rPr>
        <w:t xml:space="preserve"> </w:t>
      </w:r>
      <w:r w:rsidR="00745144" w:rsidRPr="00200EE4">
        <w:rPr>
          <w:rFonts w:ascii="Arial" w:eastAsia="Times New Roman" w:hAnsi="Arial" w:cs="Arial"/>
          <w:i/>
          <w:iCs/>
          <w:sz w:val="24"/>
          <w:szCs w:val="24"/>
          <w:lang w:eastAsia="es-ES"/>
        </w:rPr>
        <w:t>“</w:t>
      </w:r>
      <w:r w:rsidRPr="008832CA">
        <w:rPr>
          <w:rFonts w:ascii="Arial" w:eastAsia="Times New Roman" w:hAnsi="Arial" w:cs="Arial"/>
          <w:i/>
          <w:iCs/>
          <w:sz w:val="24"/>
          <w:szCs w:val="24"/>
          <w:lang w:eastAsia="es-ES"/>
        </w:rPr>
        <w:t>u</w:t>
      </w:r>
      <w:r w:rsidR="00D40C3D" w:rsidRPr="0055115D">
        <w:rPr>
          <w:rFonts w:ascii="Arial" w:eastAsia="Times New Roman" w:hAnsi="Arial" w:cs="Arial"/>
          <w:i/>
          <w:iCs/>
          <w:sz w:val="24"/>
          <w:szCs w:val="24"/>
          <w:lang w:eastAsia="es-ES"/>
        </w:rPr>
        <w:t xml:space="preserve">n resultado inmejorable del segundo año de la crisis de esta pandemia que ha azotado nuestras vidas y nuestra actividad y que nos ha obligado a adaptarnos y emplearnos concienzudamente para sortear sus dificultades derivadas. Gracias a la profesionalidad y esfuerzo de toda la familia Mediaset España, siempre a la altura aún en las más adversas condiciones, no sólo hemos logrado mantener el resultado de 2020 sino que lo hemos mejorado hasta obtener un beneficio de 181 millones de euros. Agregando a esta cifra los 178,7 millones obtenidos </w:t>
      </w:r>
      <w:r w:rsidR="00757B7D" w:rsidRPr="00871ABB">
        <w:rPr>
          <w:rFonts w:ascii="Arial" w:eastAsia="Times New Roman" w:hAnsi="Arial" w:cs="Arial"/>
          <w:i/>
          <w:iCs/>
          <w:sz w:val="24"/>
          <w:szCs w:val="24"/>
          <w:lang w:eastAsia="es-ES"/>
        </w:rPr>
        <w:t>en 2020</w:t>
      </w:r>
      <w:r w:rsidR="00D40C3D" w:rsidRPr="00871ABB">
        <w:rPr>
          <w:rFonts w:ascii="Arial" w:eastAsia="Times New Roman" w:hAnsi="Arial" w:cs="Arial"/>
          <w:i/>
          <w:iCs/>
          <w:sz w:val="24"/>
          <w:szCs w:val="24"/>
          <w:lang w:eastAsia="es-ES"/>
        </w:rPr>
        <w:t>,</w:t>
      </w:r>
      <w:r w:rsidR="00D40C3D" w:rsidRPr="0055115D">
        <w:rPr>
          <w:rFonts w:ascii="Arial" w:eastAsia="Times New Roman" w:hAnsi="Arial" w:cs="Arial"/>
          <w:i/>
          <w:iCs/>
          <w:sz w:val="24"/>
          <w:szCs w:val="24"/>
          <w:lang w:eastAsia="es-ES"/>
        </w:rPr>
        <w:t xml:space="preserve"> nos situamos en unos beneficios cercanos a los 360 millones de euros</w:t>
      </w:r>
      <w:r w:rsidR="001B2C1F">
        <w:rPr>
          <w:rFonts w:ascii="Arial" w:eastAsia="Times New Roman" w:hAnsi="Arial" w:cs="Arial"/>
          <w:i/>
          <w:iCs/>
          <w:sz w:val="24"/>
          <w:szCs w:val="24"/>
          <w:lang w:eastAsia="es-ES"/>
        </w:rPr>
        <w:t xml:space="preserve"> en los dos años de pandemia,</w:t>
      </w:r>
      <w:r w:rsidR="00D40C3D" w:rsidRPr="0055115D">
        <w:rPr>
          <w:rFonts w:ascii="Arial" w:eastAsia="Times New Roman" w:hAnsi="Arial" w:cs="Arial"/>
          <w:i/>
          <w:iCs/>
          <w:sz w:val="24"/>
          <w:szCs w:val="24"/>
          <w:lang w:eastAsia="es-ES"/>
        </w:rPr>
        <w:t xml:space="preserve"> </w:t>
      </w:r>
      <w:r w:rsidR="001B2C1F">
        <w:rPr>
          <w:rFonts w:ascii="Arial" w:eastAsia="Times New Roman" w:hAnsi="Arial" w:cs="Arial"/>
          <w:i/>
          <w:iCs/>
          <w:sz w:val="24"/>
          <w:szCs w:val="24"/>
          <w:lang w:eastAsia="es-ES"/>
        </w:rPr>
        <w:t>un</w:t>
      </w:r>
      <w:r w:rsidR="00D40C3D" w:rsidRPr="0055115D">
        <w:rPr>
          <w:rFonts w:ascii="Arial" w:eastAsia="Times New Roman" w:hAnsi="Arial" w:cs="Arial"/>
          <w:i/>
          <w:iCs/>
          <w:sz w:val="24"/>
          <w:szCs w:val="24"/>
          <w:lang w:eastAsia="es-ES"/>
        </w:rPr>
        <w:t xml:space="preserve"> complicado contexto del que vamos vislumbrando su fin</w:t>
      </w:r>
      <w:r w:rsidR="00FD1AE1">
        <w:rPr>
          <w:rFonts w:ascii="Arial" w:eastAsia="Times New Roman" w:hAnsi="Arial" w:cs="Arial"/>
          <w:i/>
          <w:iCs/>
          <w:sz w:val="24"/>
          <w:szCs w:val="24"/>
          <w:lang w:eastAsia="es-ES"/>
        </w:rPr>
        <w:t>”.</w:t>
      </w:r>
    </w:p>
    <w:p w14:paraId="43EE1309" w14:textId="77777777" w:rsidR="00FD1AE1" w:rsidRDefault="00FD1AE1" w:rsidP="007E04CF">
      <w:pPr>
        <w:spacing w:after="0" w:line="240" w:lineRule="auto"/>
        <w:jc w:val="both"/>
        <w:rPr>
          <w:rFonts w:ascii="Arial" w:eastAsia="Times New Roman" w:hAnsi="Arial" w:cs="Arial"/>
          <w:i/>
          <w:iCs/>
          <w:sz w:val="24"/>
          <w:szCs w:val="24"/>
          <w:lang w:eastAsia="es-ES"/>
        </w:rPr>
      </w:pPr>
    </w:p>
    <w:p w14:paraId="0BF7F6DA" w14:textId="024B905D" w:rsidR="00D40C3D" w:rsidRPr="00D40C3D" w:rsidRDefault="003D1E00" w:rsidP="007E04CF">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D40C3D" w:rsidRPr="0055115D">
        <w:rPr>
          <w:rFonts w:ascii="Arial" w:eastAsia="Times New Roman" w:hAnsi="Arial" w:cs="Arial"/>
          <w:i/>
          <w:iCs/>
          <w:sz w:val="24"/>
          <w:szCs w:val="24"/>
          <w:lang w:eastAsia="es-ES"/>
        </w:rPr>
        <w:t>El equilibrio de nuestra cuidada gestión de costes operativos y nuestra estrategia comercial y de contenidos arroja un balance, casi una gesta me atrevería a decir, de todas cuantas hasta ahora ha protagonizado Mediaset España, que nos permite afrontar con firmeza y determinación el futuro a la cabeza del sector audiovisual”</w:t>
      </w:r>
      <w:r w:rsidR="00D40C3D" w:rsidRPr="0055115D">
        <w:rPr>
          <w:rFonts w:ascii="Arial" w:eastAsia="Times New Roman" w:hAnsi="Arial" w:cs="Arial"/>
          <w:sz w:val="24"/>
          <w:szCs w:val="24"/>
          <w:lang w:eastAsia="es-ES"/>
        </w:rPr>
        <w:t xml:space="preserve">, </w:t>
      </w:r>
      <w:r w:rsidR="00FD1AE1">
        <w:rPr>
          <w:rFonts w:ascii="Arial" w:eastAsia="Times New Roman" w:hAnsi="Arial" w:cs="Arial"/>
          <w:sz w:val="24"/>
          <w:szCs w:val="24"/>
          <w:lang w:eastAsia="es-ES"/>
        </w:rPr>
        <w:t>ha concluido</w:t>
      </w:r>
      <w:r>
        <w:rPr>
          <w:rFonts w:ascii="Arial" w:eastAsia="Times New Roman" w:hAnsi="Arial" w:cs="Arial"/>
          <w:sz w:val="24"/>
          <w:szCs w:val="24"/>
          <w:lang w:eastAsia="es-ES"/>
        </w:rPr>
        <w:t xml:space="preserve"> Vasile</w:t>
      </w:r>
      <w:r w:rsidR="00FD1AE1">
        <w:rPr>
          <w:rFonts w:ascii="Arial" w:eastAsia="Times New Roman" w:hAnsi="Arial" w:cs="Arial"/>
          <w:sz w:val="24"/>
          <w:szCs w:val="24"/>
          <w:lang w:eastAsia="es-ES"/>
        </w:rPr>
        <w:t>.</w:t>
      </w:r>
    </w:p>
    <w:p w14:paraId="36EC83C5" w14:textId="14D47F46" w:rsidR="00D40C3D" w:rsidRDefault="00D40C3D" w:rsidP="007E04CF">
      <w:pPr>
        <w:spacing w:after="0" w:line="240" w:lineRule="auto"/>
        <w:jc w:val="both"/>
        <w:rPr>
          <w:rFonts w:ascii="Arial" w:eastAsia="Times New Roman" w:hAnsi="Arial" w:cs="Arial"/>
          <w:sz w:val="24"/>
          <w:szCs w:val="24"/>
          <w:lang w:eastAsia="es-ES"/>
        </w:rPr>
      </w:pPr>
    </w:p>
    <w:p w14:paraId="43143AAC" w14:textId="1518FE37" w:rsidR="00871ABB" w:rsidRPr="00E36879" w:rsidRDefault="00871ABB" w:rsidP="007E04CF">
      <w:pPr>
        <w:autoSpaceDE w:val="0"/>
        <w:spacing w:after="0" w:line="240" w:lineRule="auto"/>
        <w:jc w:val="both"/>
        <w:rPr>
          <w:color w:val="002C5F"/>
        </w:rPr>
      </w:pPr>
      <w:r>
        <w:rPr>
          <w:rFonts w:ascii="Arial" w:hAnsi="Arial" w:cs="Arial"/>
          <w:b/>
          <w:bCs/>
          <w:color w:val="002C5F"/>
          <w:sz w:val="28"/>
          <w:szCs w:val="28"/>
          <w:lang w:eastAsia="hi-IN"/>
        </w:rPr>
        <w:t>L</w:t>
      </w:r>
      <w:r w:rsidRPr="00E36879">
        <w:rPr>
          <w:rFonts w:ascii="Arial" w:hAnsi="Arial" w:cs="Arial"/>
          <w:b/>
          <w:bCs/>
          <w:color w:val="002C5F"/>
          <w:sz w:val="28"/>
          <w:szCs w:val="28"/>
          <w:lang w:eastAsia="hi-IN"/>
        </w:rPr>
        <w:t xml:space="preserve">íder de </w:t>
      </w:r>
      <w:r>
        <w:rPr>
          <w:rFonts w:ascii="Arial" w:hAnsi="Arial" w:cs="Arial"/>
          <w:b/>
          <w:bCs/>
          <w:color w:val="002C5F"/>
          <w:sz w:val="28"/>
          <w:szCs w:val="28"/>
          <w:lang w:eastAsia="hi-IN"/>
        </w:rPr>
        <w:t>la inversión publicitaria en televisión por decimoctavo año consecutivo</w:t>
      </w:r>
    </w:p>
    <w:p w14:paraId="5D8E9C6F" w14:textId="77777777" w:rsidR="00871ABB" w:rsidRDefault="00871ABB" w:rsidP="007E04CF">
      <w:pPr>
        <w:spacing w:after="0" w:line="240" w:lineRule="auto"/>
        <w:jc w:val="both"/>
        <w:rPr>
          <w:rFonts w:ascii="Arial" w:eastAsia="Times New Roman" w:hAnsi="Arial" w:cs="Arial"/>
          <w:sz w:val="24"/>
          <w:szCs w:val="24"/>
          <w:lang w:eastAsia="es-ES"/>
        </w:rPr>
      </w:pPr>
    </w:p>
    <w:p w14:paraId="3D49626F" w14:textId="5091088B" w:rsidR="003767D7" w:rsidRDefault="00FE5A3C"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Pr="0093644C">
        <w:rPr>
          <w:rFonts w:ascii="Arial" w:eastAsia="Times New Roman" w:hAnsi="Arial" w:cs="Arial"/>
          <w:b/>
          <w:bCs/>
          <w:sz w:val="24"/>
          <w:szCs w:val="24"/>
          <w:lang w:eastAsia="es-ES"/>
        </w:rPr>
        <w:t>facturación neta del grupo</w:t>
      </w:r>
      <w:r>
        <w:rPr>
          <w:rFonts w:ascii="Arial" w:eastAsia="Times New Roman" w:hAnsi="Arial" w:cs="Arial"/>
          <w:sz w:val="24"/>
          <w:szCs w:val="24"/>
          <w:lang w:eastAsia="es-ES"/>
        </w:rPr>
        <w:t xml:space="preserve"> ha ascendido </w:t>
      </w:r>
      <w:r w:rsidR="0093644C">
        <w:rPr>
          <w:rFonts w:ascii="Arial" w:eastAsia="Times New Roman" w:hAnsi="Arial" w:cs="Arial"/>
          <w:sz w:val="24"/>
          <w:szCs w:val="24"/>
          <w:lang w:eastAsia="es-ES"/>
        </w:rPr>
        <w:t xml:space="preserve">el pasado año </w:t>
      </w:r>
      <w:r>
        <w:rPr>
          <w:rFonts w:ascii="Arial" w:eastAsia="Times New Roman" w:hAnsi="Arial" w:cs="Arial"/>
          <w:sz w:val="24"/>
          <w:szCs w:val="24"/>
          <w:lang w:eastAsia="es-ES"/>
        </w:rPr>
        <w:t xml:space="preserve">a </w:t>
      </w:r>
      <w:r w:rsidRPr="0093644C">
        <w:rPr>
          <w:rFonts w:ascii="Arial" w:eastAsia="Times New Roman" w:hAnsi="Arial" w:cs="Arial"/>
          <w:b/>
          <w:bCs/>
          <w:sz w:val="24"/>
          <w:szCs w:val="24"/>
          <w:lang w:eastAsia="es-ES"/>
        </w:rPr>
        <w:t>876,3M€</w:t>
      </w:r>
      <w:r w:rsidR="0093644C" w:rsidRPr="0093644C">
        <w:rPr>
          <w:rFonts w:ascii="Arial" w:eastAsia="Times New Roman" w:hAnsi="Arial" w:cs="Arial"/>
          <w:b/>
          <w:bCs/>
          <w:sz w:val="24"/>
          <w:szCs w:val="24"/>
          <w:lang w:eastAsia="es-ES"/>
        </w:rPr>
        <w:t xml:space="preserve">, un 4,7% más </w:t>
      </w:r>
      <w:r w:rsidR="0093644C">
        <w:rPr>
          <w:rFonts w:ascii="Arial" w:eastAsia="Times New Roman" w:hAnsi="Arial" w:cs="Arial"/>
          <w:sz w:val="24"/>
          <w:szCs w:val="24"/>
          <w:lang w:eastAsia="es-ES"/>
        </w:rPr>
        <w:t>que la cifra obtenida en 2020, de 836,6M€</w:t>
      </w:r>
      <w:r>
        <w:rPr>
          <w:rFonts w:ascii="Arial" w:eastAsia="Times New Roman" w:hAnsi="Arial" w:cs="Arial"/>
          <w:sz w:val="24"/>
          <w:szCs w:val="24"/>
          <w:lang w:eastAsia="es-ES"/>
        </w:rPr>
        <w:t>.</w:t>
      </w:r>
      <w:r w:rsidR="0093644C">
        <w:rPr>
          <w:rFonts w:ascii="Arial" w:eastAsia="Times New Roman" w:hAnsi="Arial" w:cs="Arial"/>
          <w:sz w:val="24"/>
          <w:szCs w:val="24"/>
          <w:lang w:eastAsia="es-ES"/>
        </w:rPr>
        <w:t xml:space="preserve"> Los </w:t>
      </w:r>
      <w:r w:rsidR="0093644C" w:rsidRPr="0093644C">
        <w:rPr>
          <w:rFonts w:ascii="Arial" w:eastAsia="Times New Roman" w:hAnsi="Arial" w:cs="Arial"/>
          <w:b/>
          <w:bCs/>
          <w:sz w:val="24"/>
          <w:szCs w:val="24"/>
          <w:lang w:eastAsia="es-ES"/>
        </w:rPr>
        <w:t>ingresos brutos por publicidad</w:t>
      </w:r>
      <w:r w:rsidR="0093644C">
        <w:rPr>
          <w:rFonts w:ascii="Arial" w:eastAsia="Times New Roman" w:hAnsi="Arial" w:cs="Arial"/>
          <w:sz w:val="24"/>
          <w:szCs w:val="24"/>
          <w:lang w:eastAsia="es-ES"/>
        </w:rPr>
        <w:t xml:space="preserve"> también se han incrementado, </w:t>
      </w:r>
      <w:r w:rsidR="0069750E">
        <w:rPr>
          <w:rFonts w:ascii="Arial" w:eastAsia="Times New Roman" w:hAnsi="Arial" w:cs="Arial"/>
          <w:b/>
          <w:bCs/>
          <w:sz w:val="24"/>
          <w:szCs w:val="24"/>
          <w:lang w:eastAsia="es-ES"/>
        </w:rPr>
        <w:t>un 9,8</w:t>
      </w:r>
      <w:r w:rsidR="0093644C" w:rsidRPr="0093644C">
        <w:rPr>
          <w:rFonts w:ascii="Arial" w:eastAsia="Times New Roman" w:hAnsi="Arial" w:cs="Arial"/>
          <w:b/>
          <w:bCs/>
          <w:sz w:val="24"/>
          <w:szCs w:val="24"/>
          <w:lang w:eastAsia="es-ES"/>
        </w:rPr>
        <w:t>%, hasta 833,6M€</w:t>
      </w:r>
      <w:r w:rsidR="0093644C">
        <w:rPr>
          <w:rFonts w:ascii="Arial" w:eastAsia="Times New Roman" w:hAnsi="Arial" w:cs="Arial"/>
          <w:sz w:val="24"/>
          <w:szCs w:val="24"/>
          <w:lang w:eastAsia="es-ES"/>
        </w:rPr>
        <w:t xml:space="preserve">, frente a los 759,1M€ del año anterior, al igual que los </w:t>
      </w:r>
      <w:r w:rsidR="0093644C" w:rsidRPr="0093644C">
        <w:rPr>
          <w:rFonts w:ascii="Arial" w:eastAsia="Times New Roman" w:hAnsi="Arial" w:cs="Arial"/>
          <w:b/>
          <w:bCs/>
          <w:sz w:val="24"/>
          <w:szCs w:val="24"/>
          <w:lang w:eastAsia="es-ES"/>
        </w:rPr>
        <w:t>ingresos netos por publicidad</w:t>
      </w:r>
      <w:r w:rsidR="0093644C">
        <w:rPr>
          <w:rFonts w:ascii="Arial" w:eastAsia="Times New Roman" w:hAnsi="Arial" w:cs="Arial"/>
          <w:sz w:val="24"/>
          <w:szCs w:val="24"/>
          <w:lang w:eastAsia="es-ES"/>
        </w:rPr>
        <w:t xml:space="preserve">, que </w:t>
      </w:r>
      <w:r w:rsidR="0093644C" w:rsidRPr="0093644C">
        <w:rPr>
          <w:rFonts w:ascii="Arial" w:eastAsia="Times New Roman" w:hAnsi="Arial" w:cs="Arial"/>
          <w:b/>
          <w:bCs/>
          <w:sz w:val="24"/>
          <w:szCs w:val="24"/>
          <w:lang w:eastAsia="es-ES"/>
        </w:rPr>
        <w:t>han crecido un 9,2% hasta 796,7M€</w:t>
      </w:r>
      <w:r w:rsidR="0093644C">
        <w:rPr>
          <w:rFonts w:ascii="Arial" w:eastAsia="Times New Roman" w:hAnsi="Arial" w:cs="Arial"/>
          <w:sz w:val="24"/>
          <w:szCs w:val="24"/>
          <w:lang w:eastAsia="es-ES"/>
        </w:rPr>
        <w:t xml:space="preserve">, frente a los 729,3M€ registrados en 2020. </w:t>
      </w:r>
    </w:p>
    <w:p w14:paraId="3C96D88C" w14:textId="77777777" w:rsidR="003767D7" w:rsidRDefault="003767D7" w:rsidP="007E04CF">
      <w:pPr>
        <w:spacing w:after="0" w:line="240" w:lineRule="auto"/>
        <w:jc w:val="both"/>
        <w:rPr>
          <w:rFonts w:ascii="Arial" w:eastAsia="Times New Roman" w:hAnsi="Arial" w:cs="Arial"/>
          <w:sz w:val="24"/>
          <w:szCs w:val="24"/>
          <w:lang w:eastAsia="es-ES"/>
        </w:rPr>
      </w:pPr>
    </w:p>
    <w:p w14:paraId="40BFD77A" w14:textId="55DE1B84" w:rsidR="005E35CE" w:rsidRDefault="0093644C"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comercialización publicitaria de los </w:t>
      </w:r>
      <w:r w:rsidRPr="0093644C">
        <w:rPr>
          <w:rFonts w:ascii="Arial" w:eastAsia="Times New Roman" w:hAnsi="Arial" w:cs="Arial"/>
          <w:b/>
          <w:bCs/>
          <w:sz w:val="24"/>
          <w:szCs w:val="24"/>
          <w:lang w:eastAsia="es-ES"/>
        </w:rPr>
        <w:t>Medios Propios</w:t>
      </w:r>
      <w:r>
        <w:rPr>
          <w:rFonts w:ascii="Arial" w:eastAsia="Times New Roman" w:hAnsi="Arial" w:cs="Arial"/>
          <w:sz w:val="24"/>
          <w:szCs w:val="24"/>
          <w:lang w:eastAsia="es-ES"/>
        </w:rPr>
        <w:t xml:space="preserve"> ha generado </w:t>
      </w:r>
      <w:r w:rsidRPr="0093644C">
        <w:rPr>
          <w:rFonts w:ascii="Arial" w:eastAsia="Times New Roman" w:hAnsi="Arial" w:cs="Arial"/>
          <w:b/>
          <w:bCs/>
          <w:sz w:val="24"/>
          <w:szCs w:val="24"/>
          <w:lang w:eastAsia="es-ES"/>
        </w:rPr>
        <w:t>806,6M€</w:t>
      </w:r>
      <w:r>
        <w:rPr>
          <w:rFonts w:ascii="Arial" w:eastAsia="Times New Roman" w:hAnsi="Arial" w:cs="Arial"/>
          <w:sz w:val="24"/>
          <w:szCs w:val="24"/>
          <w:lang w:eastAsia="es-ES"/>
        </w:rPr>
        <w:t xml:space="preserve"> de ingresos, </w:t>
      </w:r>
      <w:r w:rsidRPr="0093644C">
        <w:rPr>
          <w:rFonts w:ascii="Arial" w:eastAsia="Times New Roman" w:hAnsi="Arial" w:cs="Arial"/>
          <w:b/>
          <w:bCs/>
          <w:sz w:val="24"/>
          <w:szCs w:val="24"/>
          <w:lang w:eastAsia="es-ES"/>
        </w:rPr>
        <w:t>un 8,7% más</w:t>
      </w:r>
      <w:r>
        <w:rPr>
          <w:rFonts w:ascii="Arial" w:eastAsia="Times New Roman" w:hAnsi="Arial" w:cs="Arial"/>
          <w:sz w:val="24"/>
          <w:szCs w:val="24"/>
          <w:lang w:eastAsia="es-ES"/>
        </w:rPr>
        <w:t xml:space="preserve"> interanual</w:t>
      </w:r>
      <w:r w:rsidR="00704494">
        <w:rPr>
          <w:rFonts w:ascii="Arial" w:eastAsia="Times New Roman" w:hAnsi="Arial" w:cs="Arial"/>
          <w:sz w:val="24"/>
          <w:szCs w:val="24"/>
          <w:lang w:eastAsia="es-ES"/>
        </w:rPr>
        <w:t xml:space="preserve">, </w:t>
      </w:r>
      <w:r w:rsidR="005E35CE" w:rsidRPr="00301D14">
        <w:rPr>
          <w:rFonts w:ascii="Arial" w:eastAsia="Times New Roman" w:hAnsi="Arial" w:cs="Arial"/>
          <w:sz w:val="24"/>
          <w:szCs w:val="24"/>
          <w:lang w:eastAsia="es-ES"/>
        </w:rPr>
        <w:t xml:space="preserve">un crecimiento que pone de manifiesto la capacidad de la compañía a la hora de rentabilizar su audiencia y su sólido liderazgo en jóvenes y </w:t>
      </w:r>
      <w:proofErr w:type="gramStart"/>
      <w:r w:rsidR="005E35CE" w:rsidRPr="00301D14">
        <w:rPr>
          <w:rFonts w:ascii="Arial" w:eastAsia="Times New Roman" w:hAnsi="Arial" w:cs="Arial"/>
          <w:i/>
          <w:iCs/>
          <w:sz w:val="24"/>
          <w:szCs w:val="24"/>
          <w:lang w:eastAsia="es-ES"/>
        </w:rPr>
        <w:t>target</w:t>
      </w:r>
      <w:proofErr w:type="gramEnd"/>
      <w:r w:rsidR="005E35CE" w:rsidRPr="00301D14">
        <w:rPr>
          <w:rFonts w:ascii="Arial" w:eastAsia="Times New Roman" w:hAnsi="Arial" w:cs="Arial"/>
          <w:sz w:val="24"/>
          <w:szCs w:val="24"/>
          <w:lang w:eastAsia="es-ES"/>
        </w:rPr>
        <w:t xml:space="preserve"> comercial.</w:t>
      </w:r>
    </w:p>
    <w:p w14:paraId="704651AA" w14:textId="77777777" w:rsidR="005E35CE" w:rsidRDefault="005E35CE" w:rsidP="007E04CF">
      <w:pPr>
        <w:spacing w:after="0" w:line="240" w:lineRule="auto"/>
        <w:jc w:val="both"/>
        <w:rPr>
          <w:rFonts w:ascii="Arial" w:eastAsia="Times New Roman" w:hAnsi="Arial" w:cs="Arial"/>
          <w:sz w:val="24"/>
          <w:szCs w:val="24"/>
          <w:lang w:eastAsia="es-ES"/>
        </w:rPr>
      </w:pPr>
    </w:p>
    <w:p w14:paraId="3E2EE325" w14:textId="77777777" w:rsidR="005E35CE" w:rsidRDefault="0093644C"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También ha registrado un sustancial incremento </w:t>
      </w:r>
      <w:r w:rsidR="005E35CE">
        <w:rPr>
          <w:rFonts w:ascii="Arial" w:eastAsia="Times New Roman" w:hAnsi="Arial" w:cs="Arial"/>
          <w:sz w:val="24"/>
          <w:szCs w:val="24"/>
          <w:lang w:eastAsia="es-ES"/>
        </w:rPr>
        <w:t>por</w:t>
      </w:r>
      <w:r>
        <w:rPr>
          <w:rFonts w:ascii="Arial" w:eastAsia="Times New Roman" w:hAnsi="Arial" w:cs="Arial"/>
          <w:sz w:val="24"/>
          <w:szCs w:val="24"/>
          <w:lang w:eastAsia="es-ES"/>
        </w:rPr>
        <w:t xml:space="preserve"> la venta de publicidad para </w:t>
      </w:r>
      <w:r w:rsidRPr="0093644C">
        <w:rPr>
          <w:rFonts w:ascii="Arial" w:eastAsia="Times New Roman" w:hAnsi="Arial" w:cs="Arial"/>
          <w:b/>
          <w:bCs/>
          <w:sz w:val="24"/>
          <w:szCs w:val="24"/>
          <w:lang w:eastAsia="es-ES"/>
        </w:rPr>
        <w:t>Medios Ajenos</w:t>
      </w:r>
      <w:r>
        <w:rPr>
          <w:rFonts w:ascii="Arial" w:eastAsia="Times New Roman" w:hAnsi="Arial" w:cs="Arial"/>
          <w:sz w:val="24"/>
          <w:szCs w:val="24"/>
          <w:lang w:eastAsia="es-ES"/>
        </w:rPr>
        <w:t xml:space="preserve">, </w:t>
      </w:r>
      <w:r w:rsidR="005E35CE">
        <w:rPr>
          <w:rFonts w:ascii="Arial" w:eastAsia="Times New Roman" w:hAnsi="Arial" w:cs="Arial"/>
          <w:sz w:val="24"/>
          <w:szCs w:val="24"/>
          <w:lang w:eastAsia="es-ES"/>
        </w:rPr>
        <w:t>con</w:t>
      </w:r>
      <w:r w:rsidRPr="0093644C">
        <w:rPr>
          <w:rFonts w:ascii="Arial" w:eastAsia="Times New Roman" w:hAnsi="Arial" w:cs="Arial"/>
          <w:b/>
          <w:bCs/>
          <w:sz w:val="24"/>
          <w:szCs w:val="24"/>
          <w:lang w:eastAsia="es-ES"/>
        </w:rPr>
        <w:t xml:space="preserve"> un 55,6% interanual </w:t>
      </w:r>
      <w:r w:rsidR="005E35CE">
        <w:rPr>
          <w:rFonts w:ascii="Arial" w:eastAsia="Times New Roman" w:hAnsi="Arial" w:cs="Arial"/>
          <w:b/>
          <w:bCs/>
          <w:sz w:val="24"/>
          <w:szCs w:val="24"/>
          <w:lang w:eastAsia="es-ES"/>
        </w:rPr>
        <w:t xml:space="preserve">más </w:t>
      </w:r>
      <w:r w:rsidRPr="0093644C">
        <w:rPr>
          <w:rFonts w:ascii="Arial" w:eastAsia="Times New Roman" w:hAnsi="Arial" w:cs="Arial"/>
          <w:b/>
          <w:bCs/>
          <w:sz w:val="24"/>
          <w:szCs w:val="24"/>
          <w:lang w:eastAsia="es-ES"/>
        </w:rPr>
        <w:t>hasta los 27,1M€</w:t>
      </w:r>
      <w:r>
        <w:rPr>
          <w:rFonts w:ascii="Arial" w:eastAsia="Times New Roman" w:hAnsi="Arial" w:cs="Arial"/>
          <w:sz w:val="24"/>
          <w:szCs w:val="24"/>
          <w:lang w:eastAsia="es-ES"/>
        </w:rPr>
        <w:t xml:space="preserve">. </w:t>
      </w:r>
    </w:p>
    <w:p w14:paraId="79B5819E" w14:textId="77777777" w:rsidR="005E35CE" w:rsidRDefault="005E35CE" w:rsidP="007E04CF">
      <w:pPr>
        <w:spacing w:after="0" w:line="240" w:lineRule="auto"/>
        <w:jc w:val="both"/>
        <w:rPr>
          <w:rFonts w:ascii="Arial" w:eastAsia="Times New Roman" w:hAnsi="Arial" w:cs="Arial"/>
          <w:sz w:val="24"/>
          <w:szCs w:val="24"/>
          <w:lang w:eastAsia="es-ES"/>
        </w:rPr>
      </w:pPr>
    </w:p>
    <w:p w14:paraId="236AE706" w14:textId="4D861393" w:rsidR="005E35CE" w:rsidRDefault="005E35CE"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Mediaset España </w:t>
      </w:r>
      <w:r w:rsidRPr="00B810CB">
        <w:rPr>
          <w:rFonts w:ascii="Arial" w:eastAsia="Times New Roman" w:hAnsi="Arial" w:cs="Arial"/>
          <w:b/>
          <w:bCs/>
          <w:sz w:val="24"/>
          <w:szCs w:val="24"/>
          <w:lang w:eastAsia="es-ES"/>
        </w:rPr>
        <w:t xml:space="preserve">ha vuelto a liderar por </w:t>
      </w:r>
      <w:r w:rsidR="006D5210" w:rsidRPr="00D40C3D">
        <w:rPr>
          <w:rFonts w:ascii="Arial" w:eastAsia="Times New Roman" w:hAnsi="Arial" w:cs="Arial"/>
          <w:b/>
          <w:bCs/>
          <w:sz w:val="24"/>
          <w:szCs w:val="24"/>
          <w:lang w:eastAsia="es-ES"/>
        </w:rPr>
        <w:t>decimoctavo</w:t>
      </w:r>
      <w:r w:rsidRPr="00D40C3D">
        <w:rPr>
          <w:rFonts w:ascii="Arial" w:eastAsia="Times New Roman" w:hAnsi="Arial" w:cs="Arial"/>
          <w:b/>
          <w:bCs/>
          <w:sz w:val="24"/>
          <w:szCs w:val="24"/>
          <w:lang w:eastAsia="es-ES"/>
        </w:rPr>
        <w:t xml:space="preserve"> año consecutivo la inversión publicitaria en televisión</w:t>
      </w:r>
      <w:r w:rsidRPr="00D40C3D">
        <w:rPr>
          <w:rFonts w:ascii="Arial" w:eastAsia="Times New Roman" w:hAnsi="Arial" w:cs="Arial"/>
          <w:sz w:val="24"/>
          <w:szCs w:val="24"/>
          <w:lang w:eastAsia="es-ES"/>
        </w:rPr>
        <w:t xml:space="preserve"> con una cuota de mercado del </w:t>
      </w:r>
      <w:r w:rsidR="006D5210" w:rsidRPr="00D40C3D">
        <w:rPr>
          <w:rFonts w:ascii="Arial" w:eastAsia="Times New Roman" w:hAnsi="Arial" w:cs="Arial"/>
          <w:sz w:val="24"/>
          <w:szCs w:val="24"/>
          <w:lang w:eastAsia="es-ES"/>
        </w:rPr>
        <w:t>43,2</w:t>
      </w:r>
      <w:r>
        <w:rPr>
          <w:rFonts w:ascii="Arial" w:eastAsia="Times New Roman" w:hAnsi="Arial" w:cs="Arial"/>
          <w:sz w:val="24"/>
          <w:szCs w:val="24"/>
          <w:lang w:eastAsia="es-ES"/>
        </w:rPr>
        <w:t xml:space="preserve">%, según datos de </w:t>
      </w:r>
      <w:proofErr w:type="spellStart"/>
      <w:r>
        <w:rPr>
          <w:rFonts w:ascii="Arial" w:eastAsia="Times New Roman" w:hAnsi="Arial" w:cs="Arial"/>
          <w:sz w:val="24"/>
          <w:szCs w:val="24"/>
          <w:lang w:eastAsia="es-ES"/>
        </w:rPr>
        <w:t>Infoadex</w:t>
      </w:r>
      <w:proofErr w:type="spellEnd"/>
      <w:r>
        <w:rPr>
          <w:rFonts w:ascii="Arial" w:eastAsia="Times New Roman" w:hAnsi="Arial" w:cs="Arial"/>
          <w:sz w:val="24"/>
          <w:szCs w:val="24"/>
          <w:lang w:eastAsia="es-ES"/>
        </w:rPr>
        <w:t>.</w:t>
      </w:r>
    </w:p>
    <w:p w14:paraId="2BA9C971" w14:textId="77777777" w:rsidR="002925B3" w:rsidRDefault="002925B3" w:rsidP="007E04CF">
      <w:pPr>
        <w:spacing w:after="0" w:line="240" w:lineRule="auto"/>
        <w:jc w:val="both"/>
        <w:rPr>
          <w:rFonts w:ascii="Arial" w:eastAsia="Times New Roman" w:hAnsi="Arial" w:cs="Arial"/>
          <w:sz w:val="24"/>
          <w:szCs w:val="24"/>
          <w:lang w:eastAsia="es-ES"/>
        </w:rPr>
      </w:pPr>
    </w:p>
    <w:p w14:paraId="23843E2D" w14:textId="2A0724A7" w:rsidR="0093644C" w:rsidRDefault="0093644C"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lo que respecta a </w:t>
      </w:r>
      <w:r w:rsidRPr="0093644C">
        <w:rPr>
          <w:rFonts w:ascii="Arial" w:eastAsia="Times New Roman" w:hAnsi="Arial" w:cs="Arial"/>
          <w:b/>
          <w:bCs/>
          <w:sz w:val="24"/>
          <w:szCs w:val="24"/>
          <w:lang w:eastAsia="es-ES"/>
        </w:rPr>
        <w:t>‘Otros ingresos’</w:t>
      </w:r>
      <w:r>
        <w:rPr>
          <w:rFonts w:ascii="Arial" w:eastAsia="Times New Roman" w:hAnsi="Arial" w:cs="Arial"/>
          <w:sz w:val="24"/>
          <w:szCs w:val="24"/>
          <w:lang w:eastAsia="es-ES"/>
        </w:rPr>
        <w:t xml:space="preserve">, que incluyen principalmente los procedentes de la </w:t>
      </w:r>
      <w:r w:rsidR="000A2717">
        <w:rPr>
          <w:rFonts w:ascii="Arial" w:eastAsia="Times New Roman" w:hAnsi="Arial" w:cs="Arial"/>
          <w:sz w:val="24"/>
          <w:szCs w:val="24"/>
          <w:lang w:eastAsia="es-ES"/>
        </w:rPr>
        <w:t xml:space="preserve">estrategia de </w:t>
      </w:r>
      <w:r>
        <w:rPr>
          <w:rFonts w:ascii="Arial" w:eastAsia="Times New Roman" w:hAnsi="Arial" w:cs="Arial"/>
          <w:sz w:val="24"/>
          <w:szCs w:val="24"/>
          <w:lang w:eastAsia="es-ES"/>
        </w:rPr>
        <w:t>venta a terceros de la distribu</w:t>
      </w:r>
      <w:r w:rsidR="003E4D87">
        <w:rPr>
          <w:rFonts w:ascii="Arial" w:eastAsia="Times New Roman" w:hAnsi="Arial" w:cs="Arial"/>
          <w:sz w:val="24"/>
          <w:szCs w:val="24"/>
          <w:lang w:eastAsia="es-ES"/>
        </w:rPr>
        <w:t xml:space="preserve">idora Mediterráneo </w:t>
      </w:r>
      <w:r w:rsidR="003E4D87">
        <w:rPr>
          <w:rFonts w:ascii="Arial" w:eastAsia="Times New Roman" w:hAnsi="Arial" w:cs="Arial"/>
          <w:sz w:val="24"/>
          <w:szCs w:val="24"/>
          <w:lang w:eastAsia="es-ES"/>
        </w:rPr>
        <w:lastRenderedPageBreak/>
        <w:t xml:space="preserve">Mediaset España </w:t>
      </w:r>
      <w:proofErr w:type="spellStart"/>
      <w:r w:rsidR="003E4D87">
        <w:rPr>
          <w:rFonts w:ascii="Arial" w:eastAsia="Times New Roman" w:hAnsi="Arial" w:cs="Arial"/>
          <w:sz w:val="24"/>
          <w:szCs w:val="24"/>
          <w:lang w:eastAsia="es-ES"/>
        </w:rPr>
        <w:t>Group</w:t>
      </w:r>
      <w:proofErr w:type="spellEnd"/>
      <w:r w:rsidR="00301D14">
        <w:rPr>
          <w:rFonts w:ascii="Arial" w:eastAsia="Times New Roman" w:hAnsi="Arial" w:cs="Arial"/>
          <w:sz w:val="24"/>
          <w:szCs w:val="24"/>
          <w:lang w:eastAsia="es-ES"/>
        </w:rPr>
        <w:t>,</w:t>
      </w:r>
      <w:r w:rsidR="00EF2F1F">
        <w:rPr>
          <w:rFonts w:ascii="Arial" w:eastAsia="Times New Roman" w:hAnsi="Arial" w:cs="Arial"/>
          <w:sz w:val="24"/>
          <w:szCs w:val="24"/>
          <w:lang w:eastAsia="es-ES"/>
        </w:rPr>
        <w:t xml:space="preserve"> los de la plataforma digital de suscripción Mitele PLUS</w:t>
      </w:r>
      <w:r w:rsidR="00301D14">
        <w:rPr>
          <w:rFonts w:ascii="Arial" w:eastAsia="Times New Roman" w:hAnsi="Arial" w:cs="Arial"/>
          <w:sz w:val="24"/>
          <w:szCs w:val="24"/>
          <w:lang w:eastAsia="es-ES"/>
        </w:rPr>
        <w:t xml:space="preserve"> </w:t>
      </w:r>
      <w:r w:rsidR="00301D14" w:rsidRPr="00156238">
        <w:rPr>
          <w:rFonts w:ascii="Arial" w:eastAsia="Times New Roman" w:hAnsi="Arial" w:cs="Arial"/>
          <w:sz w:val="24"/>
          <w:szCs w:val="24"/>
          <w:lang w:eastAsia="es-ES"/>
        </w:rPr>
        <w:t xml:space="preserve">y los </w:t>
      </w:r>
      <w:r w:rsidR="005C172D" w:rsidRPr="00156238">
        <w:rPr>
          <w:rFonts w:ascii="Arial" w:eastAsia="Times New Roman" w:hAnsi="Arial" w:cs="Arial"/>
          <w:sz w:val="24"/>
          <w:szCs w:val="24"/>
          <w:lang w:eastAsia="es-ES"/>
        </w:rPr>
        <w:t>generados por</w:t>
      </w:r>
      <w:r w:rsidR="00301D14" w:rsidRPr="00156238">
        <w:rPr>
          <w:rFonts w:ascii="Arial" w:eastAsia="Times New Roman" w:hAnsi="Arial" w:cs="Arial"/>
          <w:sz w:val="24"/>
          <w:szCs w:val="24"/>
          <w:lang w:eastAsia="es-ES"/>
        </w:rPr>
        <w:t xml:space="preserve"> </w:t>
      </w:r>
      <w:r w:rsidR="005C172D" w:rsidRPr="00156238">
        <w:rPr>
          <w:rFonts w:ascii="Arial" w:eastAsia="Times New Roman" w:hAnsi="Arial" w:cs="Arial"/>
          <w:sz w:val="24"/>
          <w:szCs w:val="24"/>
          <w:lang w:eastAsia="es-ES"/>
        </w:rPr>
        <w:t>la</w:t>
      </w:r>
      <w:r w:rsidR="00DC3C84" w:rsidRPr="00156238">
        <w:rPr>
          <w:rFonts w:ascii="Arial" w:eastAsia="Times New Roman" w:hAnsi="Arial" w:cs="Arial"/>
          <w:sz w:val="24"/>
          <w:szCs w:val="24"/>
          <w:lang w:eastAsia="es-ES"/>
        </w:rPr>
        <w:t xml:space="preserve"> filial de producción</w:t>
      </w:r>
      <w:r w:rsidR="005C172D" w:rsidRPr="00156238">
        <w:rPr>
          <w:rFonts w:ascii="Arial" w:eastAsia="Times New Roman" w:hAnsi="Arial" w:cs="Arial"/>
          <w:sz w:val="24"/>
          <w:szCs w:val="24"/>
          <w:lang w:eastAsia="es-ES"/>
        </w:rPr>
        <w:t xml:space="preserve"> </w:t>
      </w:r>
      <w:r w:rsidR="00301D14" w:rsidRPr="00156238">
        <w:rPr>
          <w:rFonts w:ascii="Arial" w:eastAsia="Times New Roman" w:hAnsi="Arial" w:cs="Arial"/>
          <w:sz w:val="24"/>
          <w:szCs w:val="24"/>
          <w:lang w:eastAsia="es-ES"/>
        </w:rPr>
        <w:t>cinematográfic</w:t>
      </w:r>
      <w:r w:rsidR="005C172D" w:rsidRPr="00156238">
        <w:rPr>
          <w:rFonts w:ascii="Arial" w:eastAsia="Times New Roman" w:hAnsi="Arial" w:cs="Arial"/>
          <w:sz w:val="24"/>
          <w:szCs w:val="24"/>
          <w:lang w:eastAsia="es-ES"/>
        </w:rPr>
        <w:t>a</w:t>
      </w:r>
      <w:r w:rsidR="00301D14" w:rsidRPr="00156238">
        <w:rPr>
          <w:rFonts w:ascii="Arial" w:eastAsia="Times New Roman" w:hAnsi="Arial" w:cs="Arial"/>
          <w:sz w:val="24"/>
          <w:szCs w:val="24"/>
          <w:lang w:eastAsia="es-ES"/>
        </w:rPr>
        <w:t xml:space="preserve"> Telecinco Cinema</w:t>
      </w:r>
      <w:r>
        <w:rPr>
          <w:rFonts w:ascii="Arial" w:eastAsia="Times New Roman" w:hAnsi="Arial" w:cs="Arial"/>
          <w:sz w:val="24"/>
          <w:szCs w:val="24"/>
          <w:lang w:eastAsia="es-ES"/>
        </w:rPr>
        <w:t>, el</w:t>
      </w:r>
      <w:r w:rsidR="003E4D8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grupo ha obtenido </w:t>
      </w:r>
      <w:r w:rsidRPr="0093644C">
        <w:rPr>
          <w:rFonts w:ascii="Arial" w:eastAsia="Times New Roman" w:hAnsi="Arial" w:cs="Arial"/>
          <w:b/>
          <w:bCs/>
          <w:sz w:val="24"/>
          <w:szCs w:val="24"/>
          <w:lang w:eastAsia="es-ES"/>
        </w:rPr>
        <w:t>79,6M€</w:t>
      </w:r>
      <w:r>
        <w:rPr>
          <w:rFonts w:ascii="Arial" w:eastAsia="Times New Roman" w:hAnsi="Arial" w:cs="Arial"/>
          <w:sz w:val="24"/>
          <w:szCs w:val="24"/>
          <w:lang w:eastAsia="es-ES"/>
        </w:rPr>
        <w:t xml:space="preserve">. </w:t>
      </w:r>
    </w:p>
    <w:p w14:paraId="1ABCC9E7" w14:textId="77777777" w:rsidR="0093644C" w:rsidRDefault="0093644C" w:rsidP="007E04CF">
      <w:pPr>
        <w:spacing w:after="0" w:line="240" w:lineRule="auto"/>
        <w:jc w:val="both"/>
        <w:rPr>
          <w:rFonts w:ascii="Arial" w:eastAsia="Times New Roman" w:hAnsi="Arial" w:cs="Arial"/>
          <w:sz w:val="24"/>
          <w:szCs w:val="24"/>
          <w:lang w:eastAsia="es-ES"/>
        </w:rPr>
      </w:pPr>
    </w:p>
    <w:p w14:paraId="78819CD9" w14:textId="46A85BBC" w:rsidR="00B810CB" w:rsidRPr="00D40C3D" w:rsidRDefault="003767D7" w:rsidP="007E04CF">
      <w:pPr>
        <w:spacing w:after="0" w:line="240" w:lineRule="auto"/>
        <w:jc w:val="both"/>
        <w:rPr>
          <w:rFonts w:ascii="Arial" w:eastAsia="Times New Roman" w:hAnsi="Arial" w:cs="Arial"/>
          <w:sz w:val="24"/>
          <w:szCs w:val="24"/>
          <w:lang w:eastAsia="es-ES"/>
        </w:rPr>
      </w:pPr>
      <w:r w:rsidRPr="005E35CE">
        <w:rPr>
          <w:rFonts w:ascii="Arial" w:eastAsia="Times New Roman" w:hAnsi="Arial" w:cs="Arial"/>
          <w:sz w:val="24"/>
          <w:szCs w:val="24"/>
          <w:lang w:eastAsia="es-ES"/>
        </w:rPr>
        <w:t>Los</w:t>
      </w:r>
      <w:r w:rsidR="00B810CB" w:rsidRPr="005E35CE">
        <w:rPr>
          <w:rFonts w:ascii="Arial" w:eastAsia="Times New Roman" w:hAnsi="Arial" w:cs="Arial"/>
          <w:sz w:val="24"/>
          <w:szCs w:val="24"/>
          <w:lang w:eastAsia="es-ES"/>
        </w:rPr>
        <w:t xml:space="preserve"> </w:t>
      </w:r>
      <w:r w:rsidR="00B810CB" w:rsidRPr="005E35CE">
        <w:rPr>
          <w:rFonts w:ascii="Arial" w:eastAsia="Times New Roman" w:hAnsi="Arial" w:cs="Arial"/>
          <w:b/>
          <w:bCs/>
          <w:sz w:val="24"/>
          <w:szCs w:val="24"/>
          <w:lang w:eastAsia="es-ES"/>
        </w:rPr>
        <w:t>costes totales</w:t>
      </w:r>
      <w:r w:rsidRPr="005E35CE">
        <w:rPr>
          <w:rFonts w:ascii="Arial" w:eastAsia="Times New Roman" w:hAnsi="Arial" w:cs="Arial"/>
          <w:sz w:val="24"/>
          <w:szCs w:val="24"/>
          <w:lang w:eastAsia="es-ES"/>
        </w:rPr>
        <w:t xml:space="preserve"> del grupo en 2021</w:t>
      </w:r>
      <w:r w:rsidR="00B810CB" w:rsidRPr="005E35CE">
        <w:rPr>
          <w:rFonts w:ascii="Arial" w:eastAsia="Times New Roman" w:hAnsi="Arial" w:cs="Arial"/>
          <w:sz w:val="24"/>
          <w:szCs w:val="24"/>
          <w:lang w:eastAsia="es-ES"/>
        </w:rPr>
        <w:t xml:space="preserve"> </w:t>
      </w:r>
      <w:r w:rsidRPr="005E35CE">
        <w:rPr>
          <w:rFonts w:ascii="Arial" w:eastAsia="Times New Roman" w:hAnsi="Arial" w:cs="Arial"/>
          <w:sz w:val="24"/>
          <w:szCs w:val="24"/>
          <w:lang w:eastAsia="es-ES"/>
        </w:rPr>
        <w:t xml:space="preserve">se </w:t>
      </w:r>
      <w:r w:rsidR="00B810CB" w:rsidRPr="005E35CE">
        <w:rPr>
          <w:rFonts w:ascii="Arial" w:eastAsia="Times New Roman" w:hAnsi="Arial" w:cs="Arial"/>
          <w:sz w:val="24"/>
          <w:szCs w:val="24"/>
          <w:lang w:eastAsia="es-ES"/>
        </w:rPr>
        <w:t xml:space="preserve">han situado en </w:t>
      </w:r>
      <w:r w:rsidR="00B810CB" w:rsidRPr="005E35CE">
        <w:rPr>
          <w:rFonts w:ascii="Arial" w:eastAsia="Times New Roman" w:hAnsi="Arial" w:cs="Arial"/>
          <w:b/>
          <w:bCs/>
          <w:sz w:val="24"/>
          <w:szCs w:val="24"/>
          <w:lang w:eastAsia="es-ES"/>
        </w:rPr>
        <w:t xml:space="preserve">633,4M€, un 8,5% más </w:t>
      </w:r>
      <w:r w:rsidR="00B810CB" w:rsidRPr="005E35CE">
        <w:rPr>
          <w:rFonts w:ascii="Arial" w:eastAsia="Times New Roman" w:hAnsi="Arial" w:cs="Arial"/>
          <w:sz w:val="24"/>
          <w:szCs w:val="24"/>
          <w:lang w:eastAsia="es-ES"/>
        </w:rPr>
        <w:t xml:space="preserve">que en 2020 (584M€), </w:t>
      </w:r>
      <w:r w:rsidR="00B810CB" w:rsidRPr="00301D14">
        <w:rPr>
          <w:rFonts w:ascii="Arial" w:eastAsia="Times New Roman" w:hAnsi="Arial" w:cs="Arial"/>
          <w:sz w:val="24"/>
          <w:szCs w:val="24"/>
          <w:lang w:eastAsia="es-ES"/>
        </w:rPr>
        <w:t xml:space="preserve">año marcado </w:t>
      </w:r>
      <w:r w:rsidR="005E35CE" w:rsidRPr="00301D14">
        <w:rPr>
          <w:rFonts w:ascii="Arial" w:eastAsia="Times New Roman" w:hAnsi="Arial" w:cs="Arial"/>
          <w:sz w:val="24"/>
          <w:szCs w:val="24"/>
          <w:lang w:eastAsia="es-ES"/>
        </w:rPr>
        <w:t>por el parón generalizado en la producción audiovisual más allá de los contenidos en directo a causa del confinamiento y</w:t>
      </w:r>
      <w:r w:rsidR="00B810CB" w:rsidRPr="00301D14">
        <w:rPr>
          <w:rFonts w:ascii="Arial" w:eastAsia="Times New Roman" w:hAnsi="Arial" w:cs="Arial"/>
          <w:sz w:val="24"/>
          <w:szCs w:val="24"/>
          <w:lang w:eastAsia="es-ES"/>
        </w:rPr>
        <w:t xml:space="preserve"> las restricciones </w:t>
      </w:r>
      <w:r w:rsidR="005E35CE" w:rsidRPr="00301D14">
        <w:rPr>
          <w:rFonts w:ascii="Arial" w:eastAsia="Times New Roman" w:hAnsi="Arial" w:cs="Arial"/>
          <w:sz w:val="24"/>
          <w:szCs w:val="24"/>
          <w:lang w:eastAsia="es-ES"/>
        </w:rPr>
        <w:t>derivadas de</w:t>
      </w:r>
      <w:r w:rsidR="00B810CB" w:rsidRPr="00301D14">
        <w:rPr>
          <w:rFonts w:ascii="Arial" w:eastAsia="Times New Roman" w:hAnsi="Arial" w:cs="Arial"/>
          <w:sz w:val="24"/>
          <w:szCs w:val="24"/>
          <w:lang w:eastAsia="es-ES"/>
        </w:rPr>
        <w:t xml:space="preserve"> la pandemia</w:t>
      </w:r>
      <w:r w:rsidR="005E35CE" w:rsidRPr="00301D14">
        <w:rPr>
          <w:rFonts w:ascii="Arial" w:eastAsia="Times New Roman" w:hAnsi="Arial" w:cs="Arial"/>
          <w:sz w:val="24"/>
          <w:szCs w:val="24"/>
          <w:lang w:eastAsia="es-ES"/>
        </w:rPr>
        <w:t xml:space="preserve"> y en el que se aplazó la celebración de la Eurocopa de Fútbol</w:t>
      </w:r>
      <w:r w:rsidR="002A7BBC">
        <w:rPr>
          <w:rFonts w:ascii="Arial" w:eastAsia="Times New Roman" w:hAnsi="Arial" w:cs="Arial"/>
          <w:sz w:val="24"/>
          <w:szCs w:val="24"/>
          <w:lang w:eastAsia="es-ES"/>
        </w:rPr>
        <w:t xml:space="preserve"> </w:t>
      </w:r>
      <w:r w:rsidR="002A7BBC" w:rsidRPr="00D40C3D">
        <w:rPr>
          <w:rFonts w:ascii="Arial" w:eastAsia="Times New Roman" w:hAnsi="Arial" w:cs="Arial"/>
          <w:sz w:val="24"/>
          <w:szCs w:val="24"/>
          <w:lang w:eastAsia="es-ES"/>
        </w:rPr>
        <w:t>a 2021</w:t>
      </w:r>
      <w:r w:rsidR="005E35CE" w:rsidRPr="00D40C3D">
        <w:rPr>
          <w:rFonts w:ascii="Arial" w:eastAsia="Times New Roman" w:hAnsi="Arial" w:cs="Arial"/>
          <w:sz w:val="24"/>
          <w:szCs w:val="24"/>
          <w:lang w:eastAsia="es-ES"/>
        </w:rPr>
        <w:t xml:space="preserve">, </w:t>
      </w:r>
      <w:r w:rsidR="002A7BBC" w:rsidRPr="00D40C3D">
        <w:rPr>
          <w:rFonts w:ascii="Arial" w:eastAsia="Times New Roman" w:hAnsi="Arial" w:cs="Arial"/>
          <w:sz w:val="24"/>
          <w:szCs w:val="24"/>
          <w:lang w:eastAsia="es-ES"/>
        </w:rPr>
        <w:t>computándose por tanto sus costes en dicho ejercicio</w:t>
      </w:r>
      <w:r w:rsidR="005E35CE" w:rsidRPr="00D40C3D">
        <w:rPr>
          <w:rFonts w:ascii="Arial" w:eastAsia="Times New Roman" w:hAnsi="Arial" w:cs="Arial"/>
          <w:sz w:val="24"/>
          <w:szCs w:val="24"/>
          <w:lang w:eastAsia="es-ES"/>
        </w:rPr>
        <w:t>.</w:t>
      </w:r>
    </w:p>
    <w:p w14:paraId="6C6E8626" w14:textId="35FD17D9" w:rsidR="001C13E3" w:rsidRPr="00D40C3D" w:rsidRDefault="001C13E3" w:rsidP="007E04CF">
      <w:pPr>
        <w:spacing w:after="0" w:line="240" w:lineRule="auto"/>
        <w:jc w:val="both"/>
        <w:rPr>
          <w:rFonts w:ascii="Arial" w:eastAsia="Times New Roman" w:hAnsi="Arial" w:cs="Arial"/>
          <w:sz w:val="24"/>
          <w:szCs w:val="24"/>
          <w:lang w:eastAsia="es-ES"/>
        </w:rPr>
      </w:pPr>
    </w:p>
    <w:p w14:paraId="4988B660" w14:textId="481DFB9B" w:rsidR="00BB40DA" w:rsidRDefault="0064538F" w:rsidP="007E04CF">
      <w:pPr>
        <w:spacing w:after="0" w:line="240" w:lineRule="auto"/>
        <w:jc w:val="both"/>
        <w:rPr>
          <w:rFonts w:ascii="Arial" w:eastAsia="Times New Roman" w:hAnsi="Arial" w:cs="Arial"/>
          <w:sz w:val="24"/>
          <w:szCs w:val="24"/>
          <w:lang w:eastAsia="es-ES"/>
        </w:rPr>
      </w:pPr>
      <w:r w:rsidRPr="00D40C3D">
        <w:rPr>
          <w:rFonts w:ascii="Arial" w:eastAsia="Times New Roman" w:hAnsi="Arial" w:cs="Arial"/>
          <w:sz w:val="24"/>
          <w:szCs w:val="24"/>
          <w:lang w:eastAsia="es-ES"/>
        </w:rPr>
        <w:t xml:space="preserve">Como resultado, Mediaset España ha registrado un </w:t>
      </w:r>
      <w:r w:rsidRPr="00D40C3D">
        <w:rPr>
          <w:rFonts w:ascii="Arial" w:eastAsia="Times New Roman" w:hAnsi="Arial" w:cs="Arial"/>
          <w:b/>
          <w:bCs/>
          <w:sz w:val="24"/>
          <w:szCs w:val="24"/>
          <w:lang w:eastAsia="es-ES"/>
        </w:rPr>
        <w:t>EBITDA de 243M€</w:t>
      </w:r>
      <w:r w:rsidRPr="00D40C3D">
        <w:rPr>
          <w:rFonts w:ascii="Arial" w:eastAsia="Times New Roman" w:hAnsi="Arial" w:cs="Arial"/>
          <w:sz w:val="24"/>
          <w:szCs w:val="24"/>
          <w:lang w:eastAsia="es-ES"/>
        </w:rPr>
        <w:t xml:space="preserve">, </w:t>
      </w:r>
      <w:r w:rsidR="00133141" w:rsidRPr="00D40C3D">
        <w:rPr>
          <w:rFonts w:ascii="Arial" w:eastAsia="Times New Roman" w:hAnsi="Arial" w:cs="Arial"/>
          <w:sz w:val="24"/>
          <w:szCs w:val="24"/>
          <w:lang w:eastAsia="es-ES"/>
        </w:rPr>
        <w:t xml:space="preserve">lo </w:t>
      </w:r>
      <w:r w:rsidRPr="00D40C3D">
        <w:rPr>
          <w:rFonts w:ascii="Arial" w:eastAsia="Times New Roman" w:hAnsi="Arial" w:cs="Arial"/>
          <w:sz w:val="24"/>
          <w:szCs w:val="24"/>
          <w:lang w:eastAsia="es-ES"/>
        </w:rPr>
        <w:t xml:space="preserve">que supone un margen sobre ingresos netos del 27,7%; y un </w:t>
      </w:r>
      <w:r w:rsidRPr="00D40C3D">
        <w:rPr>
          <w:rFonts w:ascii="Arial" w:eastAsia="Times New Roman" w:hAnsi="Arial" w:cs="Arial"/>
          <w:b/>
          <w:bCs/>
          <w:sz w:val="24"/>
          <w:szCs w:val="24"/>
          <w:lang w:eastAsia="es-ES"/>
        </w:rPr>
        <w:t>EBIT de 225,3M€</w:t>
      </w:r>
      <w:r w:rsidRPr="00D40C3D">
        <w:rPr>
          <w:rFonts w:ascii="Arial" w:eastAsia="Times New Roman" w:hAnsi="Arial" w:cs="Arial"/>
          <w:sz w:val="24"/>
          <w:szCs w:val="24"/>
          <w:lang w:eastAsia="es-ES"/>
        </w:rPr>
        <w:t xml:space="preserve">, </w:t>
      </w:r>
      <w:r w:rsidR="002A7BBC" w:rsidRPr="00D40C3D">
        <w:rPr>
          <w:rFonts w:ascii="Arial" w:eastAsia="Times New Roman" w:hAnsi="Arial" w:cs="Arial"/>
          <w:sz w:val="24"/>
          <w:szCs w:val="24"/>
          <w:lang w:eastAsia="es-ES"/>
        </w:rPr>
        <w:t xml:space="preserve">equivalente a </w:t>
      </w:r>
      <w:r w:rsidRPr="00D40C3D">
        <w:rPr>
          <w:rFonts w:ascii="Arial" w:eastAsia="Times New Roman" w:hAnsi="Arial" w:cs="Arial"/>
          <w:sz w:val="24"/>
          <w:szCs w:val="24"/>
          <w:lang w:eastAsia="es-ES"/>
        </w:rPr>
        <w:t>un margen</w:t>
      </w:r>
      <w:r>
        <w:rPr>
          <w:rFonts w:ascii="Arial" w:eastAsia="Times New Roman" w:hAnsi="Arial" w:cs="Arial"/>
          <w:sz w:val="24"/>
          <w:szCs w:val="24"/>
          <w:lang w:eastAsia="es-ES"/>
        </w:rPr>
        <w:t xml:space="preserve"> sobre ingresos netos del 25,7%.</w:t>
      </w:r>
    </w:p>
    <w:p w14:paraId="2B0825CE" w14:textId="729F1F55" w:rsidR="00EF7F91" w:rsidRDefault="00EF7F91" w:rsidP="007E04CF">
      <w:pPr>
        <w:spacing w:after="0" w:line="240" w:lineRule="auto"/>
        <w:jc w:val="both"/>
        <w:rPr>
          <w:rFonts w:ascii="Arial" w:eastAsia="Times New Roman" w:hAnsi="Arial" w:cs="Arial"/>
          <w:sz w:val="24"/>
          <w:szCs w:val="24"/>
          <w:lang w:eastAsia="es-ES"/>
        </w:rPr>
      </w:pPr>
    </w:p>
    <w:p w14:paraId="5D81F55D" w14:textId="00BE77D4" w:rsidR="00EF7F91" w:rsidRDefault="00EF7F91" w:rsidP="007E04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último, </w:t>
      </w:r>
      <w:r w:rsidR="00DF7BDF">
        <w:rPr>
          <w:rFonts w:ascii="Arial" w:eastAsia="Times New Roman" w:hAnsi="Arial" w:cs="Arial"/>
          <w:sz w:val="24"/>
          <w:szCs w:val="24"/>
          <w:lang w:eastAsia="es-ES"/>
        </w:rPr>
        <w:t xml:space="preserve">el grupo ha logrado una </w:t>
      </w:r>
      <w:r w:rsidR="00DF7BDF" w:rsidRPr="008308D5">
        <w:rPr>
          <w:rFonts w:ascii="Arial" w:eastAsia="Times New Roman" w:hAnsi="Arial" w:cs="Arial"/>
          <w:b/>
          <w:bCs/>
          <w:sz w:val="24"/>
          <w:szCs w:val="24"/>
          <w:lang w:eastAsia="es-ES"/>
        </w:rPr>
        <w:t>generación de caja de 252M€, 51,1M€ más</w:t>
      </w:r>
      <w:r w:rsidR="00DF7BDF">
        <w:rPr>
          <w:rFonts w:ascii="Arial" w:eastAsia="Times New Roman" w:hAnsi="Arial" w:cs="Arial"/>
          <w:sz w:val="24"/>
          <w:szCs w:val="24"/>
          <w:lang w:eastAsia="es-ES"/>
        </w:rPr>
        <w:t xml:space="preserve"> que el año anterior, y ha cerrado 2021 con una </w:t>
      </w:r>
      <w:r w:rsidR="00DF7BDF" w:rsidRPr="008308D5">
        <w:rPr>
          <w:rFonts w:ascii="Arial" w:eastAsia="Times New Roman" w:hAnsi="Arial" w:cs="Arial"/>
          <w:b/>
          <w:bCs/>
          <w:sz w:val="24"/>
          <w:szCs w:val="24"/>
          <w:lang w:eastAsia="es-ES"/>
        </w:rPr>
        <w:t>posición financiera neta positiva de 266,3M€, 143M€ más</w:t>
      </w:r>
      <w:r w:rsidR="00DF7BDF">
        <w:rPr>
          <w:rFonts w:ascii="Arial" w:eastAsia="Times New Roman" w:hAnsi="Arial" w:cs="Arial"/>
          <w:sz w:val="24"/>
          <w:szCs w:val="24"/>
          <w:lang w:eastAsia="es-ES"/>
        </w:rPr>
        <w:t xml:space="preserve"> que al cierre de 2020.</w:t>
      </w:r>
    </w:p>
    <w:bookmarkEnd w:id="0"/>
    <w:p w14:paraId="361FDBEE" w14:textId="77777777" w:rsidR="00195AFE" w:rsidRPr="00BA0D48" w:rsidRDefault="00195AFE" w:rsidP="007E04CF">
      <w:pPr>
        <w:spacing w:after="0" w:line="240" w:lineRule="auto"/>
        <w:jc w:val="both"/>
        <w:rPr>
          <w:rFonts w:ascii="Arial" w:eastAsia="Courier" w:hAnsi="Arial" w:cs="Arial"/>
          <w:kern w:val="2"/>
          <w:sz w:val="24"/>
          <w:szCs w:val="24"/>
          <w:lang w:eastAsia="hi-IN" w:bidi="hi-IN"/>
        </w:rPr>
      </w:pPr>
    </w:p>
    <w:p w14:paraId="353988B7" w14:textId="5517FA2A" w:rsidR="003D0688" w:rsidRPr="00E36879" w:rsidRDefault="00135893" w:rsidP="007E04CF">
      <w:pPr>
        <w:autoSpaceDE w:val="0"/>
        <w:spacing w:after="0" w:line="240" w:lineRule="auto"/>
        <w:jc w:val="both"/>
        <w:rPr>
          <w:color w:val="002C5F"/>
        </w:rPr>
      </w:pPr>
      <w:bookmarkStart w:id="1" w:name="_Hlk14797513"/>
      <w:r>
        <w:rPr>
          <w:rFonts w:ascii="Arial" w:hAnsi="Arial" w:cs="Arial"/>
          <w:b/>
          <w:bCs/>
          <w:color w:val="002C5F"/>
          <w:sz w:val="28"/>
          <w:szCs w:val="28"/>
          <w:lang w:eastAsia="hi-IN"/>
        </w:rPr>
        <w:t>L</w:t>
      </w:r>
      <w:r w:rsidR="00A2346F" w:rsidRPr="00E36879">
        <w:rPr>
          <w:rFonts w:ascii="Arial" w:hAnsi="Arial" w:cs="Arial"/>
          <w:b/>
          <w:bCs/>
          <w:color w:val="002C5F"/>
          <w:sz w:val="28"/>
          <w:szCs w:val="28"/>
          <w:lang w:eastAsia="hi-IN"/>
        </w:rPr>
        <w:t>íder de audiencia en televisión y en digital</w:t>
      </w:r>
    </w:p>
    <w:p w14:paraId="2CE4C44E" w14:textId="59C0EF18" w:rsidR="00AE6CC2" w:rsidRPr="009F63F1" w:rsidRDefault="00AE6CC2" w:rsidP="007E04CF">
      <w:pPr>
        <w:autoSpaceDE w:val="0"/>
        <w:spacing w:after="0" w:line="240" w:lineRule="auto"/>
        <w:jc w:val="both"/>
        <w:rPr>
          <w:rFonts w:ascii="Arial" w:hAnsi="Arial" w:cs="Arial"/>
          <w:sz w:val="24"/>
          <w:szCs w:val="24"/>
          <w:lang w:eastAsia="hi-IN"/>
        </w:rPr>
      </w:pPr>
    </w:p>
    <w:p w14:paraId="0DFDCF4A" w14:textId="2BFA5422" w:rsidR="0068567C" w:rsidRDefault="009F63F1" w:rsidP="007E04CF">
      <w:pPr>
        <w:autoSpaceDE w:val="0"/>
        <w:spacing w:after="0" w:line="240" w:lineRule="auto"/>
        <w:jc w:val="both"/>
        <w:rPr>
          <w:rFonts w:ascii="Arial" w:hAnsi="Arial" w:cs="Arial"/>
          <w:sz w:val="24"/>
          <w:szCs w:val="24"/>
          <w:lang w:eastAsia="hi-IN"/>
        </w:rPr>
      </w:pPr>
      <w:r w:rsidRPr="009F63F1">
        <w:rPr>
          <w:rFonts w:ascii="Arial" w:hAnsi="Arial" w:cs="Arial"/>
          <w:sz w:val="24"/>
          <w:szCs w:val="24"/>
          <w:lang w:eastAsia="hi-IN"/>
        </w:rPr>
        <w:t>Me</w:t>
      </w:r>
      <w:r w:rsidR="00E36879">
        <w:rPr>
          <w:rFonts w:ascii="Arial" w:hAnsi="Arial" w:cs="Arial"/>
          <w:sz w:val="24"/>
          <w:szCs w:val="24"/>
          <w:lang w:eastAsia="hi-IN"/>
        </w:rPr>
        <w:t xml:space="preserve">diaset España ha cerrado 2021 como el </w:t>
      </w:r>
      <w:r w:rsidR="00E36879" w:rsidRPr="0068567C">
        <w:rPr>
          <w:rFonts w:ascii="Arial" w:hAnsi="Arial" w:cs="Arial"/>
          <w:sz w:val="24"/>
          <w:szCs w:val="24"/>
          <w:lang w:eastAsia="hi-IN"/>
        </w:rPr>
        <w:t>grupo audiovisual</w:t>
      </w:r>
      <w:r w:rsidR="00E36879" w:rsidRPr="0068567C">
        <w:rPr>
          <w:rFonts w:ascii="Arial" w:hAnsi="Arial" w:cs="Arial"/>
          <w:b/>
          <w:bCs/>
          <w:sz w:val="24"/>
          <w:szCs w:val="24"/>
          <w:lang w:eastAsia="hi-IN"/>
        </w:rPr>
        <w:t xml:space="preserve"> líder de audiencia de televisión lineal y digital</w:t>
      </w:r>
      <w:r w:rsidR="00E36879">
        <w:rPr>
          <w:rFonts w:ascii="Arial" w:hAnsi="Arial" w:cs="Arial"/>
          <w:sz w:val="24"/>
          <w:szCs w:val="24"/>
          <w:lang w:eastAsia="hi-IN"/>
        </w:rPr>
        <w:t xml:space="preserve">. </w:t>
      </w:r>
      <w:r w:rsidR="009D5F53">
        <w:rPr>
          <w:rFonts w:ascii="Arial" w:hAnsi="Arial" w:cs="Arial"/>
          <w:sz w:val="24"/>
          <w:szCs w:val="24"/>
          <w:lang w:eastAsia="hi-IN"/>
        </w:rPr>
        <w:t>En lo que respecta a</w:t>
      </w:r>
      <w:r w:rsidR="0068567C">
        <w:rPr>
          <w:rFonts w:ascii="Arial" w:hAnsi="Arial" w:cs="Arial"/>
          <w:sz w:val="24"/>
          <w:szCs w:val="24"/>
          <w:lang w:eastAsia="hi-IN"/>
        </w:rPr>
        <w:t xml:space="preserve"> la</w:t>
      </w:r>
      <w:r w:rsidR="009D5F53">
        <w:rPr>
          <w:rFonts w:ascii="Arial" w:hAnsi="Arial" w:cs="Arial"/>
          <w:sz w:val="24"/>
          <w:szCs w:val="24"/>
          <w:lang w:eastAsia="hi-IN"/>
        </w:rPr>
        <w:t xml:space="preserve"> televisión lineal, ha sido el </w:t>
      </w:r>
      <w:r w:rsidR="009D5F53" w:rsidRPr="0068567C">
        <w:rPr>
          <w:rFonts w:ascii="Arial" w:hAnsi="Arial" w:cs="Arial"/>
          <w:b/>
          <w:bCs/>
          <w:sz w:val="24"/>
          <w:szCs w:val="24"/>
          <w:lang w:eastAsia="hi-IN"/>
        </w:rPr>
        <w:t>grupo más visto por undécimo año consecutivo</w:t>
      </w:r>
      <w:r w:rsidR="009D5F53">
        <w:rPr>
          <w:rFonts w:ascii="Arial" w:hAnsi="Arial" w:cs="Arial"/>
          <w:sz w:val="24"/>
          <w:szCs w:val="24"/>
          <w:lang w:eastAsia="hi-IN"/>
        </w:rPr>
        <w:t xml:space="preserve"> con un 28,2% en total individuos, creciendo hasta el 30,6% en el público cualitativo y hasta el 31,8% en el público de 13-54 años.</w:t>
      </w:r>
      <w:r w:rsidR="0068567C">
        <w:rPr>
          <w:rFonts w:ascii="Arial" w:hAnsi="Arial" w:cs="Arial"/>
          <w:sz w:val="24"/>
          <w:szCs w:val="24"/>
          <w:lang w:eastAsia="hi-IN"/>
        </w:rPr>
        <w:t xml:space="preserve"> </w:t>
      </w:r>
      <w:r w:rsidR="006047C6">
        <w:rPr>
          <w:rFonts w:ascii="Arial" w:hAnsi="Arial" w:cs="Arial"/>
          <w:sz w:val="24"/>
          <w:szCs w:val="24"/>
          <w:lang w:eastAsia="hi-IN"/>
        </w:rPr>
        <w:t xml:space="preserve">Además, ha emitido el </w:t>
      </w:r>
      <w:r w:rsidR="006047C6" w:rsidRPr="00CD4F88">
        <w:rPr>
          <w:rFonts w:ascii="Arial" w:hAnsi="Arial" w:cs="Arial"/>
          <w:b/>
          <w:bCs/>
          <w:sz w:val="24"/>
          <w:szCs w:val="24"/>
          <w:lang w:eastAsia="hi-IN"/>
        </w:rPr>
        <w:t>evento televisivo del año</w:t>
      </w:r>
      <w:r w:rsidR="006047C6">
        <w:rPr>
          <w:rFonts w:ascii="Arial" w:hAnsi="Arial" w:cs="Arial"/>
          <w:sz w:val="24"/>
          <w:szCs w:val="24"/>
          <w:lang w:eastAsia="hi-IN"/>
        </w:rPr>
        <w:t>, la Eurocopa de Fútbol, convertido en el mejor escaparate para los anunciantes al acoger el 100% de los spots más vistos de 2021.</w:t>
      </w:r>
    </w:p>
    <w:p w14:paraId="4D509C01" w14:textId="77777777" w:rsidR="0068567C" w:rsidRDefault="0068567C" w:rsidP="007E04CF">
      <w:pPr>
        <w:autoSpaceDE w:val="0"/>
        <w:spacing w:after="0" w:line="240" w:lineRule="auto"/>
        <w:jc w:val="both"/>
        <w:rPr>
          <w:rFonts w:ascii="Arial" w:hAnsi="Arial" w:cs="Arial"/>
          <w:sz w:val="24"/>
          <w:szCs w:val="24"/>
          <w:lang w:eastAsia="hi-IN"/>
        </w:rPr>
      </w:pPr>
    </w:p>
    <w:p w14:paraId="59A142EF" w14:textId="5BE641A5" w:rsidR="009F63F1" w:rsidRDefault="0068567C" w:rsidP="007E04CF">
      <w:pPr>
        <w:autoSpaceDE w:val="0"/>
        <w:spacing w:after="0" w:line="240" w:lineRule="auto"/>
        <w:jc w:val="both"/>
        <w:rPr>
          <w:rFonts w:ascii="Arial" w:hAnsi="Arial" w:cs="Arial"/>
          <w:sz w:val="24"/>
          <w:szCs w:val="24"/>
          <w:lang w:eastAsia="hi-IN"/>
        </w:rPr>
      </w:pPr>
      <w:r w:rsidRPr="00CC48B2">
        <w:rPr>
          <w:rFonts w:ascii="Arial" w:hAnsi="Arial" w:cs="Arial"/>
          <w:b/>
          <w:bCs/>
          <w:sz w:val="24"/>
          <w:szCs w:val="24"/>
          <w:lang w:eastAsia="hi-IN"/>
        </w:rPr>
        <w:t>Telecinco (14,9%)</w:t>
      </w:r>
      <w:r>
        <w:rPr>
          <w:rFonts w:ascii="Arial" w:hAnsi="Arial" w:cs="Arial"/>
          <w:sz w:val="24"/>
          <w:szCs w:val="24"/>
          <w:lang w:eastAsia="hi-IN"/>
        </w:rPr>
        <w:t xml:space="preserve"> ha sido la cadena </w:t>
      </w:r>
      <w:r w:rsidRPr="006222E1">
        <w:rPr>
          <w:rFonts w:ascii="Arial" w:hAnsi="Arial" w:cs="Arial"/>
          <w:b/>
          <w:bCs/>
          <w:sz w:val="24"/>
          <w:szCs w:val="24"/>
          <w:lang w:eastAsia="hi-IN"/>
        </w:rPr>
        <w:t>líder por décimo año consecutivo</w:t>
      </w:r>
      <w:r>
        <w:rPr>
          <w:rFonts w:ascii="Arial" w:hAnsi="Arial" w:cs="Arial"/>
          <w:sz w:val="24"/>
          <w:szCs w:val="24"/>
          <w:lang w:eastAsia="hi-IN"/>
        </w:rPr>
        <w:t xml:space="preserve"> y por vigésimo segunda ocasión entre las televisiones comerciales</w:t>
      </w:r>
      <w:r w:rsidR="00093C75">
        <w:rPr>
          <w:rFonts w:ascii="Arial" w:hAnsi="Arial" w:cs="Arial"/>
          <w:sz w:val="24"/>
          <w:szCs w:val="24"/>
          <w:lang w:eastAsia="hi-IN"/>
        </w:rPr>
        <w:t xml:space="preserve"> con su dato más alto desde 2009</w:t>
      </w:r>
      <w:r>
        <w:rPr>
          <w:rFonts w:ascii="Arial" w:hAnsi="Arial" w:cs="Arial"/>
          <w:sz w:val="24"/>
          <w:szCs w:val="24"/>
          <w:lang w:eastAsia="hi-IN"/>
        </w:rPr>
        <w:t xml:space="preserve">, </w:t>
      </w:r>
      <w:r w:rsidR="009D14C5">
        <w:rPr>
          <w:rFonts w:ascii="Arial" w:hAnsi="Arial" w:cs="Arial"/>
          <w:sz w:val="24"/>
          <w:szCs w:val="24"/>
          <w:lang w:eastAsia="hi-IN"/>
        </w:rPr>
        <w:t xml:space="preserve">además de ser la opción preferida </w:t>
      </w:r>
      <w:r w:rsidR="00093C75">
        <w:rPr>
          <w:rFonts w:ascii="Arial" w:hAnsi="Arial" w:cs="Arial"/>
          <w:sz w:val="24"/>
          <w:szCs w:val="24"/>
          <w:lang w:eastAsia="hi-IN"/>
        </w:rPr>
        <w:t xml:space="preserve">del </w:t>
      </w:r>
      <w:proofErr w:type="gramStart"/>
      <w:r w:rsidR="00093C75" w:rsidRPr="00093C75">
        <w:rPr>
          <w:rFonts w:ascii="Arial" w:hAnsi="Arial" w:cs="Arial"/>
          <w:b/>
          <w:bCs/>
          <w:i/>
          <w:iCs/>
          <w:sz w:val="24"/>
          <w:szCs w:val="24"/>
          <w:lang w:eastAsia="hi-IN"/>
        </w:rPr>
        <w:t>target</w:t>
      </w:r>
      <w:proofErr w:type="gramEnd"/>
      <w:r w:rsidR="00093C75" w:rsidRPr="00093C75">
        <w:rPr>
          <w:rFonts w:ascii="Arial" w:hAnsi="Arial" w:cs="Arial"/>
          <w:b/>
          <w:bCs/>
          <w:sz w:val="24"/>
          <w:szCs w:val="24"/>
          <w:lang w:eastAsia="hi-IN"/>
        </w:rPr>
        <w:t xml:space="preserve"> comercial (15,5%)</w:t>
      </w:r>
      <w:r w:rsidR="00093C75">
        <w:rPr>
          <w:rFonts w:ascii="Arial" w:hAnsi="Arial" w:cs="Arial"/>
          <w:sz w:val="24"/>
          <w:szCs w:val="24"/>
          <w:lang w:eastAsia="hi-IN"/>
        </w:rPr>
        <w:t xml:space="preserve"> y del segmento </w:t>
      </w:r>
      <w:r w:rsidR="00093C75" w:rsidRPr="00093C75">
        <w:rPr>
          <w:rFonts w:ascii="Arial" w:hAnsi="Arial" w:cs="Arial"/>
          <w:b/>
          <w:bCs/>
          <w:sz w:val="24"/>
          <w:szCs w:val="24"/>
          <w:lang w:eastAsia="hi-IN"/>
        </w:rPr>
        <w:t>13-54 años (15,6%)</w:t>
      </w:r>
      <w:r w:rsidR="00093C75">
        <w:rPr>
          <w:rFonts w:ascii="Arial" w:hAnsi="Arial" w:cs="Arial"/>
          <w:sz w:val="24"/>
          <w:szCs w:val="24"/>
          <w:lang w:eastAsia="hi-IN"/>
        </w:rPr>
        <w:t xml:space="preserve">. </w:t>
      </w:r>
      <w:r w:rsidR="00093C75" w:rsidRPr="00093C75">
        <w:rPr>
          <w:rFonts w:ascii="Arial" w:hAnsi="Arial" w:cs="Arial"/>
          <w:b/>
          <w:bCs/>
          <w:sz w:val="24"/>
          <w:szCs w:val="24"/>
          <w:lang w:eastAsia="hi-IN"/>
        </w:rPr>
        <w:t>Cuatro (5,3%)</w:t>
      </w:r>
      <w:r w:rsidR="00664BFA">
        <w:rPr>
          <w:rFonts w:ascii="Arial" w:hAnsi="Arial" w:cs="Arial"/>
          <w:b/>
          <w:bCs/>
          <w:sz w:val="24"/>
          <w:szCs w:val="24"/>
          <w:lang w:eastAsia="hi-IN"/>
        </w:rPr>
        <w:t xml:space="preserve"> </w:t>
      </w:r>
      <w:r w:rsidR="00664BFA">
        <w:rPr>
          <w:rFonts w:ascii="Arial" w:hAnsi="Arial" w:cs="Arial"/>
          <w:sz w:val="24"/>
          <w:szCs w:val="24"/>
          <w:lang w:eastAsia="hi-IN"/>
        </w:rPr>
        <w:t xml:space="preserve">ha vuelto </w:t>
      </w:r>
      <w:r w:rsidR="00BD366A">
        <w:rPr>
          <w:rFonts w:ascii="Arial" w:hAnsi="Arial" w:cs="Arial"/>
          <w:sz w:val="24"/>
          <w:szCs w:val="24"/>
          <w:lang w:eastAsia="hi-IN"/>
        </w:rPr>
        <w:t xml:space="preserve">a destacar </w:t>
      </w:r>
      <w:r w:rsidR="00664BFA">
        <w:rPr>
          <w:rFonts w:ascii="Arial" w:hAnsi="Arial" w:cs="Arial"/>
          <w:sz w:val="24"/>
          <w:szCs w:val="24"/>
          <w:lang w:eastAsia="hi-IN"/>
        </w:rPr>
        <w:t xml:space="preserve">por </w:t>
      </w:r>
      <w:r w:rsidR="00B10BDF">
        <w:rPr>
          <w:rFonts w:ascii="Arial" w:hAnsi="Arial" w:cs="Arial"/>
          <w:sz w:val="24"/>
          <w:szCs w:val="24"/>
          <w:lang w:eastAsia="hi-IN"/>
        </w:rPr>
        <w:t>la fortaleza de su perfil</w:t>
      </w:r>
      <w:r w:rsidR="00664BFA">
        <w:rPr>
          <w:rFonts w:ascii="Arial" w:hAnsi="Arial" w:cs="Arial"/>
          <w:sz w:val="24"/>
          <w:szCs w:val="24"/>
          <w:lang w:eastAsia="hi-IN"/>
        </w:rPr>
        <w:t xml:space="preserve"> comercial con un 6,1% en </w:t>
      </w:r>
      <w:r w:rsidR="00B10BDF">
        <w:rPr>
          <w:rFonts w:ascii="Arial" w:hAnsi="Arial" w:cs="Arial"/>
          <w:sz w:val="24"/>
          <w:szCs w:val="24"/>
          <w:lang w:eastAsia="hi-IN"/>
        </w:rPr>
        <w:t xml:space="preserve">el segmento </w:t>
      </w:r>
      <w:r w:rsidR="00664BFA">
        <w:rPr>
          <w:rFonts w:ascii="Arial" w:hAnsi="Arial" w:cs="Arial"/>
          <w:sz w:val="24"/>
          <w:szCs w:val="24"/>
          <w:lang w:eastAsia="hi-IN"/>
        </w:rPr>
        <w:t xml:space="preserve">más demandado </w:t>
      </w:r>
      <w:r w:rsidR="00B10BDF">
        <w:rPr>
          <w:rFonts w:ascii="Arial" w:hAnsi="Arial" w:cs="Arial"/>
          <w:sz w:val="24"/>
          <w:szCs w:val="24"/>
          <w:lang w:eastAsia="hi-IN"/>
        </w:rPr>
        <w:t xml:space="preserve">por </w:t>
      </w:r>
      <w:r w:rsidR="00664BFA">
        <w:rPr>
          <w:rFonts w:ascii="Arial" w:hAnsi="Arial" w:cs="Arial"/>
          <w:sz w:val="24"/>
          <w:szCs w:val="24"/>
          <w:lang w:eastAsia="hi-IN"/>
        </w:rPr>
        <w:t>los anunciantes</w:t>
      </w:r>
      <w:r w:rsidR="00B10BDF">
        <w:rPr>
          <w:rFonts w:ascii="Arial" w:hAnsi="Arial" w:cs="Arial"/>
          <w:sz w:val="24"/>
          <w:szCs w:val="24"/>
          <w:lang w:eastAsia="hi-IN"/>
        </w:rPr>
        <w:t xml:space="preserve"> y con un 6,9% entre los jóvenes de 25-34 años.</w:t>
      </w:r>
      <w:r w:rsidR="0001608B">
        <w:rPr>
          <w:rFonts w:ascii="Arial" w:hAnsi="Arial" w:cs="Arial"/>
          <w:sz w:val="24"/>
          <w:szCs w:val="24"/>
          <w:lang w:eastAsia="hi-IN"/>
        </w:rPr>
        <w:t xml:space="preserve"> El conjunto de los </w:t>
      </w:r>
      <w:r w:rsidR="0001608B" w:rsidRPr="00E104B0">
        <w:rPr>
          <w:rFonts w:ascii="Arial" w:hAnsi="Arial" w:cs="Arial"/>
          <w:b/>
          <w:bCs/>
          <w:sz w:val="24"/>
          <w:szCs w:val="24"/>
          <w:lang w:eastAsia="hi-IN"/>
        </w:rPr>
        <w:t xml:space="preserve">canales temáticos (8,1%) </w:t>
      </w:r>
      <w:r w:rsidR="0001608B">
        <w:rPr>
          <w:rFonts w:ascii="Arial" w:hAnsi="Arial" w:cs="Arial"/>
          <w:sz w:val="24"/>
          <w:szCs w:val="24"/>
          <w:lang w:eastAsia="hi-IN"/>
        </w:rPr>
        <w:t>ha sumado su noveno triunfo anual consecutivo</w:t>
      </w:r>
      <w:r w:rsidR="00E104B0">
        <w:rPr>
          <w:rFonts w:ascii="Arial" w:hAnsi="Arial" w:cs="Arial"/>
          <w:sz w:val="24"/>
          <w:szCs w:val="24"/>
          <w:lang w:eastAsia="hi-IN"/>
        </w:rPr>
        <w:t xml:space="preserve"> con </w:t>
      </w:r>
      <w:r w:rsidR="00E104B0" w:rsidRPr="00E104B0">
        <w:rPr>
          <w:rFonts w:ascii="Arial" w:hAnsi="Arial" w:cs="Arial"/>
          <w:b/>
          <w:bCs/>
          <w:sz w:val="24"/>
          <w:szCs w:val="24"/>
          <w:lang w:eastAsia="hi-IN"/>
        </w:rPr>
        <w:t>Factoría de Ficción (2,4%)</w:t>
      </w:r>
      <w:r w:rsidR="00E104B0">
        <w:rPr>
          <w:rFonts w:ascii="Arial" w:hAnsi="Arial" w:cs="Arial"/>
          <w:sz w:val="24"/>
          <w:szCs w:val="24"/>
          <w:lang w:eastAsia="hi-IN"/>
        </w:rPr>
        <w:t xml:space="preserve"> </w:t>
      </w:r>
      <w:r w:rsidR="00135893">
        <w:rPr>
          <w:rFonts w:ascii="Arial" w:hAnsi="Arial" w:cs="Arial"/>
          <w:sz w:val="24"/>
          <w:szCs w:val="24"/>
          <w:lang w:eastAsia="hi-IN"/>
        </w:rPr>
        <w:t xml:space="preserve">como </w:t>
      </w:r>
      <w:r w:rsidR="00FA11E0">
        <w:rPr>
          <w:rFonts w:ascii="Arial" w:hAnsi="Arial" w:cs="Arial"/>
          <w:sz w:val="24"/>
          <w:szCs w:val="24"/>
          <w:lang w:eastAsia="hi-IN"/>
        </w:rPr>
        <w:t xml:space="preserve">el </w:t>
      </w:r>
      <w:r w:rsidR="00135893">
        <w:rPr>
          <w:rFonts w:ascii="Arial" w:hAnsi="Arial" w:cs="Arial"/>
          <w:sz w:val="24"/>
          <w:szCs w:val="24"/>
          <w:lang w:eastAsia="hi-IN"/>
        </w:rPr>
        <w:t>más vist</w:t>
      </w:r>
      <w:r w:rsidR="00FA11E0">
        <w:rPr>
          <w:rFonts w:ascii="Arial" w:hAnsi="Arial" w:cs="Arial"/>
          <w:sz w:val="24"/>
          <w:szCs w:val="24"/>
          <w:lang w:eastAsia="hi-IN"/>
        </w:rPr>
        <w:t>o de 2021</w:t>
      </w:r>
      <w:r w:rsidR="00E104B0">
        <w:rPr>
          <w:rFonts w:ascii="Arial" w:hAnsi="Arial" w:cs="Arial"/>
          <w:sz w:val="24"/>
          <w:szCs w:val="24"/>
          <w:lang w:eastAsia="hi-IN"/>
        </w:rPr>
        <w:t>.</w:t>
      </w:r>
    </w:p>
    <w:p w14:paraId="5F84892E" w14:textId="128B2403" w:rsidR="00E104B0" w:rsidRDefault="00E104B0" w:rsidP="007E04CF">
      <w:pPr>
        <w:autoSpaceDE w:val="0"/>
        <w:spacing w:after="0" w:line="240" w:lineRule="auto"/>
        <w:jc w:val="both"/>
        <w:rPr>
          <w:rFonts w:ascii="Arial" w:hAnsi="Arial" w:cs="Arial"/>
          <w:sz w:val="24"/>
          <w:szCs w:val="24"/>
          <w:lang w:eastAsia="hi-IN"/>
        </w:rPr>
      </w:pPr>
    </w:p>
    <w:p w14:paraId="7EF14BA5" w14:textId="00519AD5" w:rsidR="00E104B0" w:rsidRDefault="00F357E3" w:rsidP="007E04CF">
      <w:pPr>
        <w:autoSpaceDE w:val="0"/>
        <w:spacing w:after="0" w:line="240" w:lineRule="auto"/>
        <w:jc w:val="both"/>
        <w:rPr>
          <w:rFonts w:ascii="Arial" w:hAnsi="Arial" w:cs="Arial"/>
          <w:sz w:val="24"/>
          <w:szCs w:val="24"/>
          <w:lang w:eastAsia="hi-IN"/>
        </w:rPr>
      </w:pPr>
      <w:r>
        <w:rPr>
          <w:rFonts w:ascii="Arial" w:hAnsi="Arial" w:cs="Arial"/>
          <w:sz w:val="24"/>
          <w:szCs w:val="24"/>
          <w:lang w:eastAsia="hi-IN"/>
        </w:rPr>
        <w:t xml:space="preserve">En el </w:t>
      </w:r>
      <w:r w:rsidRPr="00DC0CB4">
        <w:rPr>
          <w:rFonts w:ascii="Arial" w:hAnsi="Arial" w:cs="Arial"/>
          <w:b/>
          <w:bCs/>
          <w:sz w:val="24"/>
          <w:szCs w:val="24"/>
          <w:lang w:eastAsia="hi-IN"/>
        </w:rPr>
        <w:t>ámbito digital</w:t>
      </w:r>
      <w:r>
        <w:rPr>
          <w:rFonts w:ascii="Arial" w:hAnsi="Arial" w:cs="Arial"/>
          <w:sz w:val="24"/>
          <w:szCs w:val="24"/>
          <w:lang w:eastAsia="hi-IN"/>
        </w:rPr>
        <w:t xml:space="preserve">, Mediaset España ha cerrado un </w:t>
      </w:r>
      <w:r w:rsidRPr="00DC0CB4">
        <w:rPr>
          <w:rFonts w:ascii="Arial" w:hAnsi="Arial" w:cs="Arial"/>
          <w:b/>
          <w:bCs/>
          <w:sz w:val="24"/>
          <w:szCs w:val="24"/>
          <w:lang w:eastAsia="hi-IN"/>
        </w:rPr>
        <w:t>2021 histórico</w:t>
      </w:r>
      <w:r>
        <w:rPr>
          <w:rFonts w:ascii="Arial" w:hAnsi="Arial" w:cs="Arial"/>
          <w:sz w:val="24"/>
          <w:szCs w:val="24"/>
          <w:lang w:eastAsia="hi-IN"/>
        </w:rPr>
        <w:t xml:space="preserve"> en consumo de vídeo situándose como el </w:t>
      </w:r>
      <w:r w:rsidRPr="00DC0CB4">
        <w:rPr>
          <w:rFonts w:ascii="Arial" w:hAnsi="Arial" w:cs="Arial"/>
          <w:b/>
          <w:bCs/>
          <w:sz w:val="24"/>
          <w:szCs w:val="24"/>
          <w:lang w:eastAsia="hi-IN"/>
        </w:rPr>
        <w:t>medio de comunicación más visto</w:t>
      </w:r>
      <w:r>
        <w:rPr>
          <w:rFonts w:ascii="Arial" w:hAnsi="Arial" w:cs="Arial"/>
          <w:sz w:val="24"/>
          <w:szCs w:val="24"/>
          <w:lang w:eastAsia="hi-IN"/>
        </w:rPr>
        <w:t xml:space="preserve"> con una nueva cifra </w:t>
      </w:r>
      <w:r w:rsidRPr="00DC0CB4">
        <w:rPr>
          <w:rFonts w:ascii="Arial" w:hAnsi="Arial" w:cs="Arial"/>
          <w:b/>
          <w:bCs/>
          <w:sz w:val="24"/>
          <w:szCs w:val="24"/>
          <w:lang w:eastAsia="hi-IN"/>
        </w:rPr>
        <w:t>récord de 6.171M de reproducciones</w:t>
      </w:r>
      <w:r>
        <w:rPr>
          <w:rFonts w:ascii="Arial" w:hAnsi="Arial" w:cs="Arial"/>
          <w:sz w:val="24"/>
          <w:szCs w:val="24"/>
          <w:lang w:eastAsia="hi-IN"/>
        </w:rPr>
        <w:t xml:space="preserve"> acumuladas en todos sus soportes.</w:t>
      </w:r>
      <w:r w:rsidR="00DC0CB4">
        <w:rPr>
          <w:rFonts w:ascii="Arial" w:hAnsi="Arial" w:cs="Arial"/>
          <w:sz w:val="24"/>
          <w:szCs w:val="24"/>
          <w:lang w:eastAsia="hi-IN"/>
        </w:rPr>
        <w:t xml:space="preserve"> El grupo también ha firmado su </w:t>
      </w:r>
      <w:r w:rsidR="00DC0CB4" w:rsidRPr="00081435">
        <w:rPr>
          <w:rFonts w:ascii="Arial" w:hAnsi="Arial" w:cs="Arial"/>
          <w:b/>
          <w:bCs/>
          <w:sz w:val="24"/>
          <w:szCs w:val="24"/>
          <w:lang w:eastAsia="hi-IN"/>
        </w:rPr>
        <w:t>máximo histórico de tráfico</w:t>
      </w:r>
      <w:r w:rsidR="00DC0CB4">
        <w:rPr>
          <w:rFonts w:ascii="Arial" w:hAnsi="Arial" w:cs="Arial"/>
          <w:sz w:val="24"/>
          <w:szCs w:val="24"/>
          <w:lang w:eastAsia="hi-IN"/>
        </w:rPr>
        <w:t xml:space="preserve"> con un promedio mensual de </w:t>
      </w:r>
      <w:r w:rsidR="00DC0CB4" w:rsidRPr="00FC7095">
        <w:rPr>
          <w:rFonts w:ascii="Arial" w:hAnsi="Arial" w:cs="Arial"/>
          <w:b/>
          <w:bCs/>
          <w:sz w:val="24"/>
          <w:szCs w:val="24"/>
          <w:lang w:eastAsia="hi-IN"/>
        </w:rPr>
        <w:t>19</w:t>
      </w:r>
      <w:r w:rsidR="00DC0CB4" w:rsidRPr="00081435">
        <w:rPr>
          <w:rFonts w:ascii="Arial" w:hAnsi="Arial" w:cs="Arial"/>
          <w:b/>
          <w:bCs/>
          <w:sz w:val="24"/>
          <w:szCs w:val="24"/>
          <w:lang w:eastAsia="hi-IN"/>
        </w:rPr>
        <w:t>,4M de usuarios únicos</w:t>
      </w:r>
      <w:r w:rsidR="00DC0CB4">
        <w:rPr>
          <w:rFonts w:ascii="Arial" w:hAnsi="Arial" w:cs="Arial"/>
          <w:sz w:val="24"/>
          <w:szCs w:val="24"/>
          <w:lang w:eastAsia="hi-IN"/>
        </w:rPr>
        <w:t>.</w:t>
      </w:r>
      <w:r w:rsidR="00081435">
        <w:rPr>
          <w:rFonts w:ascii="Arial" w:hAnsi="Arial" w:cs="Arial"/>
          <w:sz w:val="24"/>
          <w:szCs w:val="24"/>
          <w:lang w:eastAsia="hi-IN"/>
        </w:rPr>
        <w:t xml:space="preserve"> </w:t>
      </w:r>
      <w:r w:rsidR="00081435" w:rsidRPr="00081435">
        <w:rPr>
          <w:rFonts w:ascii="Arial" w:hAnsi="Arial" w:cs="Arial"/>
          <w:b/>
          <w:bCs/>
          <w:sz w:val="24"/>
          <w:szCs w:val="24"/>
          <w:lang w:eastAsia="hi-IN"/>
        </w:rPr>
        <w:t>Mitele</w:t>
      </w:r>
      <w:r w:rsidR="00081435">
        <w:rPr>
          <w:rFonts w:ascii="Arial" w:hAnsi="Arial" w:cs="Arial"/>
          <w:sz w:val="24"/>
          <w:szCs w:val="24"/>
          <w:lang w:eastAsia="hi-IN"/>
        </w:rPr>
        <w:t xml:space="preserve"> ha firmado sus mejores marcas históricas tanto en consumo de vídeo, con 3.371M de visualizaciones</w:t>
      </w:r>
      <w:r w:rsidR="000C7C1E">
        <w:rPr>
          <w:rFonts w:ascii="Arial" w:hAnsi="Arial" w:cs="Arial"/>
          <w:sz w:val="24"/>
          <w:szCs w:val="24"/>
          <w:lang w:eastAsia="hi-IN"/>
        </w:rPr>
        <w:t xml:space="preserve"> que la han situado como la </w:t>
      </w:r>
      <w:r w:rsidR="000C7C1E" w:rsidRPr="000C7C1E">
        <w:rPr>
          <w:rFonts w:ascii="Arial" w:hAnsi="Arial" w:cs="Arial"/>
          <w:b/>
          <w:bCs/>
          <w:sz w:val="24"/>
          <w:szCs w:val="24"/>
          <w:lang w:eastAsia="hi-IN"/>
        </w:rPr>
        <w:t>plataforma de televisión líder</w:t>
      </w:r>
      <w:r w:rsidR="00081435">
        <w:rPr>
          <w:rFonts w:ascii="Arial" w:hAnsi="Arial" w:cs="Arial"/>
          <w:sz w:val="24"/>
          <w:szCs w:val="24"/>
          <w:lang w:eastAsia="hi-IN"/>
        </w:rPr>
        <w:t>, como en tráfico, con una media de 2,9M de usuarios únicos al mes.</w:t>
      </w:r>
      <w:r w:rsidR="000C7C1E">
        <w:rPr>
          <w:rFonts w:ascii="Arial" w:hAnsi="Arial" w:cs="Arial"/>
          <w:sz w:val="24"/>
          <w:szCs w:val="24"/>
          <w:lang w:eastAsia="hi-IN"/>
        </w:rPr>
        <w:t xml:space="preserve"> </w:t>
      </w:r>
      <w:r w:rsidR="000C7C1E" w:rsidRPr="000C7C1E">
        <w:rPr>
          <w:rFonts w:ascii="Arial" w:hAnsi="Arial" w:cs="Arial"/>
          <w:b/>
          <w:bCs/>
          <w:sz w:val="24"/>
          <w:szCs w:val="24"/>
          <w:lang w:eastAsia="hi-IN"/>
        </w:rPr>
        <w:t>Telecinco.es</w:t>
      </w:r>
      <w:r w:rsidR="000C7C1E">
        <w:rPr>
          <w:rFonts w:ascii="Arial" w:hAnsi="Arial" w:cs="Arial"/>
          <w:sz w:val="24"/>
          <w:szCs w:val="24"/>
          <w:lang w:eastAsia="hi-IN"/>
        </w:rPr>
        <w:t xml:space="preserve"> </w:t>
      </w:r>
      <w:r w:rsidR="00455916">
        <w:rPr>
          <w:rFonts w:ascii="Arial" w:hAnsi="Arial" w:cs="Arial"/>
          <w:sz w:val="24"/>
          <w:szCs w:val="24"/>
          <w:lang w:eastAsia="hi-IN"/>
        </w:rPr>
        <w:t xml:space="preserve">ha sido el </w:t>
      </w:r>
      <w:r w:rsidR="00455916" w:rsidRPr="00D879A5">
        <w:rPr>
          <w:rFonts w:ascii="Arial" w:hAnsi="Arial" w:cs="Arial"/>
          <w:b/>
          <w:bCs/>
          <w:sz w:val="24"/>
          <w:szCs w:val="24"/>
          <w:lang w:eastAsia="hi-IN"/>
        </w:rPr>
        <w:t>canal de TV más visto y visitado</w:t>
      </w:r>
      <w:r w:rsidR="00455916">
        <w:rPr>
          <w:rFonts w:ascii="Arial" w:hAnsi="Arial" w:cs="Arial"/>
          <w:sz w:val="24"/>
          <w:szCs w:val="24"/>
          <w:lang w:eastAsia="hi-IN"/>
        </w:rPr>
        <w:t xml:space="preserve"> del año también con cifras récord: 1.707M de vídeos vistos y una media mensual de 11,1M de usuarios únicos.</w:t>
      </w:r>
    </w:p>
    <w:bookmarkEnd w:id="1"/>
    <w:p w14:paraId="2EE32C5B" w14:textId="77777777" w:rsidR="00D879A5" w:rsidRDefault="00D879A5" w:rsidP="007E04CF">
      <w:pPr>
        <w:autoSpaceDE w:val="0"/>
        <w:spacing w:after="0" w:line="240" w:lineRule="auto"/>
        <w:jc w:val="right"/>
        <w:rPr>
          <w:rFonts w:ascii="Arial" w:hAnsi="Arial" w:cs="Arial"/>
          <w:i/>
          <w:sz w:val="16"/>
          <w:szCs w:val="16"/>
          <w:lang w:eastAsia="hi-IN"/>
        </w:rPr>
      </w:pPr>
    </w:p>
    <w:p w14:paraId="138CC544" w14:textId="3AB18806" w:rsidR="00445A46" w:rsidRPr="00445A46" w:rsidRDefault="00445A46" w:rsidP="007E04CF">
      <w:pPr>
        <w:autoSpaceDE w:val="0"/>
        <w:spacing w:after="0" w:line="240" w:lineRule="auto"/>
        <w:jc w:val="right"/>
        <w:rPr>
          <w:rFonts w:ascii="Arial" w:hAnsi="Arial" w:cs="Arial"/>
          <w:i/>
          <w:sz w:val="16"/>
          <w:szCs w:val="16"/>
          <w:lang w:eastAsia="hi-IN"/>
        </w:rPr>
      </w:pPr>
      <w:r w:rsidRPr="00976D13">
        <w:rPr>
          <w:rFonts w:ascii="Arial" w:hAnsi="Arial" w:cs="Arial"/>
          <w:i/>
          <w:sz w:val="16"/>
          <w:szCs w:val="16"/>
          <w:lang w:eastAsia="hi-IN"/>
        </w:rPr>
        <w:t xml:space="preserve">Fuentes: Datos TV: Kantar Media. Datos Digital: elaboración propia a partir de los datos de </w:t>
      </w:r>
      <w:proofErr w:type="spellStart"/>
      <w:r w:rsidR="00CD5571" w:rsidRPr="00976D13">
        <w:rPr>
          <w:rFonts w:ascii="Arial" w:hAnsi="Arial" w:cs="Arial"/>
          <w:i/>
          <w:sz w:val="16"/>
          <w:szCs w:val="16"/>
          <w:lang w:eastAsia="hi-IN"/>
        </w:rPr>
        <w:t>MyMetrix</w:t>
      </w:r>
      <w:proofErr w:type="spellEnd"/>
      <w:r w:rsidR="00CD5571" w:rsidRPr="00976D13">
        <w:rPr>
          <w:rFonts w:ascii="Arial" w:hAnsi="Arial" w:cs="Arial"/>
          <w:i/>
          <w:sz w:val="16"/>
          <w:szCs w:val="16"/>
          <w:lang w:eastAsia="hi-IN"/>
        </w:rPr>
        <w:t xml:space="preserve"> Multiplataforma</w:t>
      </w:r>
      <w:r w:rsidR="00646D81" w:rsidRPr="00976D13">
        <w:rPr>
          <w:rFonts w:ascii="Arial" w:hAnsi="Arial" w:cs="Arial"/>
          <w:i/>
          <w:sz w:val="16"/>
          <w:szCs w:val="16"/>
          <w:lang w:eastAsia="hi-IN"/>
        </w:rPr>
        <w:t xml:space="preserve"> </w:t>
      </w:r>
      <w:r w:rsidR="00CD5571" w:rsidRPr="00976D13">
        <w:rPr>
          <w:rFonts w:ascii="Arial" w:hAnsi="Arial" w:cs="Arial"/>
          <w:i/>
          <w:sz w:val="16"/>
          <w:szCs w:val="16"/>
          <w:lang w:eastAsia="hi-IN"/>
        </w:rPr>
        <w:t xml:space="preserve">y </w:t>
      </w:r>
      <w:proofErr w:type="spellStart"/>
      <w:r w:rsidRPr="00976D13">
        <w:rPr>
          <w:rFonts w:ascii="Arial" w:hAnsi="Arial" w:cs="Arial"/>
          <w:i/>
          <w:sz w:val="16"/>
          <w:szCs w:val="16"/>
          <w:lang w:eastAsia="hi-IN"/>
        </w:rPr>
        <w:t>V</w:t>
      </w:r>
      <w:r w:rsidR="00CD5571" w:rsidRPr="00976D13">
        <w:rPr>
          <w:rFonts w:ascii="Arial" w:hAnsi="Arial" w:cs="Arial"/>
          <w:i/>
          <w:sz w:val="16"/>
          <w:szCs w:val="16"/>
          <w:lang w:eastAsia="hi-IN"/>
        </w:rPr>
        <w:t>ideometrix</w:t>
      </w:r>
      <w:proofErr w:type="spellEnd"/>
      <w:r w:rsidRPr="00976D13">
        <w:rPr>
          <w:rFonts w:ascii="Arial" w:hAnsi="Arial" w:cs="Arial"/>
          <w:i/>
          <w:sz w:val="16"/>
          <w:szCs w:val="16"/>
          <w:lang w:eastAsia="hi-IN"/>
        </w:rPr>
        <w:t xml:space="preserve"> Multiplataforma de </w:t>
      </w:r>
      <w:proofErr w:type="spellStart"/>
      <w:r w:rsidR="00CD5571" w:rsidRPr="00976D13">
        <w:rPr>
          <w:rFonts w:ascii="Arial" w:hAnsi="Arial" w:cs="Arial"/>
          <w:i/>
          <w:sz w:val="16"/>
          <w:szCs w:val="16"/>
          <w:lang w:eastAsia="hi-IN"/>
        </w:rPr>
        <w:t>C</w:t>
      </w:r>
      <w:r w:rsidRPr="00976D13">
        <w:rPr>
          <w:rFonts w:ascii="Arial" w:hAnsi="Arial" w:cs="Arial"/>
          <w:i/>
          <w:sz w:val="16"/>
          <w:szCs w:val="16"/>
          <w:lang w:eastAsia="hi-IN"/>
        </w:rPr>
        <w:t>omScore</w:t>
      </w:r>
      <w:proofErr w:type="spellEnd"/>
      <w:r w:rsidRPr="00976D13">
        <w:rPr>
          <w:rFonts w:ascii="Arial" w:hAnsi="Arial" w:cs="Arial"/>
          <w:i/>
          <w:sz w:val="16"/>
          <w:szCs w:val="16"/>
          <w:lang w:eastAsia="hi-IN"/>
        </w:rPr>
        <w:t>.</w:t>
      </w:r>
    </w:p>
    <w:sectPr w:rsidR="00445A46" w:rsidRPr="00445A46" w:rsidSect="000A0C0E">
      <w:footerReference w:type="default" r:id="rId9"/>
      <w:pgSz w:w="11906" w:h="16838"/>
      <w:pgMar w:top="1417" w:right="1416"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162" w14:textId="77777777" w:rsidR="00E971CA" w:rsidRDefault="00E971CA" w:rsidP="00B23904">
      <w:pPr>
        <w:spacing w:after="0" w:line="240" w:lineRule="auto"/>
      </w:pPr>
      <w:r>
        <w:separator/>
      </w:r>
    </w:p>
  </w:endnote>
  <w:endnote w:type="continuationSeparator" w:id="0">
    <w:p w14:paraId="7E337EDD" w14:textId="77777777" w:rsidR="00E971CA" w:rsidRDefault="00E971C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38" name="Imagen 3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39" name="Imagen 3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B5D" w14:textId="77777777" w:rsidR="00E971CA" w:rsidRDefault="00E971CA" w:rsidP="00B23904">
      <w:pPr>
        <w:spacing w:after="0" w:line="240" w:lineRule="auto"/>
      </w:pPr>
      <w:r>
        <w:separator/>
      </w:r>
    </w:p>
  </w:footnote>
  <w:footnote w:type="continuationSeparator" w:id="0">
    <w:p w14:paraId="06D35008" w14:textId="77777777" w:rsidR="00E971CA" w:rsidRDefault="00E971C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F57E82"/>
    <w:multiLevelType w:val="hybridMultilevel"/>
    <w:tmpl w:val="8A28A39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BC0621"/>
    <w:multiLevelType w:val="hybridMultilevel"/>
    <w:tmpl w:val="25E29902"/>
    <w:lvl w:ilvl="0" w:tplc="ACB889BA">
      <w:start w:val="5"/>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7"/>
  </w:num>
  <w:num w:numId="6">
    <w:abstractNumId w:val="7"/>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50A4"/>
    <w:rsid w:val="00006CFA"/>
    <w:rsid w:val="00011926"/>
    <w:rsid w:val="00012917"/>
    <w:rsid w:val="00013233"/>
    <w:rsid w:val="000138C6"/>
    <w:rsid w:val="000140B4"/>
    <w:rsid w:val="0001608B"/>
    <w:rsid w:val="000163F0"/>
    <w:rsid w:val="00017222"/>
    <w:rsid w:val="000212F1"/>
    <w:rsid w:val="00024B33"/>
    <w:rsid w:val="00024E36"/>
    <w:rsid w:val="00025172"/>
    <w:rsid w:val="00027458"/>
    <w:rsid w:val="00027AD9"/>
    <w:rsid w:val="00030A90"/>
    <w:rsid w:val="00032373"/>
    <w:rsid w:val="00033213"/>
    <w:rsid w:val="00035EC4"/>
    <w:rsid w:val="000407AA"/>
    <w:rsid w:val="0004437D"/>
    <w:rsid w:val="00045BD2"/>
    <w:rsid w:val="00047B2C"/>
    <w:rsid w:val="00047E35"/>
    <w:rsid w:val="00047F3E"/>
    <w:rsid w:val="0005035B"/>
    <w:rsid w:val="00050582"/>
    <w:rsid w:val="00050E84"/>
    <w:rsid w:val="00051AA5"/>
    <w:rsid w:val="000522CF"/>
    <w:rsid w:val="00052522"/>
    <w:rsid w:val="000555BD"/>
    <w:rsid w:val="0005711B"/>
    <w:rsid w:val="000613E8"/>
    <w:rsid w:val="00063147"/>
    <w:rsid w:val="00065207"/>
    <w:rsid w:val="00065CC3"/>
    <w:rsid w:val="00067216"/>
    <w:rsid w:val="00071615"/>
    <w:rsid w:val="00073287"/>
    <w:rsid w:val="000747EC"/>
    <w:rsid w:val="00075AFC"/>
    <w:rsid w:val="00075DC4"/>
    <w:rsid w:val="0007784C"/>
    <w:rsid w:val="00081435"/>
    <w:rsid w:val="00081FDD"/>
    <w:rsid w:val="000840B1"/>
    <w:rsid w:val="00084CA8"/>
    <w:rsid w:val="00085E4A"/>
    <w:rsid w:val="0009087D"/>
    <w:rsid w:val="00091645"/>
    <w:rsid w:val="00091C58"/>
    <w:rsid w:val="00092104"/>
    <w:rsid w:val="000931B6"/>
    <w:rsid w:val="00093C75"/>
    <w:rsid w:val="00095CEC"/>
    <w:rsid w:val="00096AB3"/>
    <w:rsid w:val="00097A0D"/>
    <w:rsid w:val="000A0015"/>
    <w:rsid w:val="000A0C0E"/>
    <w:rsid w:val="000A21D7"/>
    <w:rsid w:val="000A2717"/>
    <w:rsid w:val="000A4D8A"/>
    <w:rsid w:val="000A6775"/>
    <w:rsid w:val="000B28C5"/>
    <w:rsid w:val="000B3313"/>
    <w:rsid w:val="000B3CAA"/>
    <w:rsid w:val="000C2F83"/>
    <w:rsid w:val="000C3507"/>
    <w:rsid w:val="000C3A96"/>
    <w:rsid w:val="000C45FD"/>
    <w:rsid w:val="000C5AA7"/>
    <w:rsid w:val="000C7C1E"/>
    <w:rsid w:val="000C7E2F"/>
    <w:rsid w:val="000D060D"/>
    <w:rsid w:val="000D1C7E"/>
    <w:rsid w:val="000D3F81"/>
    <w:rsid w:val="000D4837"/>
    <w:rsid w:val="000D4A6D"/>
    <w:rsid w:val="000D647A"/>
    <w:rsid w:val="000E09C0"/>
    <w:rsid w:val="000E1C48"/>
    <w:rsid w:val="000E2094"/>
    <w:rsid w:val="000E341B"/>
    <w:rsid w:val="000E3AE3"/>
    <w:rsid w:val="000F05E1"/>
    <w:rsid w:val="000F07E8"/>
    <w:rsid w:val="000F2339"/>
    <w:rsid w:val="000F2E5C"/>
    <w:rsid w:val="000F5B23"/>
    <w:rsid w:val="000F5B74"/>
    <w:rsid w:val="0010088E"/>
    <w:rsid w:val="00100A91"/>
    <w:rsid w:val="00103D84"/>
    <w:rsid w:val="00103EFE"/>
    <w:rsid w:val="0010407F"/>
    <w:rsid w:val="001058C3"/>
    <w:rsid w:val="001077FE"/>
    <w:rsid w:val="00110057"/>
    <w:rsid w:val="0011015B"/>
    <w:rsid w:val="0011061E"/>
    <w:rsid w:val="00112A35"/>
    <w:rsid w:val="001138CC"/>
    <w:rsid w:val="00113C46"/>
    <w:rsid w:val="00113D99"/>
    <w:rsid w:val="00114C94"/>
    <w:rsid w:val="001152BB"/>
    <w:rsid w:val="0011703B"/>
    <w:rsid w:val="001175FB"/>
    <w:rsid w:val="0012366D"/>
    <w:rsid w:val="001248B6"/>
    <w:rsid w:val="00125E63"/>
    <w:rsid w:val="0012601E"/>
    <w:rsid w:val="001267EC"/>
    <w:rsid w:val="00130EFE"/>
    <w:rsid w:val="00131CDF"/>
    <w:rsid w:val="00133141"/>
    <w:rsid w:val="0013428A"/>
    <w:rsid w:val="001352F2"/>
    <w:rsid w:val="00135893"/>
    <w:rsid w:val="00136682"/>
    <w:rsid w:val="001366A7"/>
    <w:rsid w:val="00141D6D"/>
    <w:rsid w:val="00144971"/>
    <w:rsid w:val="00144E93"/>
    <w:rsid w:val="00147163"/>
    <w:rsid w:val="00153687"/>
    <w:rsid w:val="00153694"/>
    <w:rsid w:val="00156238"/>
    <w:rsid w:val="00156F46"/>
    <w:rsid w:val="00161BE0"/>
    <w:rsid w:val="00161D63"/>
    <w:rsid w:val="0016433E"/>
    <w:rsid w:val="00164D47"/>
    <w:rsid w:val="00164DEF"/>
    <w:rsid w:val="00165A01"/>
    <w:rsid w:val="00166173"/>
    <w:rsid w:val="00166A99"/>
    <w:rsid w:val="001700A3"/>
    <w:rsid w:val="00171DC0"/>
    <w:rsid w:val="00172232"/>
    <w:rsid w:val="00172EF6"/>
    <w:rsid w:val="0017311B"/>
    <w:rsid w:val="00175CAB"/>
    <w:rsid w:val="001772DC"/>
    <w:rsid w:val="00177EB8"/>
    <w:rsid w:val="00180742"/>
    <w:rsid w:val="0018151D"/>
    <w:rsid w:val="001843BC"/>
    <w:rsid w:val="00184608"/>
    <w:rsid w:val="00184CC6"/>
    <w:rsid w:val="00184D48"/>
    <w:rsid w:val="00190688"/>
    <w:rsid w:val="00190CC3"/>
    <w:rsid w:val="00190DE4"/>
    <w:rsid w:val="0019234E"/>
    <w:rsid w:val="00192EA6"/>
    <w:rsid w:val="0019343A"/>
    <w:rsid w:val="00195AFE"/>
    <w:rsid w:val="00197E4F"/>
    <w:rsid w:val="001A0B9F"/>
    <w:rsid w:val="001A1B0F"/>
    <w:rsid w:val="001A2F6A"/>
    <w:rsid w:val="001A3529"/>
    <w:rsid w:val="001A4D87"/>
    <w:rsid w:val="001A5D75"/>
    <w:rsid w:val="001A5DDA"/>
    <w:rsid w:val="001B2C1F"/>
    <w:rsid w:val="001B4812"/>
    <w:rsid w:val="001B6892"/>
    <w:rsid w:val="001B7A1C"/>
    <w:rsid w:val="001B7C64"/>
    <w:rsid w:val="001C0FB0"/>
    <w:rsid w:val="001C13E3"/>
    <w:rsid w:val="001C2EA3"/>
    <w:rsid w:val="001C7BBB"/>
    <w:rsid w:val="001D12C4"/>
    <w:rsid w:val="001D224B"/>
    <w:rsid w:val="001D3CF8"/>
    <w:rsid w:val="001D52E6"/>
    <w:rsid w:val="001D5EC8"/>
    <w:rsid w:val="001D6C1D"/>
    <w:rsid w:val="001D7A52"/>
    <w:rsid w:val="001E0592"/>
    <w:rsid w:val="001E1B4C"/>
    <w:rsid w:val="001E21FF"/>
    <w:rsid w:val="001E2214"/>
    <w:rsid w:val="001E2A4B"/>
    <w:rsid w:val="001E3363"/>
    <w:rsid w:val="001E4897"/>
    <w:rsid w:val="001E6688"/>
    <w:rsid w:val="001E7B70"/>
    <w:rsid w:val="001F0581"/>
    <w:rsid w:val="001F09B8"/>
    <w:rsid w:val="001F178D"/>
    <w:rsid w:val="001F1ED7"/>
    <w:rsid w:val="001F3539"/>
    <w:rsid w:val="001F3B8E"/>
    <w:rsid w:val="001F6547"/>
    <w:rsid w:val="001F65ED"/>
    <w:rsid w:val="00200EE4"/>
    <w:rsid w:val="0020241B"/>
    <w:rsid w:val="00202459"/>
    <w:rsid w:val="00203967"/>
    <w:rsid w:val="00204B0E"/>
    <w:rsid w:val="002057DC"/>
    <w:rsid w:val="002073A5"/>
    <w:rsid w:val="00207514"/>
    <w:rsid w:val="00207911"/>
    <w:rsid w:val="00207F21"/>
    <w:rsid w:val="00210673"/>
    <w:rsid w:val="00214DD5"/>
    <w:rsid w:val="00215A37"/>
    <w:rsid w:val="00216FCB"/>
    <w:rsid w:val="002205CD"/>
    <w:rsid w:val="00220606"/>
    <w:rsid w:val="00222508"/>
    <w:rsid w:val="00222A82"/>
    <w:rsid w:val="002303A1"/>
    <w:rsid w:val="00233C44"/>
    <w:rsid w:val="00233D06"/>
    <w:rsid w:val="0023403E"/>
    <w:rsid w:val="002352BD"/>
    <w:rsid w:val="002354AD"/>
    <w:rsid w:val="00235E64"/>
    <w:rsid w:val="00240090"/>
    <w:rsid w:val="00240C9B"/>
    <w:rsid w:val="0024222C"/>
    <w:rsid w:val="00244286"/>
    <w:rsid w:val="002452AD"/>
    <w:rsid w:val="00247277"/>
    <w:rsid w:val="002525F9"/>
    <w:rsid w:val="002532A9"/>
    <w:rsid w:val="00257760"/>
    <w:rsid w:val="002612B4"/>
    <w:rsid w:val="002661E5"/>
    <w:rsid w:val="002675A3"/>
    <w:rsid w:val="002717EF"/>
    <w:rsid w:val="00271C59"/>
    <w:rsid w:val="00272A44"/>
    <w:rsid w:val="002737DB"/>
    <w:rsid w:val="00275C5D"/>
    <w:rsid w:val="00277963"/>
    <w:rsid w:val="00281C68"/>
    <w:rsid w:val="0028220B"/>
    <w:rsid w:val="00282C0B"/>
    <w:rsid w:val="00283516"/>
    <w:rsid w:val="00290595"/>
    <w:rsid w:val="002913CE"/>
    <w:rsid w:val="002925B3"/>
    <w:rsid w:val="0029395D"/>
    <w:rsid w:val="00294193"/>
    <w:rsid w:val="00294750"/>
    <w:rsid w:val="00295945"/>
    <w:rsid w:val="002A0137"/>
    <w:rsid w:val="002A04EC"/>
    <w:rsid w:val="002A107A"/>
    <w:rsid w:val="002A1A69"/>
    <w:rsid w:val="002A4D4E"/>
    <w:rsid w:val="002A4E32"/>
    <w:rsid w:val="002A5055"/>
    <w:rsid w:val="002A57EE"/>
    <w:rsid w:val="002A7BBC"/>
    <w:rsid w:val="002B079E"/>
    <w:rsid w:val="002B0C3F"/>
    <w:rsid w:val="002B39D8"/>
    <w:rsid w:val="002B65D3"/>
    <w:rsid w:val="002C2095"/>
    <w:rsid w:val="002C6899"/>
    <w:rsid w:val="002D36AE"/>
    <w:rsid w:val="002D5B3C"/>
    <w:rsid w:val="002D6360"/>
    <w:rsid w:val="002E1E21"/>
    <w:rsid w:val="002E5873"/>
    <w:rsid w:val="002E747C"/>
    <w:rsid w:val="002F2D3D"/>
    <w:rsid w:val="002F4990"/>
    <w:rsid w:val="002F50F3"/>
    <w:rsid w:val="002F520F"/>
    <w:rsid w:val="002F6DBF"/>
    <w:rsid w:val="00301D14"/>
    <w:rsid w:val="00304E35"/>
    <w:rsid w:val="00305CD7"/>
    <w:rsid w:val="00305DB2"/>
    <w:rsid w:val="0030682F"/>
    <w:rsid w:val="00307DC4"/>
    <w:rsid w:val="00310E4D"/>
    <w:rsid w:val="0031234B"/>
    <w:rsid w:val="00312A95"/>
    <w:rsid w:val="00315152"/>
    <w:rsid w:val="00322B2F"/>
    <w:rsid w:val="00323930"/>
    <w:rsid w:val="003249F5"/>
    <w:rsid w:val="0032680A"/>
    <w:rsid w:val="00326FBD"/>
    <w:rsid w:val="00330316"/>
    <w:rsid w:val="00332A5E"/>
    <w:rsid w:val="00334E3F"/>
    <w:rsid w:val="003363B3"/>
    <w:rsid w:val="0033693F"/>
    <w:rsid w:val="00342E51"/>
    <w:rsid w:val="00343A97"/>
    <w:rsid w:val="0034453B"/>
    <w:rsid w:val="0034617E"/>
    <w:rsid w:val="0035170E"/>
    <w:rsid w:val="00353B4A"/>
    <w:rsid w:val="00355A56"/>
    <w:rsid w:val="003652FB"/>
    <w:rsid w:val="003676C3"/>
    <w:rsid w:val="00367E68"/>
    <w:rsid w:val="003712A9"/>
    <w:rsid w:val="00372DA4"/>
    <w:rsid w:val="003736FB"/>
    <w:rsid w:val="00374675"/>
    <w:rsid w:val="003751B1"/>
    <w:rsid w:val="003767D7"/>
    <w:rsid w:val="0037698B"/>
    <w:rsid w:val="00377F08"/>
    <w:rsid w:val="0038050A"/>
    <w:rsid w:val="003809BA"/>
    <w:rsid w:val="00380D19"/>
    <w:rsid w:val="003821A5"/>
    <w:rsid w:val="003823D9"/>
    <w:rsid w:val="00386689"/>
    <w:rsid w:val="0038745C"/>
    <w:rsid w:val="00392EA9"/>
    <w:rsid w:val="003956B3"/>
    <w:rsid w:val="00396B63"/>
    <w:rsid w:val="00397A2C"/>
    <w:rsid w:val="003A2917"/>
    <w:rsid w:val="003A4964"/>
    <w:rsid w:val="003A4BA7"/>
    <w:rsid w:val="003A544D"/>
    <w:rsid w:val="003A5CE9"/>
    <w:rsid w:val="003A6185"/>
    <w:rsid w:val="003A6F05"/>
    <w:rsid w:val="003A7919"/>
    <w:rsid w:val="003B0705"/>
    <w:rsid w:val="003B08B0"/>
    <w:rsid w:val="003B243E"/>
    <w:rsid w:val="003B6867"/>
    <w:rsid w:val="003C08DE"/>
    <w:rsid w:val="003C14DD"/>
    <w:rsid w:val="003C348F"/>
    <w:rsid w:val="003D0688"/>
    <w:rsid w:val="003D1E00"/>
    <w:rsid w:val="003D5366"/>
    <w:rsid w:val="003D6DAD"/>
    <w:rsid w:val="003D7C2E"/>
    <w:rsid w:val="003D7C9B"/>
    <w:rsid w:val="003E2AA2"/>
    <w:rsid w:val="003E3DBD"/>
    <w:rsid w:val="003E4D87"/>
    <w:rsid w:val="003E50BE"/>
    <w:rsid w:val="003E53EE"/>
    <w:rsid w:val="003E5A1D"/>
    <w:rsid w:val="003E66FC"/>
    <w:rsid w:val="003F18E0"/>
    <w:rsid w:val="003F225F"/>
    <w:rsid w:val="003F24C4"/>
    <w:rsid w:val="003F463A"/>
    <w:rsid w:val="003F5CF2"/>
    <w:rsid w:val="003F686B"/>
    <w:rsid w:val="003F6E18"/>
    <w:rsid w:val="004037B6"/>
    <w:rsid w:val="00404D5A"/>
    <w:rsid w:val="00406A52"/>
    <w:rsid w:val="00406AA2"/>
    <w:rsid w:val="004129EF"/>
    <w:rsid w:val="004132D4"/>
    <w:rsid w:val="00416A90"/>
    <w:rsid w:val="00421501"/>
    <w:rsid w:val="004215AD"/>
    <w:rsid w:val="00422A18"/>
    <w:rsid w:val="004235F8"/>
    <w:rsid w:val="00424974"/>
    <w:rsid w:val="00425201"/>
    <w:rsid w:val="004255EA"/>
    <w:rsid w:val="00425B27"/>
    <w:rsid w:val="00426735"/>
    <w:rsid w:val="00426CDA"/>
    <w:rsid w:val="00430987"/>
    <w:rsid w:val="00440A7A"/>
    <w:rsid w:val="0044521F"/>
    <w:rsid w:val="00445A46"/>
    <w:rsid w:val="004469B6"/>
    <w:rsid w:val="00447F1D"/>
    <w:rsid w:val="004520E3"/>
    <w:rsid w:val="00452316"/>
    <w:rsid w:val="00452A8B"/>
    <w:rsid w:val="0045510E"/>
    <w:rsid w:val="00455151"/>
    <w:rsid w:val="0045516D"/>
    <w:rsid w:val="004557C6"/>
    <w:rsid w:val="00455861"/>
    <w:rsid w:val="00455916"/>
    <w:rsid w:val="00455FD7"/>
    <w:rsid w:val="004562BF"/>
    <w:rsid w:val="0045664D"/>
    <w:rsid w:val="00457D50"/>
    <w:rsid w:val="004632BD"/>
    <w:rsid w:val="004632CE"/>
    <w:rsid w:val="00463FF7"/>
    <w:rsid w:val="00465118"/>
    <w:rsid w:val="004657D6"/>
    <w:rsid w:val="00466D2D"/>
    <w:rsid w:val="004768C9"/>
    <w:rsid w:val="004824D6"/>
    <w:rsid w:val="00482AE5"/>
    <w:rsid w:val="00483FDA"/>
    <w:rsid w:val="00487B03"/>
    <w:rsid w:val="00487E64"/>
    <w:rsid w:val="00490F77"/>
    <w:rsid w:val="0049269F"/>
    <w:rsid w:val="00494BE5"/>
    <w:rsid w:val="004969D9"/>
    <w:rsid w:val="004A0A50"/>
    <w:rsid w:val="004A0B83"/>
    <w:rsid w:val="004A1061"/>
    <w:rsid w:val="004A3A27"/>
    <w:rsid w:val="004B0641"/>
    <w:rsid w:val="004B34DC"/>
    <w:rsid w:val="004B3861"/>
    <w:rsid w:val="004B4C97"/>
    <w:rsid w:val="004B646D"/>
    <w:rsid w:val="004B7F35"/>
    <w:rsid w:val="004C02CF"/>
    <w:rsid w:val="004C284A"/>
    <w:rsid w:val="004C3507"/>
    <w:rsid w:val="004C5946"/>
    <w:rsid w:val="004C5D15"/>
    <w:rsid w:val="004C6BFF"/>
    <w:rsid w:val="004D1624"/>
    <w:rsid w:val="004D1EA3"/>
    <w:rsid w:val="004D3FEC"/>
    <w:rsid w:val="004D6C0D"/>
    <w:rsid w:val="004D737B"/>
    <w:rsid w:val="004E0A18"/>
    <w:rsid w:val="004E0C4C"/>
    <w:rsid w:val="004E35A7"/>
    <w:rsid w:val="004E694C"/>
    <w:rsid w:val="004F03B5"/>
    <w:rsid w:val="004F4153"/>
    <w:rsid w:val="004F41A3"/>
    <w:rsid w:val="004F47FD"/>
    <w:rsid w:val="004F53A7"/>
    <w:rsid w:val="004F5C5E"/>
    <w:rsid w:val="004F5D88"/>
    <w:rsid w:val="00500173"/>
    <w:rsid w:val="005032D7"/>
    <w:rsid w:val="005076AD"/>
    <w:rsid w:val="0050779F"/>
    <w:rsid w:val="00511A0F"/>
    <w:rsid w:val="005125CC"/>
    <w:rsid w:val="00512A46"/>
    <w:rsid w:val="00515008"/>
    <w:rsid w:val="00517E18"/>
    <w:rsid w:val="00517E8A"/>
    <w:rsid w:val="00523FC0"/>
    <w:rsid w:val="0053086C"/>
    <w:rsid w:val="00531F9E"/>
    <w:rsid w:val="005331E3"/>
    <w:rsid w:val="00534370"/>
    <w:rsid w:val="00535639"/>
    <w:rsid w:val="00537C94"/>
    <w:rsid w:val="00540531"/>
    <w:rsid w:val="00541E7F"/>
    <w:rsid w:val="005423CE"/>
    <w:rsid w:val="00543855"/>
    <w:rsid w:val="00543E76"/>
    <w:rsid w:val="005460F9"/>
    <w:rsid w:val="0055115D"/>
    <w:rsid w:val="00551582"/>
    <w:rsid w:val="00551760"/>
    <w:rsid w:val="00553CBC"/>
    <w:rsid w:val="005550EF"/>
    <w:rsid w:val="005563A8"/>
    <w:rsid w:val="00557770"/>
    <w:rsid w:val="0056053A"/>
    <w:rsid w:val="005605F3"/>
    <w:rsid w:val="005613B7"/>
    <w:rsid w:val="0056268F"/>
    <w:rsid w:val="005638B7"/>
    <w:rsid w:val="00563C23"/>
    <w:rsid w:val="00563FE4"/>
    <w:rsid w:val="0056734C"/>
    <w:rsid w:val="0057057D"/>
    <w:rsid w:val="0057122B"/>
    <w:rsid w:val="00572D39"/>
    <w:rsid w:val="00576B91"/>
    <w:rsid w:val="0058107D"/>
    <w:rsid w:val="00583658"/>
    <w:rsid w:val="00584008"/>
    <w:rsid w:val="0058543D"/>
    <w:rsid w:val="00585C63"/>
    <w:rsid w:val="00586EAE"/>
    <w:rsid w:val="00587051"/>
    <w:rsid w:val="005873A8"/>
    <w:rsid w:val="00590DB1"/>
    <w:rsid w:val="005A03A6"/>
    <w:rsid w:val="005A1DF7"/>
    <w:rsid w:val="005A245A"/>
    <w:rsid w:val="005A248F"/>
    <w:rsid w:val="005A27AE"/>
    <w:rsid w:val="005A388C"/>
    <w:rsid w:val="005A48DC"/>
    <w:rsid w:val="005A61D8"/>
    <w:rsid w:val="005B1B6E"/>
    <w:rsid w:val="005B32A8"/>
    <w:rsid w:val="005B48D7"/>
    <w:rsid w:val="005B5787"/>
    <w:rsid w:val="005C172D"/>
    <w:rsid w:val="005C445E"/>
    <w:rsid w:val="005C55C2"/>
    <w:rsid w:val="005C77B2"/>
    <w:rsid w:val="005D1CEF"/>
    <w:rsid w:val="005D3454"/>
    <w:rsid w:val="005D5506"/>
    <w:rsid w:val="005D60EB"/>
    <w:rsid w:val="005D6817"/>
    <w:rsid w:val="005D7DA4"/>
    <w:rsid w:val="005E0288"/>
    <w:rsid w:val="005E139B"/>
    <w:rsid w:val="005E1992"/>
    <w:rsid w:val="005E1ADB"/>
    <w:rsid w:val="005E35CE"/>
    <w:rsid w:val="005F0D5D"/>
    <w:rsid w:val="005F29C0"/>
    <w:rsid w:val="005F42D2"/>
    <w:rsid w:val="005F51E0"/>
    <w:rsid w:val="005F5CFD"/>
    <w:rsid w:val="005F5D98"/>
    <w:rsid w:val="005F6BFF"/>
    <w:rsid w:val="00601743"/>
    <w:rsid w:val="00603D0E"/>
    <w:rsid w:val="006047C6"/>
    <w:rsid w:val="00605FD2"/>
    <w:rsid w:val="00610620"/>
    <w:rsid w:val="00612F1D"/>
    <w:rsid w:val="0061424A"/>
    <w:rsid w:val="00616447"/>
    <w:rsid w:val="006169C7"/>
    <w:rsid w:val="00616C95"/>
    <w:rsid w:val="00620EDF"/>
    <w:rsid w:val="006222E1"/>
    <w:rsid w:val="0062300C"/>
    <w:rsid w:val="006310D7"/>
    <w:rsid w:val="00631707"/>
    <w:rsid w:val="00631C24"/>
    <w:rsid w:val="00632561"/>
    <w:rsid w:val="006336B7"/>
    <w:rsid w:val="00635542"/>
    <w:rsid w:val="00636E85"/>
    <w:rsid w:val="00637A66"/>
    <w:rsid w:val="00637D2B"/>
    <w:rsid w:val="0064254A"/>
    <w:rsid w:val="00644320"/>
    <w:rsid w:val="00644E5A"/>
    <w:rsid w:val="0064538F"/>
    <w:rsid w:val="00646D81"/>
    <w:rsid w:val="00647706"/>
    <w:rsid w:val="00651F80"/>
    <w:rsid w:val="006544C4"/>
    <w:rsid w:val="00657327"/>
    <w:rsid w:val="00657C0E"/>
    <w:rsid w:val="0066206C"/>
    <w:rsid w:val="0066256A"/>
    <w:rsid w:val="006645A5"/>
    <w:rsid w:val="00664BFA"/>
    <w:rsid w:val="006667C7"/>
    <w:rsid w:val="00667ED8"/>
    <w:rsid w:val="00670CA2"/>
    <w:rsid w:val="00671B29"/>
    <w:rsid w:val="00681732"/>
    <w:rsid w:val="006848AB"/>
    <w:rsid w:val="006848E4"/>
    <w:rsid w:val="006854CF"/>
    <w:rsid w:val="0068567C"/>
    <w:rsid w:val="00685C38"/>
    <w:rsid w:val="00690572"/>
    <w:rsid w:val="00691ABA"/>
    <w:rsid w:val="006928BB"/>
    <w:rsid w:val="00694431"/>
    <w:rsid w:val="00694BCA"/>
    <w:rsid w:val="00696910"/>
    <w:rsid w:val="0069750E"/>
    <w:rsid w:val="006A01C9"/>
    <w:rsid w:val="006A3B43"/>
    <w:rsid w:val="006A3DBE"/>
    <w:rsid w:val="006A44A2"/>
    <w:rsid w:val="006B2F5D"/>
    <w:rsid w:val="006B3A2D"/>
    <w:rsid w:val="006B413B"/>
    <w:rsid w:val="006B5594"/>
    <w:rsid w:val="006C02CB"/>
    <w:rsid w:val="006C124C"/>
    <w:rsid w:val="006C39B4"/>
    <w:rsid w:val="006C487A"/>
    <w:rsid w:val="006C4CA6"/>
    <w:rsid w:val="006C5DBD"/>
    <w:rsid w:val="006D0258"/>
    <w:rsid w:val="006D0551"/>
    <w:rsid w:val="006D0CDE"/>
    <w:rsid w:val="006D1295"/>
    <w:rsid w:val="006D4360"/>
    <w:rsid w:val="006D5210"/>
    <w:rsid w:val="006D5990"/>
    <w:rsid w:val="006D5FBE"/>
    <w:rsid w:val="006E0918"/>
    <w:rsid w:val="006E25F2"/>
    <w:rsid w:val="006E31A9"/>
    <w:rsid w:val="006E4EEA"/>
    <w:rsid w:val="006E6154"/>
    <w:rsid w:val="006F11F6"/>
    <w:rsid w:val="006F1766"/>
    <w:rsid w:val="006F3158"/>
    <w:rsid w:val="006F358E"/>
    <w:rsid w:val="006F43DC"/>
    <w:rsid w:val="006F4AE0"/>
    <w:rsid w:val="006F6218"/>
    <w:rsid w:val="006F730D"/>
    <w:rsid w:val="007001F1"/>
    <w:rsid w:val="00701A7B"/>
    <w:rsid w:val="00702AC8"/>
    <w:rsid w:val="0070380E"/>
    <w:rsid w:val="007041F3"/>
    <w:rsid w:val="00704494"/>
    <w:rsid w:val="007073B1"/>
    <w:rsid w:val="00713EB0"/>
    <w:rsid w:val="00715179"/>
    <w:rsid w:val="00715D4B"/>
    <w:rsid w:val="00716656"/>
    <w:rsid w:val="00721FF9"/>
    <w:rsid w:val="00723954"/>
    <w:rsid w:val="0072396B"/>
    <w:rsid w:val="00724500"/>
    <w:rsid w:val="00725274"/>
    <w:rsid w:val="007257F2"/>
    <w:rsid w:val="00726928"/>
    <w:rsid w:val="00731ACE"/>
    <w:rsid w:val="00732F48"/>
    <w:rsid w:val="0073370A"/>
    <w:rsid w:val="00733A71"/>
    <w:rsid w:val="00734FA1"/>
    <w:rsid w:val="0074099D"/>
    <w:rsid w:val="00740E8A"/>
    <w:rsid w:val="00741C78"/>
    <w:rsid w:val="00741CF9"/>
    <w:rsid w:val="0074353C"/>
    <w:rsid w:val="00743769"/>
    <w:rsid w:val="0074389E"/>
    <w:rsid w:val="00745144"/>
    <w:rsid w:val="00745293"/>
    <w:rsid w:val="00745671"/>
    <w:rsid w:val="00745826"/>
    <w:rsid w:val="007504E7"/>
    <w:rsid w:val="00752F99"/>
    <w:rsid w:val="00752FAC"/>
    <w:rsid w:val="00753850"/>
    <w:rsid w:val="00753AA6"/>
    <w:rsid w:val="00755E95"/>
    <w:rsid w:val="00757146"/>
    <w:rsid w:val="00757B7D"/>
    <w:rsid w:val="00770A53"/>
    <w:rsid w:val="007726D6"/>
    <w:rsid w:val="00773A70"/>
    <w:rsid w:val="007764A4"/>
    <w:rsid w:val="007768F8"/>
    <w:rsid w:val="00777649"/>
    <w:rsid w:val="00781F0D"/>
    <w:rsid w:val="007837C5"/>
    <w:rsid w:val="007838BD"/>
    <w:rsid w:val="007852BB"/>
    <w:rsid w:val="00786B51"/>
    <w:rsid w:val="00791889"/>
    <w:rsid w:val="00793756"/>
    <w:rsid w:val="0079412A"/>
    <w:rsid w:val="00796217"/>
    <w:rsid w:val="00796BBC"/>
    <w:rsid w:val="00796D3F"/>
    <w:rsid w:val="007A0548"/>
    <w:rsid w:val="007A1A51"/>
    <w:rsid w:val="007A3767"/>
    <w:rsid w:val="007A3D5E"/>
    <w:rsid w:val="007A55B0"/>
    <w:rsid w:val="007A5647"/>
    <w:rsid w:val="007A61D3"/>
    <w:rsid w:val="007A66F8"/>
    <w:rsid w:val="007A7336"/>
    <w:rsid w:val="007A7DC9"/>
    <w:rsid w:val="007B0498"/>
    <w:rsid w:val="007B208F"/>
    <w:rsid w:val="007B21A0"/>
    <w:rsid w:val="007B2306"/>
    <w:rsid w:val="007B3CCD"/>
    <w:rsid w:val="007B5462"/>
    <w:rsid w:val="007B5C81"/>
    <w:rsid w:val="007B710D"/>
    <w:rsid w:val="007C196C"/>
    <w:rsid w:val="007C1B71"/>
    <w:rsid w:val="007C309B"/>
    <w:rsid w:val="007C50A5"/>
    <w:rsid w:val="007C6743"/>
    <w:rsid w:val="007C6AF1"/>
    <w:rsid w:val="007C6FB0"/>
    <w:rsid w:val="007D01AC"/>
    <w:rsid w:val="007D2AF7"/>
    <w:rsid w:val="007D414A"/>
    <w:rsid w:val="007D4D0B"/>
    <w:rsid w:val="007D6816"/>
    <w:rsid w:val="007D6F8F"/>
    <w:rsid w:val="007D754F"/>
    <w:rsid w:val="007E04CF"/>
    <w:rsid w:val="007E0F85"/>
    <w:rsid w:val="007E0FDC"/>
    <w:rsid w:val="007E49A5"/>
    <w:rsid w:val="007E4C37"/>
    <w:rsid w:val="007E7EF8"/>
    <w:rsid w:val="007F07CF"/>
    <w:rsid w:val="007F20B3"/>
    <w:rsid w:val="007F28F1"/>
    <w:rsid w:val="007F468A"/>
    <w:rsid w:val="007F4945"/>
    <w:rsid w:val="007F4EFA"/>
    <w:rsid w:val="007F65B9"/>
    <w:rsid w:val="008008B9"/>
    <w:rsid w:val="00803B59"/>
    <w:rsid w:val="00806DBC"/>
    <w:rsid w:val="00810587"/>
    <w:rsid w:val="00810A35"/>
    <w:rsid w:val="00810AAA"/>
    <w:rsid w:val="0081386C"/>
    <w:rsid w:val="00814AC7"/>
    <w:rsid w:val="0081711D"/>
    <w:rsid w:val="008219FF"/>
    <w:rsid w:val="00822C18"/>
    <w:rsid w:val="00825F66"/>
    <w:rsid w:val="008268A2"/>
    <w:rsid w:val="008308A6"/>
    <w:rsid w:val="008308D5"/>
    <w:rsid w:val="0083092C"/>
    <w:rsid w:val="008312C4"/>
    <w:rsid w:val="00831516"/>
    <w:rsid w:val="00833373"/>
    <w:rsid w:val="00833D19"/>
    <w:rsid w:val="00834386"/>
    <w:rsid w:val="0083667C"/>
    <w:rsid w:val="00837267"/>
    <w:rsid w:val="00844111"/>
    <w:rsid w:val="008446EA"/>
    <w:rsid w:val="00844BAC"/>
    <w:rsid w:val="00844CC9"/>
    <w:rsid w:val="00845468"/>
    <w:rsid w:val="00847A5B"/>
    <w:rsid w:val="00851463"/>
    <w:rsid w:val="008567BA"/>
    <w:rsid w:val="00860457"/>
    <w:rsid w:val="00861575"/>
    <w:rsid w:val="00861A13"/>
    <w:rsid w:val="00862B61"/>
    <w:rsid w:val="00863267"/>
    <w:rsid w:val="008634B7"/>
    <w:rsid w:val="008644AA"/>
    <w:rsid w:val="0086591C"/>
    <w:rsid w:val="00866F89"/>
    <w:rsid w:val="008676D8"/>
    <w:rsid w:val="008717F2"/>
    <w:rsid w:val="00871ABB"/>
    <w:rsid w:val="00871B83"/>
    <w:rsid w:val="00873055"/>
    <w:rsid w:val="008734A1"/>
    <w:rsid w:val="008755E2"/>
    <w:rsid w:val="00875F77"/>
    <w:rsid w:val="008772FA"/>
    <w:rsid w:val="0087748F"/>
    <w:rsid w:val="008812CF"/>
    <w:rsid w:val="008832CA"/>
    <w:rsid w:val="0088667E"/>
    <w:rsid w:val="008911D8"/>
    <w:rsid w:val="008917B0"/>
    <w:rsid w:val="00891878"/>
    <w:rsid w:val="00893670"/>
    <w:rsid w:val="00894526"/>
    <w:rsid w:val="008970A6"/>
    <w:rsid w:val="008A02BA"/>
    <w:rsid w:val="008A385C"/>
    <w:rsid w:val="008A4B91"/>
    <w:rsid w:val="008A7087"/>
    <w:rsid w:val="008B12FE"/>
    <w:rsid w:val="008B13BB"/>
    <w:rsid w:val="008B225A"/>
    <w:rsid w:val="008B31F0"/>
    <w:rsid w:val="008B7BB9"/>
    <w:rsid w:val="008C429E"/>
    <w:rsid w:val="008C5F60"/>
    <w:rsid w:val="008C6372"/>
    <w:rsid w:val="008D2C48"/>
    <w:rsid w:val="008D4F36"/>
    <w:rsid w:val="008D6430"/>
    <w:rsid w:val="008E07D6"/>
    <w:rsid w:val="008E1331"/>
    <w:rsid w:val="008E464F"/>
    <w:rsid w:val="008E5A4E"/>
    <w:rsid w:val="008F0779"/>
    <w:rsid w:val="008F5502"/>
    <w:rsid w:val="008F5589"/>
    <w:rsid w:val="008F5E10"/>
    <w:rsid w:val="009010E3"/>
    <w:rsid w:val="009028CB"/>
    <w:rsid w:val="0090436C"/>
    <w:rsid w:val="00904758"/>
    <w:rsid w:val="009056AF"/>
    <w:rsid w:val="0090590D"/>
    <w:rsid w:val="00905BD0"/>
    <w:rsid w:val="00905BF0"/>
    <w:rsid w:val="00906057"/>
    <w:rsid w:val="00906D32"/>
    <w:rsid w:val="00906D7D"/>
    <w:rsid w:val="00907E55"/>
    <w:rsid w:val="0091021A"/>
    <w:rsid w:val="009104DC"/>
    <w:rsid w:val="00910D29"/>
    <w:rsid w:val="00911A09"/>
    <w:rsid w:val="00911A0A"/>
    <w:rsid w:val="00913E64"/>
    <w:rsid w:val="00916312"/>
    <w:rsid w:val="00920035"/>
    <w:rsid w:val="009235FC"/>
    <w:rsid w:val="00923EC4"/>
    <w:rsid w:val="0092559C"/>
    <w:rsid w:val="00932895"/>
    <w:rsid w:val="0093466C"/>
    <w:rsid w:val="00935030"/>
    <w:rsid w:val="00935F57"/>
    <w:rsid w:val="0093644C"/>
    <w:rsid w:val="0093672F"/>
    <w:rsid w:val="00942F0A"/>
    <w:rsid w:val="00944A93"/>
    <w:rsid w:val="0094664B"/>
    <w:rsid w:val="009474BA"/>
    <w:rsid w:val="00950F3C"/>
    <w:rsid w:val="009535DA"/>
    <w:rsid w:val="00953D36"/>
    <w:rsid w:val="009547B6"/>
    <w:rsid w:val="00954B36"/>
    <w:rsid w:val="00955714"/>
    <w:rsid w:val="009567C2"/>
    <w:rsid w:val="00960906"/>
    <w:rsid w:val="009615AB"/>
    <w:rsid w:val="009730D6"/>
    <w:rsid w:val="009753AB"/>
    <w:rsid w:val="00976D13"/>
    <w:rsid w:val="009779D8"/>
    <w:rsid w:val="00980002"/>
    <w:rsid w:val="0098226E"/>
    <w:rsid w:val="00982B57"/>
    <w:rsid w:val="0098601B"/>
    <w:rsid w:val="009869B4"/>
    <w:rsid w:val="00987089"/>
    <w:rsid w:val="009935A8"/>
    <w:rsid w:val="009A0BBA"/>
    <w:rsid w:val="009A4125"/>
    <w:rsid w:val="009A4771"/>
    <w:rsid w:val="009A59FE"/>
    <w:rsid w:val="009B147A"/>
    <w:rsid w:val="009B5D35"/>
    <w:rsid w:val="009B64EF"/>
    <w:rsid w:val="009C0B72"/>
    <w:rsid w:val="009C1573"/>
    <w:rsid w:val="009C271D"/>
    <w:rsid w:val="009C2F2B"/>
    <w:rsid w:val="009C412A"/>
    <w:rsid w:val="009C643B"/>
    <w:rsid w:val="009D0E93"/>
    <w:rsid w:val="009D14C5"/>
    <w:rsid w:val="009D15DE"/>
    <w:rsid w:val="009D21D9"/>
    <w:rsid w:val="009D2323"/>
    <w:rsid w:val="009D30C2"/>
    <w:rsid w:val="009D5F53"/>
    <w:rsid w:val="009E2D7D"/>
    <w:rsid w:val="009E772D"/>
    <w:rsid w:val="009F3E48"/>
    <w:rsid w:val="009F4DA2"/>
    <w:rsid w:val="009F63F1"/>
    <w:rsid w:val="009F7411"/>
    <w:rsid w:val="009F79B4"/>
    <w:rsid w:val="00A00BBC"/>
    <w:rsid w:val="00A037CC"/>
    <w:rsid w:val="00A03A5D"/>
    <w:rsid w:val="00A0492C"/>
    <w:rsid w:val="00A076F4"/>
    <w:rsid w:val="00A11777"/>
    <w:rsid w:val="00A139F3"/>
    <w:rsid w:val="00A164A5"/>
    <w:rsid w:val="00A16E2C"/>
    <w:rsid w:val="00A16E78"/>
    <w:rsid w:val="00A1745D"/>
    <w:rsid w:val="00A17C6C"/>
    <w:rsid w:val="00A17D2A"/>
    <w:rsid w:val="00A20A7D"/>
    <w:rsid w:val="00A217FD"/>
    <w:rsid w:val="00A2346F"/>
    <w:rsid w:val="00A23562"/>
    <w:rsid w:val="00A236A4"/>
    <w:rsid w:val="00A23985"/>
    <w:rsid w:val="00A31276"/>
    <w:rsid w:val="00A32CFA"/>
    <w:rsid w:val="00A353E0"/>
    <w:rsid w:val="00A416FF"/>
    <w:rsid w:val="00A4174D"/>
    <w:rsid w:val="00A41F43"/>
    <w:rsid w:val="00A517A9"/>
    <w:rsid w:val="00A51934"/>
    <w:rsid w:val="00A55073"/>
    <w:rsid w:val="00A56238"/>
    <w:rsid w:val="00A60476"/>
    <w:rsid w:val="00A63DC3"/>
    <w:rsid w:val="00A64507"/>
    <w:rsid w:val="00A65A79"/>
    <w:rsid w:val="00A67F45"/>
    <w:rsid w:val="00A7006F"/>
    <w:rsid w:val="00A726CD"/>
    <w:rsid w:val="00A74063"/>
    <w:rsid w:val="00A82259"/>
    <w:rsid w:val="00A82776"/>
    <w:rsid w:val="00A8394A"/>
    <w:rsid w:val="00A8624D"/>
    <w:rsid w:val="00A86C8A"/>
    <w:rsid w:val="00A875C5"/>
    <w:rsid w:val="00A91106"/>
    <w:rsid w:val="00A913CA"/>
    <w:rsid w:val="00A9237A"/>
    <w:rsid w:val="00A93122"/>
    <w:rsid w:val="00A959E3"/>
    <w:rsid w:val="00A971AA"/>
    <w:rsid w:val="00A97C73"/>
    <w:rsid w:val="00AA0956"/>
    <w:rsid w:val="00AA0CDB"/>
    <w:rsid w:val="00AA19C8"/>
    <w:rsid w:val="00AA207B"/>
    <w:rsid w:val="00AA270B"/>
    <w:rsid w:val="00AA3657"/>
    <w:rsid w:val="00AA5384"/>
    <w:rsid w:val="00AA656E"/>
    <w:rsid w:val="00AA7E3E"/>
    <w:rsid w:val="00AB2E02"/>
    <w:rsid w:val="00AB4693"/>
    <w:rsid w:val="00AB4BC6"/>
    <w:rsid w:val="00AB7FA0"/>
    <w:rsid w:val="00AC0625"/>
    <w:rsid w:val="00AC4CB5"/>
    <w:rsid w:val="00AC5C07"/>
    <w:rsid w:val="00AC6255"/>
    <w:rsid w:val="00AC676C"/>
    <w:rsid w:val="00AC7402"/>
    <w:rsid w:val="00AD009A"/>
    <w:rsid w:val="00AD11AC"/>
    <w:rsid w:val="00AD22F6"/>
    <w:rsid w:val="00AD2AFC"/>
    <w:rsid w:val="00AD5815"/>
    <w:rsid w:val="00AD63A2"/>
    <w:rsid w:val="00AE009F"/>
    <w:rsid w:val="00AE0848"/>
    <w:rsid w:val="00AE27B4"/>
    <w:rsid w:val="00AE5AAA"/>
    <w:rsid w:val="00AE6968"/>
    <w:rsid w:val="00AE6CC2"/>
    <w:rsid w:val="00AE7159"/>
    <w:rsid w:val="00AF0882"/>
    <w:rsid w:val="00AF5196"/>
    <w:rsid w:val="00AF5BA4"/>
    <w:rsid w:val="00AF61D8"/>
    <w:rsid w:val="00AF6344"/>
    <w:rsid w:val="00AF7A85"/>
    <w:rsid w:val="00B0274A"/>
    <w:rsid w:val="00B0654B"/>
    <w:rsid w:val="00B108BD"/>
    <w:rsid w:val="00B10BDF"/>
    <w:rsid w:val="00B114E2"/>
    <w:rsid w:val="00B13926"/>
    <w:rsid w:val="00B13E17"/>
    <w:rsid w:val="00B145A4"/>
    <w:rsid w:val="00B156D5"/>
    <w:rsid w:val="00B17E1A"/>
    <w:rsid w:val="00B2022A"/>
    <w:rsid w:val="00B21695"/>
    <w:rsid w:val="00B22075"/>
    <w:rsid w:val="00B23904"/>
    <w:rsid w:val="00B23C99"/>
    <w:rsid w:val="00B2476B"/>
    <w:rsid w:val="00B32D80"/>
    <w:rsid w:val="00B334F4"/>
    <w:rsid w:val="00B33EBC"/>
    <w:rsid w:val="00B34AB2"/>
    <w:rsid w:val="00B352B6"/>
    <w:rsid w:val="00B362CC"/>
    <w:rsid w:val="00B36E4A"/>
    <w:rsid w:val="00B371FB"/>
    <w:rsid w:val="00B40062"/>
    <w:rsid w:val="00B403B4"/>
    <w:rsid w:val="00B40505"/>
    <w:rsid w:val="00B43A5E"/>
    <w:rsid w:val="00B46C18"/>
    <w:rsid w:val="00B47D9F"/>
    <w:rsid w:val="00B53619"/>
    <w:rsid w:val="00B537A5"/>
    <w:rsid w:val="00B53B9E"/>
    <w:rsid w:val="00B55500"/>
    <w:rsid w:val="00B565CD"/>
    <w:rsid w:val="00B61B4C"/>
    <w:rsid w:val="00B629E9"/>
    <w:rsid w:val="00B632E1"/>
    <w:rsid w:val="00B6333B"/>
    <w:rsid w:val="00B64138"/>
    <w:rsid w:val="00B65034"/>
    <w:rsid w:val="00B67631"/>
    <w:rsid w:val="00B70409"/>
    <w:rsid w:val="00B70AB7"/>
    <w:rsid w:val="00B77884"/>
    <w:rsid w:val="00B77C6F"/>
    <w:rsid w:val="00B810CB"/>
    <w:rsid w:val="00B81C90"/>
    <w:rsid w:val="00B83EFF"/>
    <w:rsid w:val="00B84A96"/>
    <w:rsid w:val="00B85915"/>
    <w:rsid w:val="00B8647A"/>
    <w:rsid w:val="00B86DDD"/>
    <w:rsid w:val="00B8778D"/>
    <w:rsid w:val="00B9274A"/>
    <w:rsid w:val="00B943D8"/>
    <w:rsid w:val="00B9484F"/>
    <w:rsid w:val="00B95839"/>
    <w:rsid w:val="00BA0D48"/>
    <w:rsid w:val="00BA0E2B"/>
    <w:rsid w:val="00BA2E77"/>
    <w:rsid w:val="00BA2F64"/>
    <w:rsid w:val="00BA3B72"/>
    <w:rsid w:val="00BA6A57"/>
    <w:rsid w:val="00BB031F"/>
    <w:rsid w:val="00BB2914"/>
    <w:rsid w:val="00BB3AAD"/>
    <w:rsid w:val="00BB40DA"/>
    <w:rsid w:val="00BB45FB"/>
    <w:rsid w:val="00BB5B79"/>
    <w:rsid w:val="00BB6B6C"/>
    <w:rsid w:val="00BB6CFE"/>
    <w:rsid w:val="00BC2E2F"/>
    <w:rsid w:val="00BC517D"/>
    <w:rsid w:val="00BC519B"/>
    <w:rsid w:val="00BD226F"/>
    <w:rsid w:val="00BD2950"/>
    <w:rsid w:val="00BD366A"/>
    <w:rsid w:val="00BD3B97"/>
    <w:rsid w:val="00BD4200"/>
    <w:rsid w:val="00BD7B97"/>
    <w:rsid w:val="00BE1BE1"/>
    <w:rsid w:val="00BE1DAC"/>
    <w:rsid w:val="00BE2CE1"/>
    <w:rsid w:val="00BE5878"/>
    <w:rsid w:val="00BF1C61"/>
    <w:rsid w:val="00BF28E1"/>
    <w:rsid w:val="00BF2CDA"/>
    <w:rsid w:val="00BF54DB"/>
    <w:rsid w:val="00C06BB1"/>
    <w:rsid w:val="00C0779C"/>
    <w:rsid w:val="00C07874"/>
    <w:rsid w:val="00C10BFD"/>
    <w:rsid w:val="00C1111E"/>
    <w:rsid w:val="00C115AB"/>
    <w:rsid w:val="00C117D9"/>
    <w:rsid w:val="00C11DAE"/>
    <w:rsid w:val="00C128F4"/>
    <w:rsid w:val="00C13C06"/>
    <w:rsid w:val="00C17C2A"/>
    <w:rsid w:val="00C20213"/>
    <w:rsid w:val="00C20F13"/>
    <w:rsid w:val="00C22BCD"/>
    <w:rsid w:val="00C22BD0"/>
    <w:rsid w:val="00C252D9"/>
    <w:rsid w:val="00C264A5"/>
    <w:rsid w:val="00C31F9E"/>
    <w:rsid w:val="00C32510"/>
    <w:rsid w:val="00C33A2D"/>
    <w:rsid w:val="00C34834"/>
    <w:rsid w:val="00C34E5A"/>
    <w:rsid w:val="00C35624"/>
    <w:rsid w:val="00C35C2F"/>
    <w:rsid w:val="00C36982"/>
    <w:rsid w:val="00C372C4"/>
    <w:rsid w:val="00C3741D"/>
    <w:rsid w:val="00C405BA"/>
    <w:rsid w:val="00C4211D"/>
    <w:rsid w:val="00C430DF"/>
    <w:rsid w:val="00C4344B"/>
    <w:rsid w:val="00C43CF4"/>
    <w:rsid w:val="00C44B25"/>
    <w:rsid w:val="00C451CD"/>
    <w:rsid w:val="00C46F6C"/>
    <w:rsid w:val="00C4760A"/>
    <w:rsid w:val="00C47900"/>
    <w:rsid w:val="00C50FEF"/>
    <w:rsid w:val="00C539A4"/>
    <w:rsid w:val="00C54910"/>
    <w:rsid w:val="00C54BD7"/>
    <w:rsid w:val="00C55253"/>
    <w:rsid w:val="00C56C1C"/>
    <w:rsid w:val="00C57EF9"/>
    <w:rsid w:val="00C618E0"/>
    <w:rsid w:val="00C62472"/>
    <w:rsid w:val="00C62767"/>
    <w:rsid w:val="00C63B9A"/>
    <w:rsid w:val="00C63D22"/>
    <w:rsid w:val="00C65DFD"/>
    <w:rsid w:val="00C725E3"/>
    <w:rsid w:val="00C74759"/>
    <w:rsid w:val="00C74C57"/>
    <w:rsid w:val="00C75EE3"/>
    <w:rsid w:val="00C76A43"/>
    <w:rsid w:val="00C80728"/>
    <w:rsid w:val="00C84151"/>
    <w:rsid w:val="00C84A7E"/>
    <w:rsid w:val="00C84DEA"/>
    <w:rsid w:val="00C85B03"/>
    <w:rsid w:val="00C86426"/>
    <w:rsid w:val="00C8785D"/>
    <w:rsid w:val="00C9314B"/>
    <w:rsid w:val="00C95DB5"/>
    <w:rsid w:val="00C96366"/>
    <w:rsid w:val="00C963C1"/>
    <w:rsid w:val="00CA1704"/>
    <w:rsid w:val="00CA1D08"/>
    <w:rsid w:val="00CA6CE6"/>
    <w:rsid w:val="00CB0E93"/>
    <w:rsid w:val="00CB2588"/>
    <w:rsid w:val="00CB2C03"/>
    <w:rsid w:val="00CB3C13"/>
    <w:rsid w:val="00CB530A"/>
    <w:rsid w:val="00CB649D"/>
    <w:rsid w:val="00CB7826"/>
    <w:rsid w:val="00CC09AE"/>
    <w:rsid w:val="00CC1D35"/>
    <w:rsid w:val="00CC4015"/>
    <w:rsid w:val="00CC48B2"/>
    <w:rsid w:val="00CD4553"/>
    <w:rsid w:val="00CD47A9"/>
    <w:rsid w:val="00CD4F88"/>
    <w:rsid w:val="00CD5571"/>
    <w:rsid w:val="00CD6645"/>
    <w:rsid w:val="00CD66FA"/>
    <w:rsid w:val="00CD6C0B"/>
    <w:rsid w:val="00CD796C"/>
    <w:rsid w:val="00CE04BE"/>
    <w:rsid w:val="00CE0CE5"/>
    <w:rsid w:val="00CF0A47"/>
    <w:rsid w:val="00CF24AF"/>
    <w:rsid w:val="00CF3A04"/>
    <w:rsid w:val="00CF4047"/>
    <w:rsid w:val="00CF470A"/>
    <w:rsid w:val="00CF4CF9"/>
    <w:rsid w:val="00CF551A"/>
    <w:rsid w:val="00CF5777"/>
    <w:rsid w:val="00CF6A74"/>
    <w:rsid w:val="00D005E5"/>
    <w:rsid w:val="00D010F5"/>
    <w:rsid w:val="00D0158B"/>
    <w:rsid w:val="00D01D01"/>
    <w:rsid w:val="00D04D0C"/>
    <w:rsid w:val="00D06C76"/>
    <w:rsid w:val="00D07A26"/>
    <w:rsid w:val="00D07CE4"/>
    <w:rsid w:val="00D11260"/>
    <w:rsid w:val="00D1270C"/>
    <w:rsid w:val="00D13532"/>
    <w:rsid w:val="00D13E73"/>
    <w:rsid w:val="00D13FC1"/>
    <w:rsid w:val="00D14A06"/>
    <w:rsid w:val="00D150F9"/>
    <w:rsid w:val="00D20274"/>
    <w:rsid w:val="00D20B43"/>
    <w:rsid w:val="00D2294A"/>
    <w:rsid w:val="00D23CF6"/>
    <w:rsid w:val="00D27279"/>
    <w:rsid w:val="00D27F9F"/>
    <w:rsid w:val="00D317C6"/>
    <w:rsid w:val="00D32E09"/>
    <w:rsid w:val="00D351E3"/>
    <w:rsid w:val="00D40C3D"/>
    <w:rsid w:val="00D4456F"/>
    <w:rsid w:val="00D455D9"/>
    <w:rsid w:val="00D475CC"/>
    <w:rsid w:val="00D47BA3"/>
    <w:rsid w:val="00D50A74"/>
    <w:rsid w:val="00D50F96"/>
    <w:rsid w:val="00D517B7"/>
    <w:rsid w:val="00D52657"/>
    <w:rsid w:val="00D538EE"/>
    <w:rsid w:val="00D54A08"/>
    <w:rsid w:val="00D54F70"/>
    <w:rsid w:val="00D55A57"/>
    <w:rsid w:val="00D55A90"/>
    <w:rsid w:val="00D569D4"/>
    <w:rsid w:val="00D60940"/>
    <w:rsid w:val="00D60A9A"/>
    <w:rsid w:val="00D617BE"/>
    <w:rsid w:val="00D641D0"/>
    <w:rsid w:val="00D662FD"/>
    <w:rsid w:val="00D671FF"/>
    <w:rsid w:val="00D701D0"/>
    <w:rsid w:val="00D70A81"/>
    <w:rsid w:val="00D73E32"/>
    <w:rsid w:val="00D73FB1"/>
    <w:rsid w:val="00D74906"/>
    <w:rsid w:val="00D74F69"/>
    <w:rsid w:val="00D74FF7"/>
    <w:rsid w:val="00D75178"/>
    <w:rsid w:val="00D76085"/>
    <w:rsid w:val="00D826C8"/>
    <w:rsid w:val="00D86006"/>
    <w:rsid w:val="00D879A5"/>
    <w:rsid w:val="00D91E18"/>
    <w:rsid w:val="00D96750"/>
    <w:rsid w:val="00D975CE"/>
    <w:rsid w:val="00D97C74"/>
    <w:rsid w:val="00DA4B59"/>
    <w:rsid w:val="00DA54A3"/>
    <w:rsid w:val="00DA55EB"/>
    <w:rsid w:val="00DA70DA"/>
    <w:rsid w:val="00DA7572"/>
    <w:rsid w:val="00DA757D"/>
    <w:rsid w:val="00DB0926"/>
    <w:rsid w:val="00DB74BB"/>
    <w:rsid w:val="00DC0208"/>
    <w:rsid w:val="00DC0CB4"/>
    <w:rsid w:val="00DC133D"/>
    <w:rsid w:val="00DC15D7"/>
    <w:rsid w:val="00DC281E"/>
    <w:rsid w:val="00DC3C84"/>
    <w:rsid w:val="00DC5DA3"/>
    <w:rsid w:val="00DC6227"/>
    <w:rsid w:val="00DD1DCF"/>
    <w:rsid w:val="00DD3249"/>
    <w:rsid w:val="00DD3F50"/>
    <w:rsid w:val="00DD4F71"/>
    <w:rsid w:val="00DD6D3E"/>
    <w:rsid w:val="00DD7B77"/>
    <w:rsid w:val="00DE337E"/>
    <w:rsid w:val="00DE529B"/>
    <w:rsid w:val="00DF2CE8"/>
    <w:rsid w:val="00DF447B"/>
    <w:rsid w:val="00DF7BDF"/>
    <w:rsid w:val="00DF7E20"/>
    <w:rsid w:val="00E0018C"/>
    <w:rsid w:val="00E011B5"/>
    <w:rsid w:val="00E01FA4"/>
    <w:rsid w:val="00E04B37"/>
    <w:rsid w:val="00E071EF"/>
    <w:rsid w:val="00E103E6"/>
    <w:rsid w:val="00E104B0"/>
    <w:rsid w:val="00E11B4B"/>
    <w:rsid w:val="00E120E4"/>
    <w:rsid w:val="00E12DA2"/>
    <w:rsid w:val="00E13DE7"/>
    <w:rsid w:val="00E15E16"/>
    <w:rsid w:val="00E16D0F"/>
    <w:rsid w:val="00E23F2D"/>
    <w:rsid w:val="00E2500C"/>
    <w:rsid w:val="00E2777A"/>
    <w:rsid w:val="00E3264B"/>
    <w:rsid w:val="00E33D73"/>
    <w:rsid w:val="00E34F3F"/>
    <w:rsid w:val="00E36879"/>
    <w:rsid w:val="00E371AC"/>
    <w:rsid w:val="00E4009D"/>
    <w:rsid w:val="00E40150"/>
    <w:rsid w:val="00E40DDE"/>
    <w:rsid w:val="00E4537B"/>
    <w:rsid w:val="00E47354"/>
    <w:rsid w:val="00E4792F"/>
    <w:rsid w:val="00E479DA"/>
    <w:rsid w:val="00E531ED"/>
    <w:rsid w:val="00E53290"/>
    <w:rsid w:val="00E54044"/>
    <w:rsid w:val="00E54171"/>
    <w:rsid w:val="00E5431A"/>
    <w:rsid w:val="00E54508"/>
    <w:rsid w:val="00E549B3"/>
    <w:rsid w:val="00E57F7E"/>
    <w:rsid w:val="00E605F6"/>
    <w:rsid w:val="00E6352E"/>
    <w:rsid w:val="00E64731"/>
    <w:rsid w:val="00E6481E"/>
    <w:rsid w:val="00E6636D"/>
    <w:rsid w:val="00E715E2"/>
    <w:rsid w:val="00E71CA9"/>
    <w:rsid w:val="00E7379C"/>
    <w:rsid w:val="00E803F8"/>
    <w:rsid w:val="00E82662"/>
    <w:rsid w:val="00E85069"/>
    <w:rsid w:val="00E8636F"/>
    <w:rsid w:val="00E86372"/>
    <w:rsid w:val="00E91D5E"/>
    <w:rsid w:val="00E921A8"/>
    <w:rsid w:val="00E93EAC"/>
    <w:rsid w:val="00E94342"/>
    <w:rsid w:val="00E96171"/>
    <w:rsid w:val="00E96C58"/>
    <w:rsid w:val="00E971CA"/>
    <w:rsid w:val="00E97C07"/>
    <w:rsid w:val="00EA183E"/>
    <w:rsid w:val="00EA3081"/>
    <w:rsid w:val="00EA46FC"/>
    <w:rsid w:val="00EA68D4"/>
    <w:rsid w:val="00EB30F6"/>
    <w:rsid w:val="00EB59CB"/>
    <w:rsid w:val="00EC0A2A"/>
    <w:rsid w:val="00EC11FE"/>
    <w:rsid w:val="00EC2987"/>
    <w:rsid w:val="00EC3FBA"/>
    <w:rsid w:val="00EC4346"/>
    <w:rsid w:val="00ED01C1"/>
    <w:rsid w:val="00ED0501"/>
    <w:rsid w:val="00ED09A6"/>
    <w:rsid w:val="00ED0DF3"/>
    <w:rsid w:val="00ED33AA"/>
    <w:rsid w:val="00ED6458"/>
    <w:rsid w:val="00EE1866"/>
    <w:rsid w:val="00EE3905"/>
    <w:rsid w:val="00EE4934"/>
    <w:rsid w:val="00EE524D"/>
    <w:rsid w:val="00EE5A65"/>
    <w:rsid w:val="00EE7049"/>
    <w:rsid w:val="00EE765E"/>
    <w:rsid w:val="00EF2F1F"/>
    <w:rsid w:val="00EF3661"/>
    <w:rsid w:val="00EF3B99"/>
    <w:rsid w:val="00EF3EB0"/>
    <w:rsid w:val="00EF401C"/>
    <w:rsid w:val="00EF5B7B"/>
    <w:rsid w:val="00EF661D"/>
    <w:rsid w:val="00EF6A4E"/>
    <w:rsid w:val="00EF6E22"/>
    <w:rsid w:val="00EF7F91"/>
    <w:rsid w:val="00F028CB"/>
    <w:rsid w:val="00F044F5"/>
    <w:rsid w:val="00F0721F"/>
    <w:rsid w:val="00F072E1"/>
    <w:rsid w:val="00F07864"/>
    <w:rsid w:val="00F12F86"/>
    <w:rsid w:val="00F1378C"/>
    <w:rsid w:val="00F14D2C"/>
    <w:rsid w:val="00F169F2"/>
    <w:rsid w:val="00F21182"/>
    <w:rsid w:val="00F23353"/>
    <w:rsid w:val="00F23D30"/>
    <w:rsid w:val="00F25968"/>
    <w:rsid w:val="00F26C41"/>
    <w:rsid w:val="00F3145C"/>
    <w:rsid w:val="00F33837"/>
    <w:rsid w:val="00F357E3"/>
    <w:rsid w:val="00F36BD0"/>
    <w:rsid w:val="00F36EB9"/>
    <w:rsid w:val="00F41485"/>
    <w:rsid w:val="00F41BBA"/>
    <w:rsid w:val="00F42852"/>
    <w:rsid w:val="00F42D6F"/>
    <w:rsid w:val="00F42E63"/>
    <w:rsid w:val="00F444C2"/>
    <w:rsid w:val="00F454A7"/>
    <w:rsid w:val="00F45B2D"/>
    <w:rsid w:val="00F46D08"/>
    <w:rsid w:val="00F54360"/>
    <w:rsid w:val="00F54DE8"/>
    <w:rsid w:val="00F5566E"/>
    <w:rsid w:val="00F56A26"/>
    <w:rsid w:val="00F61DC0"/>
    <w:rsid w:val="00F63E72"/>
    <w:rsid w:val="00F64EE8"/>
    <w:rsid w:val="00F6632A"/>
    <w:rsid w:val="00F67375"/>
    <w:rsid w:val="00F70766"/>
    <w:rsid w:val="00F71539"/>
    <w:rsid w:val="00F71F0A"/>
    <w:rsid w:val="00F73138"/>
    <w:rsid w:val="00F74AA0"/>
    <w:rsid w:val="00F752FC"/>
    <w:rsid w:val="00F77625"/>
    <w:rsid w:val="00F81A2E"/>
    <w:rsid w:val="00F8269C"/>
    <w:rsid w:val="00F834FE"/>
    <w:rsid w:val="00F852DA"/>
    <w:rsid w:val="00F85458"/>
    <w:rsid w:val="00F86336"/>
    <w:rsid w:val="00F8729D"/>
    <w:rsid w:val="00F878E0"/>
    <w:rsid w:val="00F91855"/>
    <w:rsid w:val="00F91C54"/>
    <w:rsid w:val="00F93C18"/>
    <w:rsid w:val="00F94854"/>
    <w:rsid w:val="00F95A76"/>
    <w:rsid w:val="00FA11E0"/>
    <w:rsid w:val="00FA3723"/>
    <w:rsid w:val="00FA44C7"/>
    <w:rsid w:val="00FA7B48"/>
    <w:rsid w:val="00FB023A"/>
    <w:rsid w:val="00FB18DC"/>
    <w:rsid w:val="00FB2078"/>
    <w:rsid w:val="00FB280E"/>
    <w:rsid w:val="00FB424A"/>
    <w:rsid w:val="00FB5140"/>
    <w:rsid w:val="00FB699B"/>
    <w:rsid w:val="00FB7165"/>
    <w:rsid w:val="00FC13F9"/>
    <w:rsid w:val="00FC14B1"/>
    <w:rsid w:val="00FC2870"/>
    <w:rsid w:val="00FC3A96"/>
    <w:rsid w:val="00FC5B18"/>
    <w:rsid w:val="00FC7095"/>
    <w:rsid w:val="00FC74D6"/>
    <w:rsid w:val="00FD0E91"/>
    <w:rsid w:val="00FD1AE1"/>
    <w:rsid w:val="00FD42C5"/>
    <w:rsid w:val="00FD54D4"/>
    <w:rsid w:val="00FD7150"/>
    <w:rsid w:val="00FE1364"/>
    <w:rsid w:val="00FE2260"/>
    <w:rsid w:val="00FE2299"/>
    <w:rsid w:val="00FE3B05"/>
    <w:rsid w:val="00FE5A3C"/>
    <w:rsid w:val="00FE5E57"/>
    <w:rsid w:val="00FE6316"/>
    <w:rsid w:val="00FE7F1E"/>
    <w:rsid w:val="00FF04BE"/>
    <w:rsid w:val="00FF4705"/>
    <w:rsid w:val="00FF5D04"/>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C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5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72"/>
    <w:qFormat/>
    <w:rsid w:val="001D12C4"/>
    <w:pPr>
      <w:ind w:left="720"/>
      <w:contextualSpacing/>
    </w:pPr>
  </w:style>
  <w:style w:type="paragraph" w:styleId="Textoindependiente">
    <w:name w:val="Body Text"/>
    <w:basedOn w:val="Normal"/>
    <w:link w:val="TextoindependienteCar"/>
    <w:semiHidden/>
    <w:unhideWhenUsed/>
    <w:rsid w:val="00B84A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B84A9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66A99"/>
    <w:pPr>
      <w:spacing w:after="0" w:line="240" w:lineRule="auto"/>
    </w:pPr>
    <w:rPr>
      <w:rFonts w:ascii="Times New Roman" w:hAnsi="Times New Roman" w:cs="Times New Roman"/>
      <w:sz w:val="24"/>
      <w:szCs w:val="24"/>
      <w:lang w:eastAsia="es-ES"/>
    </w:rPr>
  </w:style>
  <w:style w:type="paragraph" w:customStyle="1" w:styleId="s6">
    <w:name w:val="s6"/>
    <w:basedOn w:val="Normal"/>
    <w:rsid w:val="00AF0882"/>
    <w:pPr>
      <w:spacing w:before="100" w:beforeAutospacing="1" w:after="100" w:afterAutospacing="1" w:line="240" w:lineRule="auto"/>
    </w:pPr>
    <w:rPr>
      <w:rFonts w:ascii="Calibri" w:hAnsi="Calibri" w:cs="Calibri"/>
      <w:lang w:eastAsia="es-ES"/>
    </w:rPr>
  </w:style>
  <w:style w:type="character" w:customStyle="1" w:styleId="bumpedfont15">
    <w:name w:val="bumpedfont15"/>
    <w:basedOn w:val="Fuentedeprrafopredeter"/>
    <w:rsid w:val="00AF0882"/>
  </w:style>
  <w:style w:type="character" w:customStyle="1" w:styleId="Ttulo2Car">
    <w:name w:val="Título 2 Car"/>
    <w:basedOn w:val="Fuentedeprrafopredeter"/>
    <w:link w:val="Ttulo2"/>
    <w:uiPriority w:val="9"/>
    <w:rsid w:val="007C50A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C50A5"/>
    <w:rPr>
      <w:rFonts w:asciiTheme="majorHAnsi" w:eastAsiaTheme="majorEastAsia" w:hAnsiTheme="majorHAnsi" w:cstheme="majorBidi"/>
      <w:color w:val="1F4D78" w:themeColor="accent1" w:themeShade="7F"/>
      <w:sz w:val="24"/>
      <w:szCs w:val="24"/>
    </w:rPr>
  </w:style>
  <w:style w:type="paragraph" w:customStyle="1" w:styleId="parrafo1">
    <w:name w:val="parrafo1"/>
    <w:basedOn w:val="Normal"/>
    <w:rsid w:val="001E2A4B"/>
    <w:pPr>
      <w:spacing w:before="120" w:after="120" w:line="240" w:lineRule="auto"/>
      <w:jc w:val="both"/>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393">
      <w:bodyDiv w:val="1"/>
      <w:marLeft w:val="0"/>
      <w:marRight w:val="0"/>
      <w:marTop w:val="0"/>
      <w:marBottom w:val="0"/>
      <w:divBdr>
        <w:top w:val="none" w:sz="0" w:space="0" w:color="auto"/>
        <w:left w:val="none" w:sz="0" w:space="0" w:color="auto"/>
        <w:bottom w:val="none" w:sz="0" w:space="0" w:color="auto"/>
        <w:right w:val="none" w:sz="0" w:space="0" w:color="auto"/>
      </w:divBdr>
    </w:div>
    <w:div w:id="130753618">
      <w:bodyDiv w:val="1"/>
      <w:marLeft w:val="0"/>
      <w:marRight w:val="0"/>
      <w:marTop w:val="0"/>
      <w:marBottom w:val="0"/>
      <w:divBdr>
        <w:top w:val="none" w:sz="0" w:space="0" w:color="auto"/>
        <w:left w:val="none" w:sz="0" w:space="0" w:color="auto"/>
        <w:bottom w:val="none" w:sz="0" w:space="0" w:color="auto"/>
        <w:right w:val="none" w:sz="0" w:space="0" w:color="auto"/>
      </w:divBdr>
    </w:div>
    <w:div w:id="248272396">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968777886">
      <w:bodyDiv w:val="1"/>
      <w:marLeft w:val="0"/>
      <w:marRight w:val="0"/>
      <w:marTop w:val="0"/>
      <w:marBottom w:val="0"/>
      <w:divBdr>
        <w:top w:val="none" w:sz="0" w:space="0" w:color="auto"/>
        <w:left w:val="none" w:sz="0" w:space="0" w:color="auto"/>
        <w:bottom w:val="none" w:sz="0" w:space="0" w:color="auto"/>
        <w:right w:val="none" w:sz="0" w:space="0" w:color="auto"/>
      </w:divBdr>
    </w:div>
    <w:div w:id="1184199881">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48879953">
      <w:bodyDiv w:val="1"/>
      <w:marLeft w:val="0"/>
      <w:marRight w:val="0"/>
      <w:marTop w:val="0"/>
      <w:marBottom w:val="0"/>
      <w:divBdr>
        <w:top w:val="none" w:sz="0" w:space="0" w:color="auto"/>
        <w:left w:val="none" w:sz="0" w:space="0" w:color="auto"/>
        <w:bottom w:val="none" w:sz="0" w:space="0" w:color="auto"/>
        <w:right w:val="none" w:sz="0" w:space="0" w:color="auto"/>
      </w:divBdr>
    </w:div>
    <w:div w:id="1587838281">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2050835867">
      <w:bodyDiv w:val="1"/>
      <w:marLeft w:val="0"/>
      <w:marRight w:val="0"/>
      <w:marTop w:val="0"/>
      <w:marBottom w:val="0"/>
      <w:divBdr>
        <w:top w:val="none" w:sz="0" w:space="0" w:color="auto"/>
        <w:left w:val="none" w:sz="0" w:space="0" w:color="auto"/>
        <w:bottom w:val="none" w:sz="0" w:space="0" w:color="auto"/>
        <w:right w:val="none" w:sz="0" w:space="0" w:color="auto"/>
      </w:divBdr>
    </w:div>
    <w:div w:id="2060081115">
      <w:bodyDiv w:val="1"/>
      <w:marLeft w:val="0"/>
      <w:marRight w:val="0"/>
      <w:marTop w:val="0"/>
      <w:marBottom w:val="0"/>
      <w:divBdr>
        <w:top w:val="none" w:sz="0" w:space="0" w:color="auto"/>
        <w:left w:val="none" w:sz="0" w:space="0" w:color="auto"/>
        <w:bottom w:val="none" w:sz="0" w:space="0" w:color="auto"/>
        <w:right w:val="none" w:sz="0" w:space="0" w:color="auto"/>
      </w:divBdr>
    </w:div>
    <w:div w:id="2070496191">
      <w:bodyDiv w:val="1"/>
      <w:marLeft w:val="0"/>
      <w:marRight w:val="0"/>
      <w:marTop w:val="0"/>
      <w:marBottom w:val="0"/>
      <w:divBdr>
        <w:top w:val="none" w:sz="0" w:space="0" w:color="auto"/>
        <w:left w:val="none" w:sz="0" w:space="0" w:color="auto"/>
        <w:bottom w:val="none" w:sz="0" w:space="0" w:color="auto"/>
        <w:right w:val="none" w:sz="0" w:space="0" w:color="auto"/>
      </w:divBdr>
    </w:div>
    <w:div w:id="2070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1B8F-E7DE-4C81-89B5-172BB77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1275</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54</cp:revision>
  <cp:lastPrinted>2022-02-23T17:17:00Z</cp:lastPrinted>
  <dcterms:created xsi:type="dcterms:W3CDTF">2022-02-17T17:52:00Z</dcterms:created>
  <dcterms:modified xsi:type="dcterms:W3CDTF">2022-02-23T17:44:00Z</dcterms:modified>
</cp:coreProperties>
</file>