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0891A5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9A40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6DFE8026" w:rsidR="00C44C3E" w:rsidRDefault="00B23904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117C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B3F6C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5ABC3877" w:rsidR="005263DF" w:rsidRPr="00A0348C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77745522" w14:textId="054692EC" w:rsidR="00BB17DD" w:rsidRPr="003B4D6B" w:rsidRDefault="00FB3F6C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suma un nuevo liderazgo</w:t>
      </w:r>
      <w:r w:rsidR="0052746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 impulsa una </w:t>
      </w:r>
      <w:r w:rsidR="00A77A8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nueva 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victoria diaria de Telecinco en público cualitativo</w:t>
      </w:r>
    </w:p>
    <w:p w14:paraId="34BC1808" w14:textId="77777777" w:rsidR="00BB17DD" w:rsidRDefault="00BB17DD" w:rsidP="00FA3DA9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06BF1364" w14:textId="42404C09" w:rsidR="00A1458B" w:rsidRDefault="00BB17DD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1,6M de espectadores,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serie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</w:t>
      </w:r>
      <w:r w:rsidR="001C2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hasta el 17,5% en jóvenes de 16 a 34 años. Superó en 3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Antena 3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‘Inocentes’ en perfil comercial 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955791D" w14:textId="77777777" w:rsidR="00A1458B" w:rsidRDefault="00A1458B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CDB2CD" w14:textId="173636D7" w:rsidR="00AC1D92" w:rsidRDefault="00E41726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95292583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positiva conversión al público cualitativo resultó igualmente la tónica del día en toda la oferta de Telecinco desde la mañana hasta la noche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anotando un 15,6% en </w:t>
      </w:r>
      <w:proofErr w:type="gramStart"/>
      <w:r w:rsidR="00A77A81" w:rsidRPr="00A77A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a 3 puntos de su inmediato competidor.</w:t>
      </w:r>
    </w:p>
    <w:p w14:paraId="180761AC" w14:textId="6E3AB4DC" w:rsidR="00A77A81" w:rsidRDefault="00A77A81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3950A9" w14:textId="7513BDBC" w:rsidR="00A77A81" w:rsidRDefault="00A77A81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destacó una jornada más el abultado seguimiento y el liderazgo ante su competencia directa de ‘Todo es mentira’ (7%) y ‘Todo es mentira Bis’ (7,8%), con su segundo mejor </w:t>
      </w:r>
      <w:r w:rsidRPr="00A77A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 y el tercer mejor dato histórico, respectivamente.</w:t>
      </w:r>
    </w:p>
    <w:p w14:paraId="62C58B25" w14:textId="464D91DB" w:rsidR="00EA797B" w:rsidRDefault="00EA797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26283D2" w14:textId="77777777" w:rsidR="00A77A81" w:rsidRDefault="00A77A81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A806E05" w14:textId="624DC371" w:rsidR="00A77A81" w:rsidRDefault="00845EB8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Cuarta semana de liderazgo para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ayer se impuso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con holgura a su inmediato competidor. La </w:t>
      </w:r>
      <w:r>
        <w:rPr>
          <w:rFonts w:ascii="Arial" w:eastAsia="Times New Roman" w:hAnsi="Arial" w:cs="Arial"/>
          <w:sz w:val="24"/>
          <w:szCs w:val="24"/>
          <w:lang w:eastAsia="es-ES"/>
        </w:rPr>
        <w:t>nueva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entrega de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>la serie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sedujo a más de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15,1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>, sum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>ando un día más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seguidores entre los perfiles de público de mayor interés para los anunciantes. </w:t>
      </w:r>
    </w:p>
    <w:p w14:paraId="1D202B5E" w14:textId="77777777" w:rsidR="00A77A81" w:rsidRDefault="00A77A81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CC87" w14:textId="66721D5B" w:rsidR="00140CCC" w:rsidRDefault="00A77A81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nueva ficción de Telecinco registró una 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especial afinidad entre los públicos de </w:t>
      </w:r>
      <w:r>
        <w:rPr>
          <w:rFonts w:ascii="Arial" w:eastAsia="Times New Roman" w:hAnsi="Arial" w:cs="Arial"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4 años (</w:t>
      </w:r>
      <w:r>
        <w:rPr>
          <w:rFonts w:ascii="Arial" w:eastAsia="Times New Roman" w:hAnsi="Arial" w:cs="Arial"/>
          <w:sz w:val="24"/>
          <w:szCs w:val="24"/>
          <w:lang w:eastAsia="es-ES"/>
        </w:rPr>
        <w:t>17,5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Estos datos contrastan con los de la oferta de Antena 3 en su franja, ‘Inocentes’ (11,2% y 1M), que descendió en </w:t>
      </w:r>
      <w:proofErr w:type="gramStart"/>
      <w:r w:rsidRPr="002914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un 6,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%, anotando una semana más su mayor afinidad entre los espectadores mayores de 65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End w:id="0"/>
    </w:p>
    <w:p w14:paraId="2B9D00A0" w14:textId="77777777" w:rsidR="00140CCC" w:rsidRDefault="00140CCC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353AFC" w14:textId="23AE7C95" w:rsidR="00382962" w:rsidRDefault="00D31784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e Castilla la Mancha (19,7%), Madrid (19,4%), Castilla León (18,6%) y Andalucía (16,3%).</w:t>
      </w:r>
    </w:p>
    <w:p w14:paraId="45FF85B0" w14:textId="00C28539" w:rsidR="00DF4E66" w:rsidRDefault="00DF4E66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77EE26EF" w:rsidR="00160A5C" w:rsidRDefault="00BD5CDC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0,3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21,6% en TC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de su directo competidor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, seguido de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 xml:space="preserve">‘Ya es mediodía’ (17%, 1,4M y 19,1% en TC). </w:t>
      </w:r>
      <w:r w:rsidR="00A0348C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1,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 xml:space="preserve"> y 17,7% en TC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, 1,5M y 19,7% en TC)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volvie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dominar sus </w:t>
      </w:r>
      <w:r w:rsidR="00884120">
        <w:rPr>
          <w:rFonts w:ascii="Arial" w:eastAsia="Times New Roman" w:hAnsi="Arial" w:cs="Arial"/>
          <w:sz w:val="24"/>
          <w:szCs w:val="24"/>
          <w:lang w:eastAsia="es-ES"/>
        </w:rPr>
        <w:t xml:space="preserve">bandas de emisión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frente a la oferta de Antena 3</w:t>
      </w:r>
      <w:r w:rsidR="001C676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658919E" w14:textId="0ED7185E" w:rsidR="00845EB8" w:rsidRDefault="00845EB8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CE89F0" w14:textId="77777777" w:rsidR="00845EB8" w:rsidRDefault="00845EB8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1AA5CB" w14:textId="285743B3" w:rsidR="001C6763" w:rsidRDefault="001C6763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CCF388" w14:textId="2ECE4B67" w:rsidR="001C6763" w:rsidRDefault="001C6763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Como viene siendo habitual, todos los programas de Telecinco convirtieron en positivo su dato de </w:t>
      </w:r>
      <w:proofErr w:type="gramStart"/>
      <w:r w:rsidRPr="001C6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entregando un nuevo y sólido liderazgo diario a la cadena en este estratégico perfil de público con un </w:t>
      </w:r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15,6% de </w:t>
      </w:r>
      <w:r w:rsidRPr="001C6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a 3 puntos de su inmediato competidor (12,6%).</w:t>
      </w:r>
    </w:p>
    <w:p w14:paraId="73447BD6" w14:textId="254FC238" w:rsidR="001C6763" w:rsidRDefault="001C6763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4F8595" w14:textId="15EF7A5E" w:rsidR="001C6763" w:rsidRDefault="001C6763" w:rsidP="001C676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la actualidad política nacional e internacional y su cobertura desde </w:t>
      </w:r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 (7%) y ‘Todo es mentira Bis’ (7,8%)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permitió al programa registrar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su segundo mejor </w:t>
      </w:r>
      <w:r w:rsidRPr="001C67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 y el tercer mejor dato histórico, respectivamente.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En ambos casos, se impuso a la oferta de La Sexta en su franja, con un 6,1%.</w:t>
      </w:r>
    </w:p>
    <w:p w14:paraId="1F36285D" w14:textId="7BB744CF" w:rsidR="001C6763" w:rsidRDefault="001C6763" w:rsidP="001C676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7AEE9" w14:textId="04192678" w:rsidR="001C6763" w:rsidRPr="001C6763" w:rsidRDefault="001C6763" w:rsidP="001C676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lo que respecta a la oferta de canales temáticos, ayer martes Factoría de Ficción se erigió como la cadena más vista con una media del 2,7% de </w:t>
      </w:r>
      <w:r w:rsidRPr="001C67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DAB362" w14:textId="77777777" w:rsidR="001C6763" w:rsidRDefault="001C6763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6D12C4" w14:textId="69420A48" w:rsidR="00FB4D65" w:rsidRDefault="00FB4D65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sectPr w:rsidR="00FB4D65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A36" w14:textId="77777777" w:rsidR="004B0FE6" w:rsidRDefault="004B0FE6" w:rsidP="00B23904">
      <w:pPr>
        <w:spacing w:after="0" w:line="240" w:lineRule="auto"/>
      </w:pPr>
      <w:r>
        <w:separator/>
      </w:r>
    </w:p>
  </w:endnote>
  <w:endnote w:type="continuationSeparator" w:id="0">
    <w:p w14:paraId="78C12178" w14:textId="77777777" w:rsidR="004B0FE6" w:rsidRDefault="004B0F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E02" w14:textId="77777777" w:rsidR="004B0FE6" w:rsidRDefault="004B0FE6" w:rsidP="00B23904">
      <w:pPr>
        <w:spacing w:after="0" w:line="240" w:lineRule="auto"/>
      </w:pPr>
      <w:r>
        <w:separator/>
      </w:r>
    </w:p>
  </w:footnote>
  <w:footnote w:type="continuationSeparator" w:id="0">
    <w:p w14:paraId="18391C0B" w14:textId="77777777" w:rsidR="004B0FE6" w:rsidRDefault="004B0FE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47B2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2021-12-14T09:22:00Z</cp:lastPrinted>
  <dcterms:created xsi:type="dcterms:W3CDTF">2022-02-23T08:28:00Z</dcterms:created>
  <dcterms:modified xsi:type="dcterms:W3CDTF">2022-02-23T09:35:00Z</dcterms:modified>
</cp:coreProperties>
</file>