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0D2A1429">
            <wp:simplePos x="0" y="0"/>
            <wp:positionH relativeFrom="page">
              <wp:posOffset>4113530</wp:posOffset>
            </wp:positionH>
            <wp:positionV relativeFrom="margin">
              <wp:posOffset>-146685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0891A5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9A40" w14:textId="77777777" w:rsidR="00FA3DA9" w:rsidRDefault="00FA3DA9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1CC8127A" w:rsidR="00C44C3E" w:rsidRDefault="00B23904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23B79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FB3F6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1ECBE47" w14:textId="5ABC3877" w:rsidR="005263DF" w:rsidRPr="00A0348C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77745522" w14:textId="628E02CF" w:rsidR="00BB17DD" w:rsidRPr="003B4D6B" w:rsidRDefault="00FB3F6C" w:rsidP="00E97514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‘Entrevías’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FA3DA9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consolida su liderazgo 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ante</w:t>
      </w:r>
      <w:r w:rsidR="001C27D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060D52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más de </w:t>
      </w:r>
      <w:r w:rsidR="00723B79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1,</w:t>
      </w:r>
      <w:r w:rsidR="00060D52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8</w:t>
      </w:r>
      <w:r w:rsidR="0052746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M de espectadores</w:t>
      </w:r>
      <w:r w:rsidR="001C27D8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y </w:t>
      </w:r>
      <w:r w:rsidR="00BB17DD" w:rsidRPr="003B4D6B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triplica en público comercial a su competidor </w:t>
      </w:r>
    </w:p>
    <w:p w14:paraId="34BC1808" w14:textId="77777777" w:rsidR="00BB17DD" w:rsidRDefault="00BB17DD" w:rsidP="00FA3DA9">
      <w:pPr>
        <w:spacing w:after="0" w:line="240" w:lineRule="auto"/>
        <w:ind w:right="-284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06BF1364" w14:textId="0EC976EE" w:rsidR="00A1458B" w:rsidRDefault="00BB17DD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,8% de </w:t>
      </w:r>
      <w:r w:rsidRPr="00BB17D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serie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527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</w:t>
      </w:r>
      <w:r w:rsidR="001C27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2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Pr="00A145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22,1%</w:t>
      </w:r>
      <w:r w:rsidR="003B4D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el público 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3B4D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a 54 años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Superó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6,6 puntos </w:t>
      </w:r>
      <w:r w:rsidR="00A145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Antena 3 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(10,2%), 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triplicando a ‘Inocentes’ en perfil comercial 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su elevado 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seguimiento 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los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mayores de 65 años (1</w:t>
      </w:r>
      <w:r w:rsidR="00723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,8%).</w:t>
      </w:r>
    </w:p>
    <w:p w14:paraId="1955791D" w14:textId="77777777" w:rsidR="00A1458B" w:rsidRDefault="00A1458B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CDB2CD" w14:textId="254B757B" w:rsidR="00AC1D92" w:rsidRDefault="00626C5C" w:rsidP="00FA3D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avance </w:t>
      </w:r>
      <w:proofErr w:type="spellStart"/>
      <w:r w:rsidR="00BA1BBB" w:rsidRPr="00626C5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73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‘Pasión de </w:t>
      </w:r>
      <w:r w:rsid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E073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avilanes’</w:t>
      </w:r>
      <w:bookmarkStart w:id="0" w:name="_Hlk95292583"/>
      <w:r w:rsidR="00BA1B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una audiencia acumulada de más de </w:t>
      </w:r>
      <w:r w:rsidR="001B54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1B54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B54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FA3DA9" w:rsidRPr="00FA3D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2C58B25" w14:textId="6823A616" w:rsidR="00EA797B" w:rsidRDefault="00EA797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6DA93BFE" w14:textId="77777777" w:rsidR="00BA1BBB" w:rsidRDefault="00BA1BB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3E3D6" w14:textId="5166C954" w:rsidR="00BA1BBB" w:rsidRDefault="00FA3DA9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</w:t>
      </w:r>
      <w:r w:rsidR="00060D52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ntrevías’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A3DA9">
        <w:rPr>
          <w:rFonts w:ascii="Arial" w:eastAsia="Times New Roman" w:hAnsi="Arial" w:cs="Arial"/>
          <w:sz w:val="24"/>
          <w:szCs w:val="24"/>
          <w:lang w:eastAsia="es-ES"/>
        </w:rPr>
        <w:t xml:space="preserve">consolidó </w:t>
      </w:r>
      <w:r w:rsidR="00140CCC">
        <w:rPr>
          <w:rFonts w:ascii="Arial" w:eastAsia="Times New Roman" w:hAnsi="Arial" w:cs="Arial"/>
          <w:sz w:val="24"/>
          <w:szCs w:val="24"/>
          <w:lang w:eastAsia="es-ES"/>
        </w:rPr>
        <w:t>ayer</w:t>
      </w:r>
      <w:r w:rsidRPr="00FA3DA9">
        <w:rPr>
          <w:rFonts w:ascii="Arial" w:eastAsia="Times New Roman" w:hAnsi="Arial" w:cs="Arial"/>
          <w:sz w:val="24"/>
          <w:szCs w:val="24"/>
          <w:lang w:eastAsia="es-ES"/>
        </w:rPr>
        <w:t xml:space="preserve"> con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0D52">
        <w:rPr>
          <w:rFonts w:ascii="Arial" w:eastAsia="Times New Roman" w:hAnsi="Arial" w:cs="Arial"/>
          <w:sz w:val="24"/>
          <w:szCs w:val="24"/>
          <w:lang w:eastAsia="es-ES"/>
        </w:rPr>
        <w:t xml:space="preserve">tercera entrega </w:t>
      </w:r>
      <w:r>
        <w:rPr>
          <w:rFonts w:ascii="Arial" w:eastAsia="Times New Roman" w:hAnsi="Arial" w:cs="Arial"/>
          <w:sz w:val="24"/>
          <w:szCs w:val="24"/>
          <w:lang w:eastAsia="es-ES"/>
        </w:rPr>
        <w:t>su excelente acogida en la noche de los martes, liderando una semana más con holgura frente a su inmediato competidor. La entrega de anoche sedujo a</w:t>
      </w:r>
      <w:r w:rsidR="00060D52">
        <w:rPr>
          <w:rFonts w:ascii="Arial" w:eastAsia="Times New Roman" w:hAnsi="Arial" w:cs="Arial"/>
          <w:sz w:val="24"/>
          <w:szCs w:val="24"/>
          <w:lang w:eastAsia="es-ES"/>
        </w:rPr>
        <w:t xml:space="preserve"> más de </w:t>
      </w:r>
      <w:r w:rsidR="00060D52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60D52" w:rsidRP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y un 1</w:t>
      </w:r>
      <w:r w:rsidR="00060D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26C5C" w:rsidRP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,8% de </w:t>
      </w:r>
      <w:r w:rsidR="00626C5C" w:rsidRPr="00D8246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60D52">
        <w:rPr>
          <w:rFonts w:ascii="Arial" w:eastAsia="Times New Roman" w:hAnsi="Arial" w:cs="Arial"/>
          <w:sz w:val="24"/>
          <w:szCs w:val="24"/>
          <w:lang w:eastAsia="es-ES"/>
        </w:rPr>
        <w:t xml:space="preserve">, y además sumó seguidores </w:t>
      </w:r>
      <w:r w:rsidR="00EE2CB1">
        <w:rPr>
          <w:rFonts w:ascii="Arial" w:eastAsia="Times New Roman" w:hAnsi="Arial" w:cs="Arial"/>
          <w:sz w:val="24"/>
          <w:szCs w:val="24"/>
          <w:lang w:eastAsia="es-ES"/>
        </w:rPr>
        <w:t>entre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los perfiles de público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A1BBB">
        <w:rPr>
          <w:rFonts w:ascii="Arial" w:eastAsia="Times New Roman" w:hAnsi="Arial" w:cs="Arial"/>
          <w:sz w:val="24"/>
          <w:szCs w:val="24"/>
          <w:lang w:eastAsia="es-ES"/>
        </w:rPr>
        <w:t xml:space="preserve"> mayor interés para los anunciantes. </w:t>
      </w:r>
    </w:p>
    <w:p w14:paraId="6FDC30AF" w14:textId="2F561128" w:rsidR="00BA1BBB" w:rsidRDefault="00FA3DA9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E462821" wp14:editId="33CC5BC8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5799455" cy="2133600"/>
            <wp:effectExtent l="0" t="0" r="0" b="0"/>
            <wp:wrapTight wrapText="bothSides">
              <wp:wrapPolygon edited="0">
                <wp:start x="7024" y="1736"/>
                <wp:lineTo x="426" y="2121"/>
                <wp:lineTo x="142" y="2314"/>
                <wp:lineTo x="284" y="16779"/>
                <wp:lineTo x="497" y="17550"/>
                <wp:lineTo x="993" y="17550"/>
                <wp:lineTo x="993" y="19093"/>
                <wp:lineTo x="2483" y="19864"/>
                <wp:lineTo x="5038" y="20250"/>
                <wp:lineTo x="18093" y="20250"/>
                <wp:lineTo x="19512" y="19864"/>
                <wp:lineTo x="21073" y="18707"/>
                <wp:lineTo x="21073" y="4050"/>
                <wp:lineTo x="15893" y="1736"/>
                <wp:lineTo x="7024" y="173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31BF0" w14:textId="5175CD69" w:rsidR="00FA3DA9" w:rsidRDefault="00FA3DA9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B95347" w14:textId="0F1B8278" w:rsidR="00FA3DA9" w:rsidRDefault="00FA3DA9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162D0C" w14:textId="34325FEC" w:rsidR="00C3387D" w:rsidRDefault="00060D52" w:rsidP="00BA1BB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nueva ficción de Telecinco r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egistró </w:t>
      </w:r>
      <w:r w:rsidR="00D8246B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conversión </w:t>
      </w:r>
      <w:r w:rsidR="00D82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proofErr w:type="gramStart"/>
      <w:r w:rsidR="00C3387D" w:rsidRPr="00330BB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A3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del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3387D" w:rsidRPr="00330B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lo que representa un aumento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puntos sobre su dato de total espectadores</w:t>
      </w:r>
      <w:r w:rsidR="00FA3DA9">
        <w:rPr>
          <w:rFonts w:ascii="Arial" w:eastAsia="Times New Roman" w:hAnsi="Arial" w:cs="Arial"/>
          <w:sz w:val="24"/>
          <w:szCs w:val="24"/>
          <w:lang w:eastAsia="es-ES"/>
        </w:rPr>
        <w:t xml:space="preserve">. Obtuvo de nuevo </w:t>
      </w:r>
      <w:r>
        <w:rPr>
          <w:rFonts w:ascii="Arial" w:eastAsia="Times New Roman" w:hAnsi="Arial" w:cs="Arial"/>
          <w:sz w:val="24"/>
          <w:szCs w:val="24"/>
          <w:lang w:eastAsia="es-ES"/>
        </w:rPr>
        <w:t>especial afinidad entre los públicos de 25 a 54 años (22,1%).</w:t>
      </w:r>
      <w:r w:rsidR="00C3387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Estos datos contrastan con los de 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>la oferta de Antena 3 en su franja, ‘Inocentes’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 y 1M)</w:t>
      </w:r>
      <w:r w:rsidR="00AC1D9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que descendió 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casi 5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puntos en </w:t>
      </w:r>
      <w:proofErr w:type="gramStart"/>
      <w:r w:rsidR="002914C4" w:rsidRPr="002914C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 hasta un 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E79E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%,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 y que en la </w:t>
      </w:r>
      <w:r w:rsidR="00FA3DA9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 coincidente con ‘Entrevías’ llegó a bajar aún más, hasta tan solo un 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BE79E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B5C6B">
        <w:rPr>
          <w:rFonts w:ascii="Arial" w:eastAsia="Times New Roman" w:hAnsi="Arial" w:cs="Arial"/>
          <w:sz w:val="24"/>
          <w:szCs w:val="24"/>
          <w:lang w:eastAsia="es-ES"/>
        </w:rPr>
        <w:t>%,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anotando una semana más </w:t>
      </w:r>
      <w:r w:rsidR="00BE79E9">
        <w:rPr>
          <w:rFonts w:ascii="Arial" w:eastAsia="Times New Roman" w:hAnsi="Arial" w:cs="Arial"/>
          <w:sz w:val="24"/>
          <w:szCs w:val="24"/>
          <w:lang w:eastAsia="es-ES"/>
        </w:rPr>
        <w:t>su mayor afinidad entre</w:t>
      </w:r>
      <w:r w:rsidR="00475D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los espectadores mayores de 65 años (1</w:t>
      </w:r>
      <w:r w:rsidR="00BE79E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4F73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14C4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198811E7" w14:textId="26B2AA68" w:rsidR="00C3387D" w:rsidRDefault="00C3387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CC87" w14:textId="2F401AB2" w:rsidR="00140CCC" w:rsidRDefault="001A7181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B4D6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8B1ADF" wp14:editId="494CDA02">
            <wp:simplePos x="0" y="0"/>
            <wp:positionH relativeFrom="column">
              <wp:posOffset>242116</wp:posOffset>
            </wp:positionH>
            <wp:positionV relativeFrom="paragraph">
              <wp:posOffset>165644</wp:posOffset>
            </wp:positionV>
            <wp:extent cx="1656000" cy="3783600"/>
            <wp:effectExtent l="0" t="0" r="1905" b="7620"/>
            <wp:wrapTight wrapText="bothSides">
              <wp:wrapPolygon edited="0">
                <wp:start x="0" y="0"/>
                <wp:lineTo x="0" y="21535"/>
                <wp:lineTo x="16405" y="21535"/>
                <wp:lineTo x="19139" y="21426"/>
                <wp:lineTo x="20382" y="21317"/>
                <wp:lineTo x="20631" y="19903"/>
                <wp:lineTo x="19636" y="19468"/>
                <wp:lineTo x="21376" y="19360"/>
                <wp:lineTo x="21376" y="18598"/>
                <wp:lineTo x="19885" y="17619"/>
                <wp:lineTo x="20382" y="16314"/>
                <wp:lineTo x="19636" y="15879"/>
                <wp:lineTo x="18891" y="15879"/>
                <wp:lineTo x="21376" y="15009"/>
                <wp:lineTo x="21376" y="13704"/>
                <wp:lineTo x="21128" y="13378"/>
                <wp:lineTo x="19885" y="12399"/>
                <wp:lineTo x="20382" y="11311"/>
                <wp:lineTo x="20382" y="8918"/>
                <wp:lineTo x="21376" y="7722"/>
                <wp:lineTo x="21128" y="6417"/>
                <wp:lineTo x="19885" y="5438"/>
                <wp:lineTo x="20133" y="4242"/>
                <wp:lineTo x="19139" y="3698"/>
                <wp:lineTo x="20382" y="3372"/>
                <wp:lineTo x="21128" y="2828"/>
                <wp:lineTo x="20133" y="1958"/>
                <wp:lineTo x="20133" y="544"/>
                <wp:lineTo x="198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D00A0" w14:textId="77777777" w:rsidR="00140CCC" w:rsidRDefault="00140CCC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353AFC" w14:textId="6D031DD9" w:rsidR="00382962" w:rsidRDefault="00D31784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7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87484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FC44DB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3BB7">
        <w:rPr>
          <w:rFonts w:ascii="Arial" w:eastAsia="Times New Roman" w:hAnsi="Arial" w:cs="Arial"/>
          <w:sz w:val="24"/>
          <w:szCs w:val="24"/>
          <w:lang w:eastAsia="es-ES"/>
        </w:rPr>
        <w:t xml:space="preserve">por su seguimiento 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en los mercados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regionales de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8296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 xml:space="preserve">Murcia (21,6%), Andalucía (20,9%)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Cataluña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%) c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on datos superiores a la media nacional.</w:t>
      </w:r>
    </w:p>
    <w:p w14:paraId="45FF85B0" w14:textId="00C28539" w:rsidR="00DF4E66" w:rsidRDefault="00DF4E66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434593" w14:textId="412DB817" w:rsidR="00D31784" w:rsidRPr="00E81B57" w:rsidRDefault="00EE2CB1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a</w:t>
      </w:r>
      <w:r w:rsidR="00E81B57">
        <w:rPr>
          <w:rFonts w:ascii="Arial" w:eastAsia="Times New Roman" w:hAnsi="Arial" w:cs="Arial"/>
          <w:sz w:val="24"/>
          <w:szCs w:val="24"/>
          <w:lang w:eastAsia="es-ES"/>
        </w:rPr>
        <w:t xml:space="preserve">noche también destacó la emisión del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avance promocional del estreno de 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‘Pasión de </w:t>
      </w:r>
      <w:r w:rsidR="00E81B57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avilanes’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="009F0A7F" w:rsidRPr="009F0A7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simulcast</w:t>
      </w:r>
      <w:proofErr w:type="spellEnd"/>
      <w:r w:rsidR="009F0A7F">
        <w:rPr>
          <w:rFonts w:ascii="Arial" w:eastAsia="Times New Roman" w:hAnsi="Arial" w:cs="Arial"/>
          <w:sz w:val="24"/>
          <w:szCs w:val="24"/>
          <w:lang w:eastAsia="es-ES"/>
        </w:rPr>
        <w:t xml:space="preserve"> a través de</w:t>
      </w:r>
      <w:r w:rsidR="009F0A7F" w:rsidRPr="009F0A7F">
        <w:t xml:space="preserve"> </w:t>
      </w:r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Telecinco, Cuatro, FDF, Energy, Divinity y </w:t>
      </w:r>
      <w:proofErr w:type="spellStart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>BeMad</w:t>
      </w:r>
      <w:proofErr w:type="spellEnd"/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9F0A7F" w:rsidRPr="009F0A7F">
        <w:rPr>
          <w:rFonts w:ascii="Arial" w:eastAsia="Times New Roman" w:hAnsi="Arial" w:cs="Arial"/>
          <w:sz w:val="24"/>
          <w:szCs w:val="24"/>
          <w:lang w:eastAsia="es-ES"/>
        </w:rPr>
        <w:t xml:space="preserve"> una audiencia acumulada de 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3B4D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3B4D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33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9F0A7F" w:rsidRPr="00E81B5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F0A7F" w:rsidRPr="00E81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 </w:t>
      </w:r>
    </w:p>
    <w:p w14:paraId="478B6C01" w14:textId="77777777" w:rsidR="00D31784" w:rsidRDefault="00D31784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E7072A" w14:textId="7F5E8C87" w:rsidR="00160A5C" w:rsidRDefault="00BD5CDC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mañana</w:t>
      </w:r>
      <w:r w:rsidR="009F79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.000) 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F0A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93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</w:t>
      </w:r>
      <w:r w:rsidR="00A0348C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13,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780C9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 y</w:t>
      </w:r>
      <w:r w:rsidR="00160A5C"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F4435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M)</w:t>
      </w:r>
      <w:r w:rsidR="002523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>volvie</w:t>
      </w:r>
      <w:r w:rsidR="0058385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93008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 w:rsidR="00884120">
        <w:rPr>
          <w:rFonts w:ascii="Arial" w:eastAsia="Times New Roman" w:hAnsi="Arial" w:cs="Arial"/>
          <w:sz w:val="24"/>
          <w:szCs w:val="24"/>
          <w:lang w:eastAsia="es-ES"/>
        </w:rPr>
        <w:t xml:space="preserve">bandas de emisión 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frente a la oferta de Antena 3 (</w:t>
      </w:r>
      <w:r w:rsid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4D6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A5C"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respectivamente). </w:t>
      </w:r>
    </w:p>
    <w:p w14:paraId="3F6D12C4" w14:textId="69420A48" w:rsidR="00FB4D65" w:rsidRDefault="00FB4D65" w:rsidP="00140CCC">
      <w:pPr>
        <w:spacing w:after="0" w:line="240" w:lineRule="auto"/>
        <w:ind w:left="3402"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sectPr w:rsidR="00FB4D65" w:rsidSect="00A23E43">
      <w:footerReference w:type="default" r:id="rId10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A36" w14:textId="77777777" w:rsidR="004B0FE6" w:rsidRDefault="004B0FE6" w:rsidP="00B23904">
      <w:pPr>
        <w:spacing w:after="0" w:line="240" w:lineRule="auto"/>
      </w:pPr>
      <w:r>
        <w:separator/>
      </w:r>
    </w:p>
  </w:endnote>
  <w:endnote w:type="continuationSeparator" w:id="0">
    <w:p w14:paraId="78C12178" w14:textId="77777777" w:rsidR="004B0FE6" w:rsidRDefault="004B0F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E02" w14:textId="77777777" w:rsidR="004B0FE6" w:rsidRDefault="004B0FE6" w:rsidP="00B23904">
      <w:pPr>
        <w:spacing w:after="0" w:line="240" w:lineRule="auto"/>
      </w:pPr>
      <w:r>
        <w:separator/>
      </w:r>
    </w:p>
  </w:footnote>
  <w:footnote w:type="continuationSeparator" w:id="0">
    <w:p w14:paraId="18391C0B" w14:textId="77777777" w:rsidR="004B0FE6" w:rsidRDefault="004B0FE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2022-02-16T09:52:00Z</dcterms:created>
  <dcterms:modified xsi:type="dcterms:W3CDTF">2022-02-16T09:52:00Z</dcterms:modified>
</cp:coreProperties>
</file>