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A7FC1" w14:textId="77777777" w:rsidR="003A554D" w:rsidRDefault="003A554D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9782BF" w14:textId="77777777" w:rsidR="00331DE7" w:rsidRDefault="00331DE7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0EC0A3" w14:textId="77777777" w:rsidR="00331DE7" w:rsidRDefault="00331DE7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137FA5F7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51D65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B80B79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11ECBE47" w14:textId="77777777" w:rsidR="005263DF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2B634615" w14:textId="52A3F019" w:rsidR="00A65C69" w:rsidRDefault="00A41E79" w:rsidP="00B80B79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B80B7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‘La </w:t>
      </w:r>
      <w:r w:rsidR="0024545B" w:rsidRPr="00B80B7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isla de las tentaciones</w:t>
      </w:r>
      <w:r w:rsidR="00F7422B" w:rsidRPr="00B80B7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’</w:t>
      </w:r>
      <w:r w:rsidR="00105938" w:rsidRPr="00B80B7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  <w:r w:rsidR="00751D6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lidera y amplía su ventaja con </w:t>
      </w:r>
      <w:r w:rsidR="00A65C69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‘Lego Masters’</w:t>
      </w:r>
      <w:r w:rsidR="00751D65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, que pierde más de 4 puntos respecto a su estreno</w:t>
      </w:r>
    </w:p>
    <w:p w14:paraId="588B3F6E" w14:textId="77777777" w:rsidR="00B80B79" w:rsidRDefault="00B80B79" w:rsidP="00B80B7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4B0225D" w14:textId="742519AC" w:rsidR="00B80B79" w:rsidRDefault="00B80B7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5D48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312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51D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A86002" w:rsidRPr="00A95B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12B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1,</w:t>
      </w:r>
      <w:r w:rsidR="00751D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612B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5D48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5D487E" w:rsidRPr="005D487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r w:rsidR="005D48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Telecinco </w:t>
      </w:r>
      <w:r w:rsidR="005049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</w:t>
      </w:r>
      <w:r w:rsidR="00A0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51D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4</w:t>
      </w:r>
      <w:r w:rsidR="00A65C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</w:t>
      </w:r>
      <w:r w:rsidR="005049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A65C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65C69" w:rsidRPr="00A65C6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A65C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A0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751D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</w:t>
      </w:r>
      <w:r w:rsidR="00A0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51D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A00C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0205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arrasando entre los jóvenes</w:t>
      </w:r>
      <w:r w:rsidR="005049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205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más del </w:t>
      </w:r>
      <w:r w:rsidR="00751D6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205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0205A4" w:rsidRPr="000205A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DE31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A9B301A" w14:textId="4858DBCB" w:rsidR="00A00C78" w:rsidRDefault="00A00C78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3F4CDB2" w14:textId="77777777" w:rsidR="00EF7D7F" w:rsidRDefault="00EF7D7F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89B77C2" w14:textId="6A71DCD2" w:rsidR="006C3D22" w:rsidRDefault="00AE2FC2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1D65">
        <w:rPr>
          <w:rFonts w:ascii="Arial" w:eastAsia="Times New Roman" w:hAnsi="Arial" w:cs="Arial"/>
          <w:sz w:val="24"/>
          <w:szCs w:val="24"/>
          <w:lang w:eastAsia="es-ES"/>
        </w:rPr>
        <w:t>reafirmó</w:t>
      </w:r>
      <w:r w:rsidR="00BF645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31DE7">
        <w:rPr>
          <w:rFonts w:ascii="Arial" w:eastAsia="Times New Roman" w:hAnsi="Arial" w:cs="Arial"/>
          <w:sz w:val="24"/>
          <w:szCs w:val="24"/>
          <w:lang w:eastAsia="es-ES"/>
        </w:rPr>
        <w:t xml:space="preserve">una noche más </w:t>
      </w:r>
      <w:r w:rsidR="000D0717">
        <w:rPr>
          <w:rFonts w:ascii="Arial" w:eastAsia="Times New Roman" w:hAnsi="Arial" w:cs="Arial"/>
          <w:sz w:val="24"/>
          <w:szCs w:val="24"/>
          <w:lang w:eastAsia="es-ES"/>
        </w:rPr>
        <w:t>su liderazgo absoluto con ca</w:t>
      </w:r>
      <w:r w:rsidR="00A36CD1">
        <w:rPr>
          <w:rFonts w:ascii="Arial" w:eastAsia="Times New Roman" w:hAnsi="Arial" w:cs="Arial"/>
          <w:sz w:val="24"/>
          <w:szCs w:val="24"/>
          <w:lang w:eastAsia="es-ES"/>
        </w:rPr>
        <w:t xml:space="preserve">si </w:t>
      </w:r>
      <w:r w:rsidR="000D0717" w:rsidRPr="000D07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1,9</w:t>
      </w:r>
      <w:r w:rsidR="00651214"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</w:t>
      </w:r>
      <w:r w:rsidR="00E33E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D07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BC3232" w:rsidRP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cuota de </w:t>
      </w:r>
      <w:r w:rsidR="00BC3232" w:rsidRPr="000D0717">
        <w:rPr>
          <w:rFonts w:ascii="Arial" w:eastAsia="Times New Roman" w:hAnsi="Arial" w:cs="Arial"/>
          <w:sz w:val="24"/>
          <w:szCs w:val="24"/>
          <w:lang w:eastAsia="es-ES"/>
        </w:rPr>
        <w:t>pantalla</w:t>
      </w:r>
      <w:r w:rsidR="000D0717">
        <w:rPr>
          <w:rFonts w:ascii="Arial" w:eastAsia="Times New Roman" w:hAnsi="Arial" w:cs="Arial"/>
          <w:sz w:val="24"/>
          <w:szCs w:val="24"/>
          <w:lang w:eastAsia="es-ES"/>
        </w:rPr>
        <w:t xml:space="preserve">, datos que </w:t>
      </w:r>
      <w:r w:rsidR="00462352">
        <w:rPr>
          <w:rFonts w:ascii="Arial" w:eastAsia="Times New Roman" w:hAnsi="Arial" w:cs="Arial"/>
          <w:sz w:val="24"/>
          <w:szCs w:val="24"/>
          <w:lang w:eastAsia="es-ES"/>
        </w:rPr>
        <w:t xml:space="preserve">marcaron una </w:t>
      </w:r>
      <w:r w:rsidR="000D0717">
        <w:rPr>
          <w:rFonts w:ascii="Arial" w:eastAsia="Times New Roman" w:hAnsi="Arial" w:cs="Arial"/>
          <w:sz w:val="24"/>
          <w:szCs w:val="24"/>
          <w:lang w:eastAsia="es-ES"/>
        </w:rPr>
        <w:t xml:space="preserve">ventaja </w:t>
      </w:r>
      <w:r w:rsidR="00462352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C82AD3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46235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82AD3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462352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0D0717">
        <w:rPr>
          <w:rFonts w:ascii="Arial" w:eastAsia="Times New Roman" w:hAnsi="Arial" w:cs="Arial"/>
          <w:sz w:val="24"/>
          <w:szCs w:val="24"/>
          <w:lang w:eastAsia="es-ES"/>
        </w:rPr>
        <w:t>respecto a la segunda entrega de ‘</w:t>
      </w:r>
      <w:r w:rsidR="00BF6450">
        <w:rPr>
          <w:rFonts w:ascii="Arial" w:eastAsia="Times New Roman" w:hAnsi="Arial" w:cs="Arial"/>
          <w:sz w:val="24"/>
          <w:szCs w:val="24"/>
          <w:lang w:eastAsia="es-ES"/>
        </w:rPr>
        <w:t>Lego Masters’ (</w:t>
      </w:r>
      <w:r w:rsidR="000D071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F645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D071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F6450">
        <w:rPr>
          <w:rFonts w:ascii="Arial" w:eastAsia="Times New Roman" w:hAnsi="Arial" w:cs="Arial"/>
          <w:sz w:val="24"/>
          <w:szCs w:val="24"/>
          <w:lang w:eastAsia="es-ES"/>
        </w:rPr>
        <w:t>% y 1M)</w:t>
      </w:r>
      <w:r w:rsidR="000D0717">
        <w:rPr>
          <w:rFonts w:ascii="Arial" w:eastAsia="Times New Roman" w:hAnsi="Arial" w:cs="Arial"/>
          <w:sz w:val="24"/>
          <w:szCs w:val="24"/>
          <w:lang w:eastAsia="es-ES"/>
        </w:rPr>
        <w:t>, que desciende más de 4 puntos respecto a su estreno de la semana pasada</w:t>
      </w:r>
      <w:r w:rsidR="000205A4">
        <w:rPr>
          <w:rFonts w:ascii="Arial" w:eastAsia="Times New Roman" w:hAnsi="Arial" w:cs="Arial"/>
          <w:sz w:val="24"/>
          <w:szCs w:val="24"/>
          <w:lang w:eastAsia="es-ES"/>
        </w:rPr>
        <w:t xml:space="preserve"> en Antena 3</w:t>
      </w:r>
      <w:r w:rsidR="00282769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462352">
        <w:rPr>
          <w:rFonts w:ascii="Arial" w:eastAsia="Times New Roman" w:hAnsi="Arial" w:cs="Arial"/>
          <w:sz w:val="24"/>
          <w:szCs w:val="24"/>
          <w:lang w:eastAsia="es-ES"/>
        </w:rPr>
        <w:t xml:space="preserve">Esta </w:t>
      </w:r>
      <w:r w:rsidR="00282769">
        <w:rPr>
          <w:rFonts w:ascii="Arial" w:eastAsia="Times New Roman" w:hAnsi="Arial" w:cs="Arial"/>
          <w:sz w:val="24"/>
          <w:szCs w:val="24"/>
          <w:lang w:eastAsia="es-ES"/>
        </w:rPr>
        <w:t xml:space="preserve">distancia se amplía </w:t>
      </w:r>
      <w:r w:rsidR="00C81D3D">
        <w:rPr>
          <w:rFonts w:ascii="Arial" w:eastAsia="Times New Roman" w:hAnsi="Arial" w:cs="Arial"/>
          <w:sz w:val="24"/>
          <w:szCs w:val="24"/>
          <w:lang w:eastAsia="es-ES"/>
        </w:rPr>
        <w:t xml:space="preserve">aún más </w:t>
      </w:r>
      <w:r w:rsidR="00282769">
        <w:rPr>
          <w:rFonts w:ascii="Arial" w:eastAsia="Times New Roman" w:hAnsi="Arial" w:cs="Arial"/>
          <w:sz w:val="24"/>
          <w:szCs w:val="24"/>
          <w:lang w:eastAsia="es-ES"/>
        </w:rPr>
        <w:t>en la franja coincidente de ambos espacios, en la que Telecinco elev</w:t>
      </w:r>
      <w:r w:rsidR="007C14B9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282769">
        <w:rPr>
          <w:rFonts w:ascii="Arial" w:eastAsia="Times New Roman" w:hAnsi="Arial" w:cs="Arial"/>
          <w:sz w:val="24"/>
          <w:szCs w:val="24"/>
          <w:lang w:eastAsia="es-ES"/>
        </w:rPr>
        <w:t xml:space="preserve"> su cifra hasta el 1</w:t>
      </w:r>
      <w:r w:rsidR="00C81D3D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28276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81D3D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82769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282769" w:rsidRPr="002827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C626A0">
        <w:rPr>
          <w:rFonts w:ascii="Arial" w:eastAsia="Times New Roman" w:hAnsi="Arial" w:cs="Arial"/>
          <w:sz w:val="24"/>
          <w:szCs w:val="24"/>
          <w:lang w:eastAsia="es-ES"/>
        </w:rPr>
        <w:t xml:space="preserve"> frente al </w:t>
      </w:r>
      <w:r w:rsidR="00C81D3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C626A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81D3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626A0">
        <w:rPr>
          <w:rFonts w:ascii="Arial" w:eastAsia="Times New Roman" w:hAnsi="Arial" w:cs="Arial"/>
          <w:sz w:val="24"/>
          <w:szCs w:val="24"/>
          <w:lang w:eastAsia="es-ES"/>
        </w:rPr>
        <w:t>% de su directo competidor.</w:t>
      </w:r>
    </w:p>
    <w:p w14:paraId="2ED3739C" w14:textId="77777777" w:rsidR="006B494C" w:rsidRDefault="006B494C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B3C721" w14:textId="7D3ABDDB" w:rsidR="00651214" w:rsidRDefault="006C3D22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6C3D2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Telecinco i</w:t>
      </w:r>
      <w:r w:rsidR="001F546B">
        <w:rPr>
          <w:rFonts w:ascii="Arial" w:eastAsia="Times New Roman" w:hAnsi="Arial" w:cs="Arial"/>
          <w:sz w:val="24"/>
          <w:szCs w:val="24"/>
          <w:lang w:eastAsia="es-ES"/>
        </w:rPr>
        <w:t xml:space="preserve">ncrementó </w:t>
      </w:r>
      <w:r w:rsidR="00CB52C5">
        <w:rPr>
          <w:rFonts w:ascii="Arial" w:eastAsia="Times New Roman" w:hAnsi="Arial" w:cs="Arial"/>
          <w:sz w:val="24"/>
          <w:szCs w:val="24"/>
          <w:lang w:eastAsia="es-ES"/>
        </w:rPr>
        <w:t>casi 4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en público cualitativo, alcanzando un </w:t>
      </w:r>
      <w:r w:rsidR="00CB52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19,4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2760EB" w:rsidRPr="002760E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BC3232" w:rsidRPr="00F0641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0641F" w:rsidRPr="00F0641F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E076DA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volvió a arrasar entre los jóvenes, con </w:t>
      </w:r>
      <w:r w:rsidR="00BC49E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CB52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25</w:t>
      </w:r>
      <w:r w:rsidR="007D773B" w:rsidRPr="000205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B52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E076DA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 w:rsidR="002760EB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espectadores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  <w:r w:rsid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 a 34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0205A4" w:rsidRPr="000205A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D5F2B" w:rsidRPr="00CD5F2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205A4">
        <w:rPr>
          <w:rFonts w:ascii="Arial" w:eastAsia="Times New Roman" w:hAnsi="Arial" w:cs="Arial"/>
          <w:sz w:val="24"/>
          <w:szCs w:val="24"/>
          <w:lang w:eastAsia="es-ES"/>
        </w:rPr>
        <w:t xml:space="preserve">Superó 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20%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en los mercados regionales de </w:t>
      </w:r>
      <w:r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(2</w:t>
      </w:r>
      <w:r w:rsidR="00CB52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6,2</w:t>
      </w:r>
      <w:r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1962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CB52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</w:t>
      </w:r>
      <w:r w:rsidR="001962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(20,</w:t>
      </w:r>
      <w:r w:rsidR="00CB52C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962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E48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5E80031F" w14:textId="78425599" w:rsidR="006C3D22" w:rsidRDefault="006C3D22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8FA3B3" w14:textId="575E638D" w:rsidR="00EC488A" w:rsidRDefault="008E6122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igual forma, ayer </w:t>
      </w:r>
      <w:r w:rsidR="00F659BE">
        <w:rPr>
          <w:rFonts w:ascii="Arial" w:eastAsia="Times New Roman" w:hAnsi="Arial" w:cs="Arial"/>
          <w:sz w:val="24"/>
          <w:szCs w:val="24"/>
          <w:lang w:eastAsia="es-ES"/>
        </w:rPr>
        <w:t xml:space="preserve">destacaron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5D487E">
        <w:rPr>
          <w:rFonts w:ascii="Arial" w:eastAsia="Times New Roman" w:hAnsi="Arial" w:cs="Arial"/>
          <w:sz w:val="24"/>
          <w:szCs w:val="24"/>
          <w:lang w:eastAsia="es-ES"/>
        </w:rPr>
        <w:t>los resultados de</w:t>
      </w:r>
      <w:r w:rsidR="00F659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554D"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04413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4413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04413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 xml:space="preserve">M) 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1A1939" w:rsidRPr="00A53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A1939"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04413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B66CC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4413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04413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M) </w:t>
      </w:r>
      <w:r w:rsidR="00F659BE">
        <w:rPr>
          <w:rFonts w:ascii="Arial" w:eastAsia="Times New Roman" w:hAnsi="Arial" w:cs="Arial"/>
          <w:sz w:val="24"/>
          <w:szCs w:val="24"/>
          <w:lang w:eastAsia="es-ES"/>
        </w:rPr>
        <w:t xml:space="preserve">al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ar sus </w:t>
      </w:r>
      <w:r w:rsidR="005D487E">
        <w:rPr>
          <w:rFonts w:ascii="Arial" w:eastAsia="Times New Roman" w:hAnsi="Arial" w:cs="Arial"/>
          <w:sz w:val="24"/>
          <w:szCs w:val="24"/>
          <w:lang w:eastAsia="es-ES"/>
        </w:rPr>
        <w:t>bandas de emisión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frente a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 xml:space="preserve">a oferta de </w:t>
      </w:r>
      <w:r w:rsidR="007A4E8C">
        <w:rPr>
          <w:rFonts w:ascii="Arial" w:eastAsia="Times New Roman" w:hAnsi="Arial" w:cs="Arial"/>
          <w:sz w:val="24"/>
          <w:szCs w:val="24"/>
          <w:lang w:eastAsia="es-ES"/>
        </w:rPr>
        <w:t xml:space="preserve">Antena 3 </w:t>
      </w:r>
      <w:r w:rsidR="001A1939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19626A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D82D7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9626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444056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04413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44130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2035A">
        <w:rPr>
          <w:rFonts w:ascii="Arial" w:eastAsia="Times New Roman" w:hAnsi="Arial" w:cs="Arial"/>
          <w:sz w:val="24"/>
          <w:szCs w:val="24"/>
          <w:lang w:eastAsia="es-ES"/>
        </w:rPr>
        <w:t>%, respectivamente)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DDAC5C7" w14:textId="4CE263A5" w:rsidR="002C3C04" w:rsidRDefault="002C3C0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B34524" w14:textId="6A6A8238" w:rsidR="00EF7D7F" w:rsidRPr="00EF7D7F" w:rsidRDefault="00EF7D7F" w:rsidP="00EF7D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Cuatro, </w:t>
      </w:r>
      <w:r w:rsidRPr="00EF7D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 Bis’</w:t>
      </w:r>
      <w:r w:rsidRPr="00EF7D7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EF7D7F">
        <w:rPr>
          <w:rFonts w:ascii="Arial" w:eastAsia="Times New Roman" w:hAnsi="Arial" w:cs="Arial"/>
          <w:sz w:val="24"/>
          <w:szCs w:val="24"/>
          <w:lang w:eastAsia="es-ES"/>
        </w:rPr>
        <w:t>7,1% y 703.000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Pr="00EF7D7F">
        <w:rPr>
          <w:rFonts w:ascii="Arial" w:eastAsia="Times New Roman" w:hAnsi="Arial" w:cs="Arial"/>
          <w:sz w:val="24"/>
          <w:szCs w:val="24"/>
          <w:lang w:eastAsia="es-ES"/>
        </w:rPr>
        <w:t>anot</w:t>
      </w:r>
      <w:r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Pr="00EF7D7F"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Pr="00047E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registro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se impuso al </w:t>
      </w:r>
      <w:r w:rsidRPr="00EF7D7F">
        <w:rPr>
          <w:rFonts w:ascii="Arial" w:eastAsia="Times New Roman" w:hAnsi="Arial" w:cs="Arial"/>
          <w:sz w:val="24"/>
          <w:szCs w:val="24"/>
          <w:lang w:eastAsia="es-ES"/>
        </w:rPr>
        <w:t xml:space="preserve">6,2% de </w:t>
      </w:r>
      <w:r w:rsidR="00047EFC">
        <w:rPr>
          <w:rFonts w:ascii="Arial" w:eastAsia="Times New Roman" w:hAnsi="Arial" w:cs="Arial"/>
          <w:sz w:val="24"/>
          <w:szCs w:val="24"/>
          <w:lang w:eastAsia="es-ES"/>
        </w:rPr>
        <w:t xml:space="preserve">su directo competidor, con un incremento de 1,3 puntos en </w:t>
      </w:r>
      <w:r w:rsidR="00047EFC" w:rsidRPr="00047EF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047EFC">
        <w:rPr>
          <w:rFonts w:ascii="Arial" w:eastAsia="Times New Roman" w:hAnsi="Arial" w:cs="Arial"/>
          <w:sz w:val="24"/>
          <w:szCs w:val="24"/>
          <w:lang w:eastAsia="es-ES"/>
        </w:rPr>
        <w:t xml:space="preserve"> comercial (8,4%). </w:t>
      </w:r>
    </w:p>
    <w:p w14:paraId="4B295BDF" w14:textId="67705695" w:rsidR="00BD7C7A" w:rsidRDefault="00BD7C7A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sectPr w:rsidR="00BD7C7A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FF2A" w14:textId="77777777" w:rsidR="00D12EE2" w:rsidRDefault="00D12EE2" w:rsidP="00B23904">
      <w:pPr>
        <w:spacing w:after="0" w:line="240" w:lineRule="auto"/>
      </w:pPr>
      <w:r>
        <w:separator/>
      </w:r>
    </w:p>
  </w:endnote>
  <w:endnote w:type="continuationSeparator" w:id="0">
    <w:p w14:paraId="4428D763" w14:textId="77777777" w:rsidR="00D12EE2" w:rsidRDefault="00D12EE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5CC86" w14:textId="77777777" w:rsidR="00D12EE2" w:rsidRDefault="00D12EE2" w:rsidP="00B23904">
      <w:pPr>
        <w:spacing w:after="0" w:line="240" w:lineRule="auto"/>
      </w:pPr>
      <w:r>
        <w:separator/>
      </w:r>
    </w:p>
  </w:footnote>
  <w:footnote w:type="continuationSeparator" w:id="0">
    <w:p w14:paraId="242274BA" w14:textId="77777777" w:rsidR="00D12EE2" w:rsidRDefault="00D12EE2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C8"/>
    <w:rsid w:val="0002013A"/>
    <w:rsid w:val="000205A4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130"/>
    <w:rsid w:val="00044453"/>
    <w:rsid w:val="00044BC8"/>
    <w:rsid w:val="000457C8"/>
    <w:rsid w:val="00047C8E"/>
    <w:rsid w:val="00047EFC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717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0426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26A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4D1"/>
    <w:rsid w:val="00277B28"/>
    <w:rsid w:val="00282769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3C04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1DE7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2175"/>
    <w:rsid w:val="004035E3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1735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352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594E"/>
    <w:rsid w:val="00496277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9C4"/>
    <w:rsid w:val="00504E61"/>
    <w:rsid w:val="0050536F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63DF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487E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3D22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1D65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4178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14B9"/>
    <w:rsid w:val="007C3C23"/>
    <w:rsid w:val="007C4060"/>
    <w:rsid w:val="007D0E85"/>
    <w:rsid w:val="007D28EC"/>
    <w:rsid w:val="007D67E1"/>
    <w:rsid w:val="007D722B"/>
    <w:rsid w:val="007D773B"/>
    <w:rsid w:val="007E1F09"/>
    <w:rsid w:val="007E3536"/>
    <w:rsid w:val="007E44E9"/>
    <w:rsid w:val="007E48CD"/>
    <w:rsid w:val="007E6DAF"/>
    <w:rsid w:val="007E75C1"/>
    <w:rsid w:val="007F2FD5"/>
    <w:rsid w:val="007F58AA"/>
    <w:rsid w:val="007F7AED"/>
    <w:rsid w:val="00806B04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6122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42656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32ED"/>
    <w:rsid w:val="00975842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4B23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5709"/>
    <w:rsid w:val="009F5EA3"/>
    <w:rsid w:val="00A00BAD"/>
    <w:rsid w:val="00A00C78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6CD1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C69"/>
    <w:rsid w:val="00A65EBD"/>
    <w:rsid w:val="00A704DA"/>
    <w:rsid w:val="00A70DD3"/>
    <w:rsid w:val="00A71A76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6285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80B79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3FE"/>
    <w:rsid w:val="00BA5E63"/>
    <w:rsid w:val="00BA65AD"/>
    <w:rsid w:val="00BB09B6"/>
    <w:rsid w:val="00BB2DE5"/>
    <w:rsid w:val="00BB332A"/>
    <w:rsid w:val="00BB4063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E11"/>
    <w:rsid w:val="00BD6096"/>
    <w:rsid w:val="00BD613C"/>
    <w:rsid w:val="00BD7C7A"/>
    <w:rsid w:val="00BE31DC"/>
    <w:rsid w:val="00BE6B0E"/>
    <w:rsid w:val="00BE71F9"/>
    <w:rsid w:val="00BF0FE5"/>
    <w:rsid w:val="00BF3D5F"/>
    <w:rsid w:val="00BF51B2"/>
    <w:rsid w:val="00BF6450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26A0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3D"/>
    <w:rsid w:val="00C81D50"/>
    <w:rsid w:val="00C82AD3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2C5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2EE2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3152"/>
    <w:rsid w:val="00DE658E"/>
    <w:rsid w:val="00DE6871"/>
    <w:rsid w:val="00DF1B61"/>
    <w:rsid w:val="00DF1DD0"/>
    <w:rsid w:val="00DF26E5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EF7D7F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37DB1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59BE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4</cp:revision>
  <cp:lastPrinted>2021-11-18T09:46:00Z</cp:lastPrinted>
  <dcterms:created xsi:type="dcterms:W3CDTF">2021-12-23T10:06:00Z</dcterms:created>
  <dcterms:modified xsi:type="dcterms:W3CDTF">2021-12-23T10:15:00Z</dcterms:modified>
</cp:coreProperties>
</file>