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1DA730F5">
            <wp:simplePos x="0" y="0"/>
            <wp:positionH relativeFrom="page">
              <wp:posOffset>4043045</wp:posOffset>
            </wp:positionH>
            <wp:positionV relativeFrom="margin">
              <wp:posOffset>-391795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73B4B2F5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425DE8" w14:textId="77777777" w:rsidR="00756EBC" w:rsidRDefault="00756EB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0DFD60FC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135237">
        <w:rPr>
          <w:rFonts w:ascii="Arial" w:hAnsi="Arial" w:cs="Arial"/>
          <w:sz w:val="24"/>
          <w:szCs w:val="24"/>
        </w:rPr>
        <w:t>14 de diciembre</w:t>
      </w:r>
      <w:r w:rsidR="00C11F14">
        <w:rPr>
          <w:rFonts w:ascii="Arial" w:hAnsi="Arial" w:cs="Arial"/>
          <w:sz w:val="24"/>
          <w:szCs w:val="24"/>
        </w:rPr>
        <w:t xml:space="preserve"> </w:t>
      </w:r>
      <w:r w:rsidRPr="00A23DDC">
        <w:rPr>
          <w:rFonts w:ascii="Arial" w:hAnsi="Arial" w:cs="Arial"/>
          <w:sz w:val="24"/>
          <w:szCs w:val="24"/>
        </w:rPr>
        <w:t>de 20</w:t>
      </w:r>
      <w:r w:rsidR="00AD27D1">
        <w:rPr>
          <w:rFonts w:ascii="Arial" w:hAnsi="Arial" w:cs="Arial"/>
          <w:sz w:val="24"/>
          <w:szCs w:val="24"/>
        </w:rPr>
        <w:t>2</w:t>
      </w:r>
      <w:r w:rsidR="003A7BC3">
        <w:rPr>
          <w:rFonts w:ascii="Arial" w:hAnsi="Arial" w:cs="Arial"/>
          <w:sz w:val="24"/>
          <w:szCs w:val="24"/>
        </w:rPr>
        <w:t>1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6B536B0F" w14:textId="3C9C8BBE" w:rsidR="00FF3ED2" w:rsidRPr="004468B1" w:rsidRDefault="00135237" w:rsidP="00FF3ED2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4"/>
          <w:szCs w:val="44"/>
        </w:rPr>
      </w:pPr>
      <w:r>
        <w:rPr>
          <w:rFonts w:ascii="Arial" w:eastAsia="Yu Gothic" w:hAnsi="Arial" w:cs="Arial"/>
          <w:color w:val="002C5F"/>
          <w:sz w:val="44"/>
          <w:szCs w:val="44"/>
        </w:rPr>
        <w:t xml:space="preserve">La </w:t>
      </w:r>
      <w:r w:rsidR="00F45BB0" w:rsidRPr="00F45BB0">
        <w:rPr>
          <w:rFonts w:ascii="Arial" w:eastAsia="Yu Gothic" w:hAnsi="Arial" w:cs="Arial"/>
          <w:color w:val="002C5F"/>
          <w:sz w:val="44"/>
          <w:szCs w:val="44"/>
        </w:rPr>
        <w:t>C</w:t>
      </w:r>
      <w:r>
        <w:rPr>
          <w:rFonts w:ascii="Arial" w:eastAsia="Yu Gothic" w:hAnsi="Arial" w:cs="Arial"/>
          <w:color w:val="002C5F"/>
          <w:sz w:val="44"/>
          <w:szCs w:val="44"/>
        </w:rPr>
        <w:t xml:space="preserve">opa del Rey continúa en </w:t>
      </w:r>
      <w:r w:rsidR="00FF3ED2" w:rsidRPr="00494960">
        <w:rPr>
          <w:rFonts w:ascii="Arial" w:eastAsia="Yu Gothic" w:hAnsi="Arial" w:cs="Arial"/>
          <w:color w:val="002C5F"/>
          <w:sz w:val="44"/>
          <w:szCs w:val="44"/>
        </w:rPr>
        <w:t xml:space="preserve">Cuatro y Mitele </w:t>
      </w:r>
      <w:r>
        <w:rPr>
          <w:rFonts w:ascii="Arial" w:eastAsia="Yu Gothic" w:hAnsi="Arial" w:cs="Arial"/>
          <w:color w:val="002C5F"/>
          <w:sz w:val="44"/>
          <w:szCs w:val="44"/>
        </w:rPr>
        <w:t xml:space="preserve">con </w:t>
      </w:r>
      <w:r w:rsidR="00B24BFC" w:rsidRPr="00F45BB0">
        <w:rPr>
          <w:rFonts w:ascii="Arial" w:eastAsia="Yu Gothic" w:hAnsi="Arial" w:cs="Arial"/>
          <w:color w:val="002C5F"/>
          <w:sz w:val="44"/>
          <w:szCs w:val="44"/>
        </w:rPr>
        <w:t>las nuevas eliminatorias</w:t>
      </w:r>
      <w:r>
        <w:rPr>
          <w:rFonts w:ascii="Arial" w:eastAsia="Yu Gothic" w:hAnsi="Arial" w:cs="Arial"/>
          <w:color w:val="002C5F"/>
          <w:sz w:val="44"/>
          <w:szCs w:val="44"/>
        </w:rPr>
        <w:t xml:space="preserve"> del</w:t>
      </w:r>
      <w:r w:rsidR="00FF3ED2" w:rsidRPr="00494960">
        <w:rPr>
          <w:rFonts w:ascii="Arial" w:eastAsia="Yu Gothic" w:hAnsi="Arial" w:cs="Arial"/>
          <w:color w:val="002C5F"/>
          <w:sz w:val="44"/>
          <w:szCs w:val="44"/>
        </w:rPr>
        <w:t xml:space="preserve"> Sevilla FC y </w:t>
      </w:r>
      <w:r>
        <w:rPr>
          <w:rFonts w:ascii="Arial" w:eastAsia="Yu Gothic" w:hAnsi="Arial" w:cs="Arial"/>
          <w:color w:val="002C5F"/>
          <w:sz w:val="44"/>
          <w:szCs w:val="44"/>
        </w:rPr>
        <w:t xml:space="preserve">el </w:t>
      </w:r>
      <w:r w:rsidR="00FF3ED2" w:rsidRPr="00494960">
        <w:rPr>
          <w:rFonts w:ascii="Arial" w:eastAsia="Yu Gothic" w:hAnsi="Arial" w:cs="Arial"/>
          <w:color w:val="002C5F"/>
          <w:sz w:val="44"/>
          <w:szCs w:val="44"/>
        </w:rPr>
        <w:t>Valencia CF</w:t>
      </w:r>
    </w:p>
    <w:p w14:paraId="206F5D1A" w14:textId="77777777" w:rsidR="00FF3ED2" w:rsidRPr="001B0C36" w:rsidRDefault="00FF3ED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43DEF2DF" w:rsidR="00C11F14" w:rsidRPr="009C183E" w:rsidRDefault="005C5899" w:rsidP="009C183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Se enfrentarán mañana miércoles y el jueves </w:t>
      </w:r>
      <w:r w:rsidR="00135237">
        <w:rPr>
          <w:rFonts w:ascii="Arial" w:eastAsia="Calibri" w:hAnsi="Arial" w:cs="Arial"/>
          <w:b/>
          <w:sz w:val="24"/>
          <w:szCs w:val="24"/>
        </w:rPr>
        <w:t xml:space="preserve">(19:00h) al balear CE Andratx y </w:t>
      </w:r>
      <w:r>
        <w:rPr>
          <w:rFonts w:ascii="Arial" w:eastAsia="Calibri" w:hAnsi="Arial" w:cs="Arial"/>
          <w:b/>
          <w:sz w:val="24"/>
          <w:szCs w:val="24"/>
        </w:rPr>
        <w:t xml:space="preserve">al gallego </w:t>
      </w:r>
      <w:r w:rsidR="00135237">
        <w:rPr>
          <w:rFonts w:ascii="Arial" w:eastAsia="Calibri" w:hAnsi="Arial" w:cs="Arial"/>
          <w:b/>
          <w:sz w:val="24"/>
          <w:szCs w:val="24"/>
        </w:rPr>
        <w:t>CD Arenteiro</w:t>
      </w:r>
      <w:r>
        <w:rPr>
          <w:rFonts w:ascii="Arial" w:eastAsia="Calibri" w:hAnsi="Arial" w:cs="Arial"/>
          <w:b/>
          <w:sz w:val="24"/>
          <w:szCs w:val="24"/>
        </w:rPr>
        <w:t xml:space="preserve">, respectivamente, </w:t>
      </w:r>
      <w:r w:rsidR="00F45BB0">
        <w:rPr>
          <w:rFonts w:ascii="Arial" w:eastAsia="Calibri" w:hAnsi="Arial" w:cs="Arial"/>
          <w:b/>
          <w:sz w:val="24"/>
          <w:szCs w:val="24"/>
        </w:rPr>
        <w:t xml:space="preserve">ambos </w:t>
      </w:r>
      <w:r>
        <w:rPr>
          <w:rFonts w:ascii="Arial" w:eastAsia="Calibri" w:hAnsi="Arial" w:cs="Arial"/>
          <w:b/>
          <w:sz w:val="24"/>
          <w:szCs w:val="24"/>
        </w:rPr>
        <w:t>de Segunda RFEF.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398B3B3" w14:textId="646C508D" w:rsidR="00C11F14" w:rsidRDefault="009C183E" w:rsidP="008459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C183E">
        <w:rPr>
          <w:rFonts w:ascii="Arial" w:eastAsia="Times New Roman" w:hAnsi="Arial" w:cs="Arial"/>
          <w:b/>
          <w:sz w:val="24"/>
          <w:szCs w:val="24"/>
          <w:lang w:eastAsia="es-ES"/>
        </w:rPr>
        <w:t>Mediaset España e</w:t>
      </w:r>
      <w:r w:rsidR="005C5899">
        <w:rPr>
          <w:rFonts w:ascii="Arial" w:eastAsia="Times New Roman" w:hAnsi="Arial" w:cs="Arial"/>
          <w:b/>
          <w:sz w:val="24"/>
          <w:szCs w:val="24"/>
          <w:lang w:eastAsia="es-ES"/>
        </w:rPr>
        <w:t>stá emitiendo</w:t>
      </w:r>
      <w:r w:rsidRPr="009C18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abierto 15 encuentros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torneo: dos </w:t>
      </w:r>
      <w:r w:rsidR="00D76B66" w:rsidRPr="00501CD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D76B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cada una de las cinco primeras rondas, las </w:t>
      </w:r>
      <w:r w:rsidR="005007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semifinales y la gran final.</w:t>
      </w:r>
    </w:p>
    <w:p w14:paraId="65CB32EF" w14:textId="260B489D" w:rsidR="00DE3B4B" w:rsidRPr="00F45BB0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19ED77A5" w14:textId="2588905F" w:rsidR="00DE3B4B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Comienza esta semana la </w:t>
      </w:r>
      <w:r w:rsidRPr="009B1361">
        <w:rPr>
          <w:rFonts w:ascii="Arial" w:eastAsia="Calibri" w:hAnsi="Arial" w:cs="Arial"/>
          <w:b/>
          <w:bCs/>
          <w:sz w:val="24"/>
          <w:szCs w:val="24"/>
        </w:rPr>
        <w:t>segunda eliminatoria de Copa del Rey</w:t>
      </w:r>
      <w:r w:rsidR="003674A5">
        <w:rPr>
          <w:rFonts w:ascii="Arial" w:eastAsia="Calibri" w:hAnsi="Arial" w:cs="Arial"/>
          <w:sz w:val="24"/>
          <w:szCs w:val="24"/>
        </w:rPr>
        <w:t xml:space="preserve"> y </w:t>
      </w:r>
      <w:r w:rsidR="003674A5" w:rsidRPr="009B1361">
        <w:rPr>
          <w:rFonts w:ascii="Arial" w:eastAsia="Calibri" w:hAnsi="Arial" w:cs="Arial"/>
          <w:b/>
          <w:bCs/>
          <w:sz w:val="24"/>
          <w:szCs w:val="24"/>
        </w:rPr>
        <w:t>Cuatro</w:t>
      </w:r>
      <w:r w:rsidR="003674A5">
        <w:rPr>
          <w:rFonts w:ascii="Arial" w:eastAsia="Calibri" w:hAnsi="Arial" w:cs="Arial"/>
          <w:sz w:val="24"/>
          <w:szCs w:val="24"/>
        </w:rPr>
        <w:t xml:space="preserve"> y </w:t>
      </w:r>
      <w:r w:rsidR="003674A5" w:rsidRPr="009B1361">
        <w:rPr>
          <w:rFonts w:ascii="Arial" w:eastAsia="Calibri" w:hAnsi="Arial" w:cs="Arial"/>
          <w:b/>
          <w:bCs/>
          <w:sz w:val="24"/>
          <w:szCs w:val="24"/>
        </w:rPr>
        <w:t>Mitele.es</w:t>
      </w:r>
      <w:r w:rsidR="003674A5">
        <w:rPr>
          <w:rFonts w:ascii="Arial" w:eastAsia="Calibri" w:hAnsi="Arial" w:cs="Arial"/>
          <w:sz w:val="24"/>
          <w:szCs w:val="24"/>
        </w:rPr>
        <w:t xml:space="preserve"> vuelven a emitir </w:t>
      </w:r>
      <w:r w:rsidR="003674A5" w:rsidRPr="009B1361">
        <w:rPr>
          <w:rFonts w:ascii="Arial" w:eastAsia="Calibri" w:hAnsi="Arial" w:cs="Arial"/>
          <w:b/>
          <w:bCs/>
          <w:sz w:val="24"/>
          <w:szCs w:val="24"/>
        </w:rPr>
        <w:t>dos de los encuentros más esperados</w:t>
      </w:r>
      <w:r w:rsidR="003674A5">
        <w:rPr>
          <w:rFonts w:ascii="Arial" w:eastAsia="Calibri" w:hAnsi="Arial" w:cs="Arial"/>
          <w:sz w:val="24"/>
          <w:szCs w:val="24"/>
        </w:rPr>
        <w:t xml:space="preserve"> en esta fase de la competición, en abierto y en directo.</w:t>
      </w:r>
    </w:p>
    <w:p w14:paraId="7B3F41E5" w14:textId="44CFD957" w:rsidR="00DE3B4B" w:rsidRPr="00154AE2" w:rsidRDefault="00DE3B4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CFE2ED" w14:textId="5C8CCCF7" w:rsidR="003674A5" w:rsidRPr="00154AE2" w:rsidRDefault="00AD27D1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4AE2">
        <w:rPr>
          <w:rFonts w:ascii="Arial" w:eastAsia="Calibri" w:hAnsi="Arial" w:cs="Arial"/>
          <w:sz w:val="24"/>
          <w:szCs w:val="24"/>
        </w:rPr>
        <w:t xml:space="preserve">Mañana </w:t>
      </w:r>
      <w:r w:rsidRPr="00154AE2">
        <w:rPr>
          <w:rFonts w:ascii="Arial" w:eastAsia="Calibri" w:hAnsi="Arial" w:cs="Arial"/>
          <w:b/>
          <w:sz w:val="24"/>
          <w:szCs w:val="24"/>
        </w:rPr>
        <w:t>miércoles a partir de las 1</w:t>
      </w:r>
      <w:r w:rsidR="00285CD7" w:rsidRPr="00154AE2">
        <w:rPr>
          <w:rFonts w:ascii="Arial" w:eastAsia="Calibri" w:hAnsi="Arial" w:cs="Arial"/>
          <w:b/>
          <w:sz w:val="24"/>
          <w:szCs w:val="24"/>
        </w:rPr>
        <w:t>9:00</w:t>
      </w:r>
      <w:r w:rsidRPr="00154AE2">
        <w:rPr>
          <w:rFonts w:ascii="Arial" w:eastAsia="Calibri" w:hAnsi="Arial" w:cs="Arial"/>
          <w:b/>
          <w:sz w:val="24"/>
          <w:szCs w:val="24"/>
        </w:rPr>
        <w:t xml:space="preserve"> horas,</w:t>
      </w:r>
      <w:r w:rsidRPr="00154AE2">
        <w:rPr>
          <w:rFonts w:ascii="Arial" w:eastAsia="Calibri" w:hAnsi="Arial" w:cs="Arial"/>
          <w:sz w:val="24"/>
          <w:szCs w:val="24"/>
        </w:rPr>
        <w:t xml:space="preserve"> 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el </w:t>
      </w:r>
      <w:r w:rsidR="005D3339" w:rsidRPr="00154AE2">
        <w:rPr>
          <w:rFonts w:ascii="Arial" w:eastAsia="Calibri" w:hAnsi="Arial" w:cs="Arial"/>
          <w:b/>
          <w:bCs/>
          <w:sz w:val="24"/>
          <w:szCs w:val="24"/>
        </w:rPr>
        <w:t>Sevilla FC</w:t>
      </w:r>
      <w:r w:rsidR="002E62F9" w:rsidRPr="00154AE2">
        <w:rPr>
          <w:rFonts w:ascii="Arial" w:eastAsia="Calibri" w:hAnsi="Arial" w:cs="Arial"/>
          <w:sz w:val="24"/>
          <w:szCs w:val="24"/>
        </w:rPr>
        <w:t xml:space="preserve"> 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jugará en Mallorca frente al CE Andratx en un encuentro que narrará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Manu Carreño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, con los comentarios de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Kiko Narváez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y </w:t>
      </w:r>
      <w:r w:rsidR="003674A5" w:rsidRPr="00154AE2">
        <w:rPr>
          <w:rFonts w:ascii="Arial" w:eastAsia="Calibri" w:hAnsi="Arial" w:cs="Arial"/>
          <w:b/>
          <w:sz w:val="24"/>
          <w:szCs w:val="24"/>
        </w:rPr>
        <w:t>Fernando Morientes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y con </w:t>
      </w:r>
      <w:r w:rsidR="003674A5" w:rsidRPr="00154AE2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3674A5" w:rsidRPr="00154AE2">
        <w:rPr>
          <w:rFonts w:ascii="Arial" w:eastAsia="Calibri" w:hAnsi="Arial" w:cs="Arial"/>
          <w:sz w:val="24"/>
          <w:szCs w:val="24"/>
        </w:rPr>
        <w:t xml:space="preserve"> a pie de campo. Recién eliminado en la Champions </w:t>
      </w:r>
      <w:proofErr w:type="spellStart"/>
      <w:r w:rsidR="003674A5" w:rsidRPr="00154AE2">
        <w:rPr>
          <w:rFonts w:ascii="Arial" w:eastAsia="Calibri" w:hAnsi="Arial" w:cs="Arial"/>
          <w:sz w:val="24"/>
          <w:szCs w:val="24"/>
        </w:rPr>
        <w:t>Leaq</w:t>
      </w:r>
      <w:r w:rsidR="006A2F5A" w:rsidRPr="00154AE2">
        <w:rPr>
          <w:rFonts w:ascii="Arial" w:eastAsia="Calibri" w:hAnsi="Arial" w:cs="Arial"/>
          <w:sz w:val="24"/>
          <w:szCs w:val="24"/>
        </w:rPr>
        <w:t>ue</w:t>
      </w:r>
      <w:proofErr w:type="spellEnd"/>
      <w:r w:rsidR="006A2F5A" w:rsidRPr="00154AE2">
        <w:rPr>
          <w:rFonts w:ascii="Arial" w:eastAsia="Calibri" w:hAnsi="Arial" w:cs="Arial"/>
          <w:sz w:val="24"/>
          <w:szCs w:val="24"/>
        </w:rPr>
        <w:t xml:space="preserve">, el equipo andaluz hará todo lo posible por imponerse al conjunto balear, que dio la sorpresa en la primera eliminatoria al dejar fuera al Real Oviedo, pese a </w:t>
      </w:r>
      <w:r w:rsidR="00B25FF1">
        <w:rPr>
          <w:rFonts w:ascii="Arial" w:eastAsia="Calibri" w:hAnsi="Arial" w:cs="Arial"/>
          <w:sz w:val="24"/>
          <w:szCs w:val="24"/>
        </w:rPr>
        <w:t>competir</w:t>
      </w:r>
      <w:r w:rsidR="006A2F5A" w:rsidRPr="00154AE2">
        <w:rPr>
          <w:rFonts w:ascii="Arial" w:eastAsia="Calibri" w:hAnsi="Arial" w:cs="Arial"/>
          <w:sz w:val="24"/>
          <w:szCs w:val="24"/>
        </w:rPr>
        <w:t xml:space="preserve"> dos categorías por debajo</w:t>
      </w:r>
      <w:r w:rsidR="007145B9">
        <w:rPr>
          <w:rFonts w:ascii="Arial" w:eastAsia="Calibri" w:hAnsi="Arial" w:cs="Arial"/>
          <w:sz w:val="24"/>
          <w:szCs w:val="24"/>
        </w:rPr>
        <w:t xml:space="preserve"> del conjunto asturiano</w:t>
      </w:r>
      <w:r w:rsidR="006A2F5A" w:rsidRPr="00154AE2">
        <w:rPr>
          <w:rFonts w:ascii="Arial" w:eastAsia="Calibri" w:hAnsi="Arial" w:cs="Arial"/>
          <w:sz w:val="24"/>
          <w:szCs w:val="24"/>
        </w:rPr>
        <w:t>.</w:t>
      </w:r>
    </w:p>
    <w:p w14:paraId="188367C9" w14:textId="04314451" w:rsidR="006A2F5A" w:rsidRPr="00154AE2" w:rsidRDefault="006A2F5A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447B012" w14:textId="4AB03AE0" w:rsidR="002E62F9" w:rsidRPr="00154AE2" w:rsidRDefault="005D3339" w:rsidP="005D33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4AE2">
        <w:rPr>
          <w:rFonts w:ascii="Arial" w:eastAsia="Calibri" w:hAnsi="Arial" w:cs="Arial"/>
          <w:sz w:val="24"/>
          <w:szCs w:val="24"/>
        </w:rPr>
        <w:t xml:space="preserve">El </w:t>
      </w:r>
      <w:r w:rsidRPr="00154AE2">
        <w:rPr>
          <w:rFonts w:ascii="Arial" w:eastAsia="Calibri" w:hAnsi="Arial" w:cs="Arial"/>
          <w:b/>
          <w:bCs/>
          <w:sz w:val="24"/>
          <w:szCs w:val="24"/>
        </w:rPr>
        <w:t>jueves</w:t>
      </w:r>
      <w:r w:rsidR="006A2F5A" w:rsidRPr="00154AE2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6A2F5A" w:rsidRPr="00154AE2">
        <w:rPr>
          <w:rFonts w:ascii="Arial" w:eastAsia="Calibri" w:hAnsi="Arial" w:cs="Arial"/>
          <w:sz w:val="24"/>
          <w:szCs w:val="24"/>
        </w:rPr>
        <w:t>también</w:t>
      </w:r>
      <w:r w:rsidR="006A2F5A" w:rsidRPr="00154AE2">
        <w:rPr>
          <w:rFonts w:ascii="Arial" w:eastAsia="Calibri" w:hAnsi="Arial" w:cs="Arial"/>
          <w:b/>
          <w:bCs/>
          <w:sz w:val="24"/>
          <w:szCs w:val="24"/>
        </w:rPr>
        <w:t xml:space="preserve"> a las 19:00 horas, </w:t>
      </w:r>
      <w:r w:rsidR="006A2F5A" w:rsidRPr="00154AE2">
        <w:rPr>
          <w:rFonts w:ascii="Arial" w:eastAsia="Calibri" w:hAnsi="Arial" w:cs="Arial"/>
          <w:sz w:val="24"/>
          <w:szCs w:val="24"/>
        </w:rPr>
        <w:t xml:space="preserve">el </w:t>
      </w:r>
      <w:r w:rsidR="006A2F5A" w:rsidRPr="00154AE2">
        <w:rPr>
          <w:rFonts w:ascii="Arial" w:eastAsia="Calibri" w:hAnsi="Arial" w:cs="Arial"/>
          <w:b/>
          <w:bCs/>
          <w:sz w:val="24"/>
          <w:szCs w:val="24"/>
        </w:rPr>
        <w:t>Valencia CF</w:t>
      </w:r>
      <w:r w:rsidRPr="00154AE2">
        <w:rPr>
          <w:rFonts w:ascii="Arial" w:eastAsia="Calibri" w:hAnsi="Arial" w:cs="Arial"/>
          <w:sz w:val="24"/>
          <w:szCs w:val="24"/>
        </w:rPr>
        <w:t xml:space="preserve"> 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se enfrentará al </w:t>
      </w:r>
      <w:r w:rsidR="00154AE2" w:rsidRPr="00154AE2">
        <w:rPr>
          <w:rFonts w:ascii="Arial" w:eastAsia="Calibri" w:hAnsi="Arial" w:cs="Arial"/>
          <w:b/>
          <w:bCs/>
          <w:sz w:val="24"/>
          <w:szCs w:val="24"/>
        </w:rPr>
        <w:t>CD Arenteiro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, el equipo de la localidad </w:t>
      </w:r>
      <w:proofErr w:type="spellStart"/>
      <w:r w:rsidR="00154AE2" w:rsidRPr="00154AE2">
        <w:rPr>
          <w:rFonts w:ascii="Arial" w:eastAsia="Calibri" w:hAnsi="Arial" w:cs="Arial"/>
          <w:sz w:val="24"/>
          <w:szCs w:val="24"/>
        </w:rPr>
        <w:t>ourensana</w:t>
      </w:r>
      <w:proofErr w:type="spellEnd"/>
      <w:r w:rsidR="00154AE2" w:rsidRPr="00154AE2">
        <w:rPr>
          <w:rFonts w:ascii="Arial" w:eastAsia="Calibri" w:hAnsi="Arial" w:cs="Arial"/>
          <w:sz w:val="24"/>
          <w:szCs w:val="24"/>
        </w:rPr>
        <w:t xml:space="preserve"> de O Carballiño, que ha llegado a esta fase del ‘Torneo del K.O.’ tras eliminar a la SD Logroñés</w:t>
      </w:r>
      <w:r w:rsidR="00154AE2">
        <w:rPr>
          <w:rFonts w:ascii="Arial" w:eastAsia="Calibri" w:hAnsi="Arial" w:cs="Arial"/>
          <w:sz w:val="24"/>
          <w:szCs w:val="24"/>
        </w:rPr>
        <w:t>, que también juega en una liga superior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. </w:t>
      </w:r>
      <w:r w:rsidR="00616254" w:rsidRPr="00154AE2">
        <w:rPr>
          <w:rFonts w:ascii="Arial" w:eastAsia="Calibri" w:hAnsi="Arial" w:cs="Arial"/>
          <w:sz w:val="24"/>
          <w:szCs w:val="24"/>
        </w:rPr>
        <w:t xml:space="preserve">La narración de este partido correrá a cargo de 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>José Antonio Luque</w:t>
      </w:r>
      <w:r w:rsidR="00154AE2" w:rsidRPr="000D52E5">
        <w:rPr>
          <w:rFonts w:ascii="Arial" w:eastAsia="Calibri" w:hAnsi="Arial" w:cs="Arial"/>
          <w:bCs/>
          <w:sz w:val="24"/>
          <w:szCs w:val="24"/>
        </w:rPr>
        <w:t>,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con los comentarios de 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>Kiko Narváez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 y </w:t>
      </w:r>
      <w:r w:rsidR="00154AE2" w:rsidRPr="00154AE2">
        <w:rPr>
          <w:rFonts w:ascii="Arial" w:eastAsia="Calibri" w:hAnsi="Arial" w:cs="Arial"/>
          <w:b/>
          <w:sz w:val="24"/>
          <w:szCs w:val="24"/>
        </w:rPr>
        <w:t>Fernando Morientes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 y con </w:t>
      </w:r>
      <w:r w:rsidR="00154AE2" w:rsidRPr="00154AE2">
        <w:rPr>
          <w:rFonts w:ascii="Arial" w:eastAsia="Calibri" w:hAnsi="Arial" w:cs="Arial"/>
          <w:b/>
          <w:bCs/>
          <w:sz w:val="24"/>
          <w:szCs w:val="24"/>
        </w:rPr>
        <w:t>Ricardo Reyes</w:t>
      </w:r>
      <w:r w:rsidR="00154AE2" w:rsidRPr="00154AE2"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6ACBC779" w14:textId="77777777" w:rsidR="002E600A" w:rsidRPr="00154AE2" w:rsidRDefault="002E600A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513BE854" w:rsidR="001259E8" w:rsidRPr="00154AE2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154AE2"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emitiendo </w:t>
      </w: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>en abierto 15 encuentros de la Copa del Rey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dos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de cada una de las cinco primeras eliminatorias,</w:t>
      </w:r>
      <w:r w:rsidR="00501CD0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se jugarán </w:t>
      </w:r>
      <w:r w:rsidR="00543E05" w:rsidRPr="00154AE2">
        <w:rPr>
          <w:rFonts w:ascii="Arial" w:eastAsia="Times New Roman" w:hAnsi="Arial" w:cs="Arial"/>
          <w:bCs/>
          <w:sz w:val="24"/>
          <w:szCs w:val="24"/>
          <w:lang w:eastAsia="es-ES"/>
        </w:rPr>
        <w:t>a partido único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501CD0"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</w:t>
      </w:r>
      <w:r w:rsidR="00463BD7"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s</w:t>
      </w:r>
      <w:r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emifinales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463BD7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que ya se disputarán </w:t>
      </w:r>
      <w:r w:rsidR="00D80348" w:rsidRPr="00154AE2">
        <w:rPr>
          <w:rFonts w:ascii="Arial" w:eastAsia="Times New Roman" w:hAnsi="Arial" w:cs="Arial"/>
          <w:sz w:val="24"/>
          <w:szCs w:val="24"/>
          <w:lang w:eastAsia="es-ES"/>
        </w:rPr>
        <w:t>a ida y vuelta-</w:t>
      </w:r>
      <w:r w:rsidR="007B6D58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4A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4AE2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543E05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01CD0" w:rsidRPr="00154AE2">
        <w:rPr>
          <w:rFonts w:ascii="Arial" w:eastAsia="Times New Roman" w:hAnsi="Arial" w:cs="Arial"/>
          <w:sz w:val="24"/>
          <w:szCs w:val="24"/>
          <w:lang w:eastAsia="es-ES"/>
        </w:rPr>
        <w:t xml:space="preserve">que tendrá lugar </w:t>
      </w:r>
      <w:r w:rsidR="00543E05" w:rsidRPr="00154AE2">
        <w:rPr>
          <w:rFonts w:ascii="Arial" w:eastAsia="Times New Roman" w:hAnsi="Arial" w:cs="Arial"/>
          <w:sz w:val="24"/>
          <w:szCs w:val="24"/>
          <w:lang w:eastAsia="es-ES"/>
        </w:rPr>
        <w:t>el próximo 23 de abril en el Estadio de La Cartuja de Sevilla.</w:t>
      </w:r>
    </w:p>
    <w:sectPr w:rsidR="001259E8" w:rsidRPr="00154AE2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1A20" w14:textId="77777777" w:rsidR="00C81DB0" w:rsidRDefault="00C81DB0" w:rsidP="00B23904">
      <w:pPr>
        <w:spacing w:after="0" w:line="240" w:lineRule="auto"/>
      </w:pPr>
      <w:r>
        <w:separator/>
      </w:r>
    </w:p>
  </w:endnote>
  <w:endnote w:type="continuationSeparator" w:id="0">
    <w:p w14:paraId="78F61FE7" w14:textId="77777777" w:rsidR="00C81DB0" w:rsidRDefault="00C81DB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1173" w14:textId="77777777" w:rsidR="00C81DB0" w:rsidRDefault="00C81DB0" w:rsidP="00B23904">
      <w:pPr>
        <w:spacing w:after="0" w:line="240" w:lineRule="auto"/>
      </w:pPr>
      <w:r>
        <w:separator/>
      </w:r>
    </w:p>
  </w:footnote>
  <w:footnote w:type="continuationSeparator" w:id="0">
    <w:p w14:paraId="3C9036B0" w14:textId="77777777" w:rsidR="00C81DB0" w:rsidRDefault="00C81DB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B38C3"/>
    <w:rsid w:val="001C5235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85CD7"/>
    <w:rsid w:val="002910FF"/>
    <w:rsid w:val="00293C8C"/>
    <w:rsid w:val="002B2A1C"/>
    <w:rsid w:val="002B303F"/>
    <w:rsid w:val="002B41E5"/>
    <w:rsid w:val="002C6DAD"/>
    <w:rsid w:val="002D7DC5"/>
    <w:rsid w:val="002E600A"/>
    <w:rsid w:val="002E62F9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674A5"/>
    <w:rsid w:val="00376938"/>
    <w:rsid w:val="003A66A1"/>
    <w:rsid w:val="003A7BC3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468B1"/>
    <w:rsid w:val="00450320"/>
    <w:rsid w:val="00461204"/>
    <w:rsid w:val="00463A06"/>
    <w:rsid w:val="00463BD7"/>
    <w:rsid w:val="00474186"/>
    <w:rsid w:val="00494960"/>
    <w:rsid w:val="00496277"/>
    <w:rsid w:val="00497C30"/>
    <w:rsid w:val="004A3CAF"/>
    <w:rsid w:val="004B3171"/>
    <w:rsid w:val="004E5687"/>
    <w:rsid w:val="004E5AEB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725A"/>
    <w:rsid w:val="0053114A"/>
    <w:rsid w:val="00543E05"/>
    <w:rsid w:val="00556C07"/>
    <w:rsid w:val="00597FED"/>
    <w:rsid w:val="005C5899"/>
    <w:rsid w:val="005D3339"/>
    <w:rsid w:val="005E51B4"/>
    <w:rsid w:val="005E5547"/>
    <w:rsid w:val="005F73C0"/>
    <w:rsid w:val="00602DB0"/>
    <w:rsid w:val="00606540"/>
    <w:rsid w:val="00616254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145B9"/>
    <w:rsid w:val="007200FC"/>
    <w:rsid w:val="00721E55"/>
    <w:rsid w:val="00722F84"/>
    <w:rsid w:val="00724771"/>
    <w:rsid w:val="00744AD7"/>
    <w:rsid w:val="0074516F"/>
    <w:rsid w:val="0074590F"/>
    <w:rsid w:val="007566B1"/>
    <w:rsid w:val="00756EBC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B6D58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B1361"/>
    <w:rsid w:val="009B770F"/>
    <w:rsid w:val="009C183E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3904"/>
    <w:rsid w:val="00B24BFC"/>
    <w:rsid w:val="00B25FF1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47DCF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76B66"/>
    <w:rsid w:val="00D80348"/>
    <w:rsid w:val="00D82839"/>
    <w:rsid w:val="00D86396"/>
    <w:rsid w:val="00D878D8"/>
    <w:rsid w:val="00DA093C"/>
    <w:rsid w:val="00DB06C2"/>
    <w:rsid w:val="00DB0D82"/>
    <w:rsid w:val="00DB123A"/>
    <w:rsid w:val="00DC57B4"/>
    <w:rsid w:val="00DD3F35"/>
    <w:rsid w:val="00DE3B4B"/>
    <w:rsid w:val="00DE6DC7"/>
    <w:rsid w:val="00DF79B1"/>
    <w:rsid w:val="00E00BBA"/>
    <w:rsid w:val="00E156E7"/>
    <w:rsid w:val="00E22688"/>
    <w:rsid w:val="00E52358"/>
    <w:rsid w:val="00E57BB2"/>
    <w:rsid w:val="00E6352E"/>
    <w:rsid w:val="00E672A8"/>
    <w:rsid w:val="00E72457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45BB0"/>
    <w:rsid w:val="00F52DBB"/>
    <w:rsid w:val="00F647B7"/>
    <w:rsid w:val="00F6729C"/>
    <w:rsid w:val="00F751D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D46B6"/>
    <w:rsid w:val="00FE351B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2019-12-17T11:54:00Z</cp:lastPrinted>
  <dcterms:created xsi:type="dcterms:W3CDTF">2021-12-13T16:16:00Z</dcterms:created>
  <dcterms:modified xsi:type="dcterms:W3CDTF">2021-12-14T10:38:00Z</dcterms:modified>
</cp:coreProperties>
</file>