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7E53C4" w14:textId="77777777" w:rsidR="001B344D" w:rsidRDefault="001B344D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721240D5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4545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1235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05938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77777777" w:rsidR="00312350" w:rsidRPr="00F0641F" w:rsidRDefault="00A41E79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</w:t>
      </w:r>
      <w:r w:rsidR="0024545B"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isla de las tentaciones</w:t>
      </w:r>
      <w:r w:rsidR="00F7422B"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05938"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12350"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 afianza en su liderazgo y supera el 31% entre los jóvenes</w:t>
      </w:r>
    </w:p>
    <w:p w14:paraId="49E9F7C7" w14:textId="77777777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0BED431E" w:rsidR="00C761AD" w:rsidRDefault="00612B06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1,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concedieron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victoria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concurso de Telecinco, 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incremento de 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6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en el </w:t>
      </w:r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anotar 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2C099E46" w14:textId="1AAE0826" w:rsidR="00AD0425" w:rsidRDefault="00AD0425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17B6B2E" w14:textId="6771A5C6" w:rsidR="006C68EA" w:rsidRDefault="006C68EA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‘Todo es verdad’ (6,7%) </w:t>
      </w:r>
      <w:r w:rsidR="00482C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repitió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tercer mejor dato de la temporada y </w:t>
      </w:r>
      <w:r w:rsidR="00482C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en 3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E4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La Sexta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banda de emisión (3,</w:t>
      </w:r>
      <w:r w:rsidR="00482C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461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A4D7AF2" w14:textId="77777777" w:rsidR="00B523AB" w:rsidRDefault="00B523AB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8841AD0" w14:textId="60BF1F56" w:rsidR="00B523AB" w:rsidRDefault="00B523AB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emisión en </w:t>
      </w:r>
      <w:proofErr w:type="spellStart"/>
      <w:r w:rsidRPr="00EC488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proofErr w:type="spellEnd"/>
      <w:r w:rsidRPr="00EC488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F064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través de los canales 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</w:t>
      </w:r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r w:rsidR="00F064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la </w:t>
      </w:r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presenta</w:t>
      </w:r>
      <w:r w:rsidR="00F064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ción de </w:t>
      </w:r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‘Dolores: la verdad sobre el caso </w:t>
      </w:r>
      <w:proofErr w:type="spellStart"/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Wanninkhof</w:t>
      </w:r>
      <w:proofErr w:type="spellEnd"/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30,3%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Pr="00EC488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</w:t>
      </w:r>
      <w:r w:rsidRPr="00EC4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espectadores.</w:t>
      </w:r>
    </w:p>
    <w:p w14:paraId="0818A0EE" w14:textId="3C607672" w:rsidR="005263DF" w:rsidRDefault="005263D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CD100" w14:textId="77777777" w:rsidR="001B344D" w:rsidRDefault="001B34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0FBE37" w14:textId="19C03BF7" w:rsidR="006B494C" w:rsidRDefault="00482CB2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segunda entrega de la nueva temporada de 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volvió a obtener el respaldo de los espectadores</w:t>
      </w:r>
      <w:r w:rsidR="00414B8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>ue l</w:t>
      </w:r>
      <w:r w:rsidR="00414B8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auparon hasta el liderazgo de su franja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33E08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E33E08" w:rsidRP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33E0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más que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37A0">
        <w:rPr>
          <w:rFonts w:ascii="Arial" w:eastAsia="Times New Roman" w:hAnsi="Arial" w:cs="Arial"/>
          <w:sz w:val="24"/>
          <w:szCs w:val="24"/>
          <w:lang w:eastAsia="es-ES"/>
        </w:rPr>
        <w:t>segunda opción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 de la noche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33E0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D3739C" w14:textId="77777777" w:rsidR="006B494C" w:rsidRDefault="006B494C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E38D8" w14:textId="6C7E43A5" w:rsidR="00376A57" w:rsidRDefault="001F546B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Incrementó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641F" w:rsidRPr="00F0641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1,5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DA50D0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50D0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su público más destacado, frente a </w:t>
      </w:r>
      <w:r w:rsidR="00BC3232">
        <w:rPr>
          <w:rFonts w:ascii="Arial" w:eastAsia="Times New Roman" w:hAnsi="Arial" w:cs="Arial"/>
          <w:sz w:val="24"/>
          <w:szCs w:val="24"/>
          <w:lang w:eastAsia="es-ES"/>
        </w:rPr>
        <w:t>la oferta de Antena 3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6030">
        <w:rPr>
          <w:rFonts w:ascii="Arial" w:eastAsia="Times New Roman" w:hAnsi="Arial" w:cs="Arial"/>
          <w:sz w:val="24"/>
          <w:szCs w:val="24"/>
          <w:lang w:eastAsia="es-ES"/>
        </w:rPr>
        <w:t>que alcanzó su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 mejor dato</w:t>
      </w:r>
      <w:r w:rsidR="0009603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de 55 a 64 años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5,8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‘La última tentación’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gistros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por encima del 20% de </w:t>
      </w:r>
      <w:r w:rsidR="005A2462" w:rsidRPr="005A24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BB3C721" w14:textId="6B7F6D68" w:rsidR="00651214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FA3B3" w14:textId="2C260499" w:rsidR="00EC488A" w:rsidRDefault="003A55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or la 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 xml:space="preserve"> de emisión 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y se impuso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al 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co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mpetidor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1939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1939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aron sus f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 oferta de </w:t>
      </w:r>
      <w:r w:rsidR="007A4E8C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0,6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%, respectivamente)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E6549C" w14:textId="7248CF24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4E8437" w14:textId="796ABB98" w:rsidR="00C44C3E" w:rsidRPr="00F0641F" w:rsidRDefault="00BD7C7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F0641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‘Todo es verdad’ anota su tercer mejor entrega de la temporada</w:t>
      </w:r>
    </w:p>
    <w:p w14:paraId="4B295BDF" w14:textId="77777777" w:rsidR="00BD7C7A" w:rsidRDefault="00BD7C7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970076D" w14:textId="32D0185D" w:rsidR="00B523AB" w:rsidRDefault="0059234C" w:rsidP="00B523AB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Cuatro,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2CF1"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D7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6,7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 xml:space="preserve">aventajó en 3 puntos 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>la oferta de La Sexta en su franja (3,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D7C7A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BD7C7A" w:rsidRPr="00E4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marca de la temporada</w:t>
      </w:r>
      <w:r w:rsidR="003348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3348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Este resultado propició 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la cadena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duplicara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a La Sexta en el </w:t>
      </w:r>
      <w:r w:rsidR="00ED4330" w:rsidRPr="00ED43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ED4330" w:rsidRPr="00ED43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B523AB" w:rsidRPr="00B523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B1B0E30" w14:textId="77777777" w:rsidR="00B523AB" w:rsidRDefault="00B523AB" w:rsidP="00B523AB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5CFB57" w14:textId="67B1203D" w:rsidR="00B523AB" w:rsidRDefault="00B523AB" w:rsidP="00B523AB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la emisión en </w:t>
      </w:r>
      <w:proofErr w:type="spellStart"/>
      <w:r w:rsidRPr="00CD230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sumulcast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la presentación de </w:t>
      </w:r>
      <w:r w:rsidRPr="00CD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‘Dolores: la verdad sobre el caso </w:t>
      </w:r>
      <w:proofErr w:type="spellStart"/>
      <w:r w:rsidRPr="00CD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Wanninkhof</w:t>
      </w:r>
      <w:proofErr w:type="spellEnd"/>
      <w:r w:rsidRPr="00CD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través de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 todos los canales de Mediaset España, excepto Boing,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 una audiencia media acumulada de más de 3M de espectadores y un 30,3% de </w:t>
      </w:r>
      <w:r w:rsidRPr="00CD230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6140AA" w14:textId="1522FA9F" w:rsidR="00522CF1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22CF1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22BF" w14:textId="77777777" w:rsidR="00E7568E" w:rsidRDefault="00E7568E" w:rsidP="00B23904">
      <w:pPr>
        <w:spacing w:after="0" w:line="240" w:lineRule="auto"/>
      </w:pPr>
      <w:r>
        <w:separator/>
      </w:r>
    </w:p>
  </w:endnote>
  <w:endnote w:type="continuationSeparator" w:id="0">
    <w:p w14:paraId="2EF49057" w14:textId="77777777" w:rsidR="00E7568E" w:rsidRDefault="00E7568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408C" w14:textId="77777777" w:rsidR="00E7568E" w:rsidRDefault="00E7568E" w:rsidP="00B23904">
      <w:pPr>
        <w:spacing w:after="0" w:line="240" w:lineRule="auto"/>
      </w:pPr>
      <w:r>
        <w:separator/>
      </w:r>
    </w:p>
  </w:footnote>
  <w:footnote w:type="continuationSeparator" w:id="0">
    <w:p w14:paraId="1E30E270" w14:textId="77777777" w:rsidR="00E7568E" w:rsidRDefault="00E7568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2021-11-18T09:46:00Z</cp:lastPrinted>
  <dcterms:created xsi:type="dcterms:W3CDTF">2021-11-18T08:59:00Z</dcterms:created>
  <dcterms:modified xsi:type="dcterms:W3CDTF">2021-11-18T10:05:00Z</dcterms:modified>
</cp:coreProperties>
</file>