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6433E61C">
            <wp:simplePos x="0" y="0"/>
            <wp:positionH relativeFrom="page">
              <wp:posOffset>3914775</wp:posOffset>
            </wp:positionH>
            <wp:positionV relativeFrom="margin">
              <wp:posOffset>-382270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2950B9ED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472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367A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4472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367A0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630EE3E5" w14:textId="47AC4D9E" w:rsidR="00C920D3" w:rsidRDefault="00146BFA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Mediaset España</w:t>
      </w:r>
      <w:r w:rsidR="00D70034" w:rsidRP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bate récord histórico de usuarios únicos con 20,8 millones y </w:t>
      </w:r>
      <w:r w:rsid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lidera en octubre el</w:t>
      </w:r>
      <w:r w:rsidR="006B6F45" w:rsidRP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D70034" w:rsidRP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consumo de vídeo digital </w:t>
      </w:r>
      <w:r w:rsid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entre los </w:t>
      </w:r>
      <w:r w:rsidR="006B6F45" w:rsidRP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grupo</w:t>
      </w:r>
      <w:r w:rsid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</w:t>
      </w:r>
      <w:r w:rsidR="006B6F45" w:rsidRP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P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audiovisual</w:t>
      </w:r>
      <w:r w:rsid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es</w:t>
      </w:r>
      <w:r w:rsidR="006B6F45" w:rsidRPr="00D7003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</w:p>
    <w:p w14:paraId="382A8376" w14:textId="77777777" w:rsidR="00DA3279" w:rsidRPr="00DA3279" w:rsidRDefault="00DA3279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10"/>
          <w:szCs w:val="10"/>
          <w:lang w:eastAsia="es-ES"/>
        </w:rPr>
      </w:pPr>
    </w:p>
    <w:p w14:paraId="59F808E6" w14:textId="77777777" w:rsidR="00146BFA" w:rsidRPr="00B67491" w:rsidRDefault="00146BFA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lang w:eastAsia="es-ES"/>
        </w:rPr>
      </w:pPr>
    </w:p>
    <w:p w14:paraId="2BAD9C4D" w14:textId="06732E56" w:rsidR="009C3484" w:rsidRPr="00DA3279" w:rsidRDefault="005166E0" w:rsidP="00D32A6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70034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152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262279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reproducciones 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PC, </w:t>
      </w:r>
      <w:r w:rsidR="00D70034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 los 103M de su inmediato competidor y crece un 13% en usuarios únicos sobre octubre de 2020,</w:t>
      </w:r>
      <w:r w:rsidR="009C3484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según ComScore.</w:t>
      </w:r>
    </w:p>
    <w:p w14:paraId="3A0101DD" w14:textId="53B15FEA" w:rsidR="00D70034" w:rsidRPr="00DA3279" w:rsidRDefault="00D70034" w:rsidP="00D32A6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C84954" w14:textId="300AB2F4" w:rsidR="00DC0271" w:rsidRPr="00DA3279" w:rsidRDefault="00DC0271" w:rsidP="00D83CA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 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 la plataforma de TV </w:t>
      </w:r>
      <w:r w:rsidR="00D32A67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83CA2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tanto en consumo como en usuarios 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92M de vídeos en PC y 3M de usuarios</w:t>
      </w:r>
      <w:r w:rsidR="00D83CA2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650259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FB0ECF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</w:t>
      </w:r>
      <w:r w:rsidR="00990283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vídeos 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10,6M de usuarios </w:t>
      </w:r>
      <w:r w:rsidR="00C7259C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colocan como la cadena con mayor seguimiento. 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B63A40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5,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63A40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124E40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vídeos</w:t>
      </w:r>
      <w:r w:rsidR="00B63A40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208C9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</w:t>
      </w:r>
      <w:r w:rsidR="00C7259C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D208C9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3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208C9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su consumo</w:t>
      </w:r>
      <w:r w:rsidR="00054FA6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B0ECF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</w:t>
      </w:r>
      <w:r w:rsidR="00054FA6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octubre</w:t>
      </w:r>
      <w:r w:rsidR="00C7259C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’20</w:t>
      </w:r>
      <w:r w:rsidR="00FB0ECF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054FA6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Mtmad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2,2M de vídeos y 2,</w:t>
      </w:r>
      <w:r w:rsidR="007D0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usuarios, alcanza su mayor seguimiento </w:t>
      </w:r>
      <w:r w:rsidR="00C7259C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histórico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7259C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crecer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51% sobre </w:t>
      </w:r>
      <w:r w:rsidR="00C7259C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octubre </w:t>
      </w:r>
      <w:r w:rsidR="00B67491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pasado año</w:t>
      </w:r>
      <w:r w:rsidR="00C7259C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E01B3F0" w14:textId="5260E8F6" w:rsidR="00B67491" w:rsidRPr="00DA3279" w:rsidRDefault="00B67491" w:rsidP="00D32A6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C6AA09" w14:textId="172FAAF9" w:rsidR="00C7259C" w:rsidRPr="00DA3279" w:rsidRDefault="00C7259C" w:rsidP="00D32A67">
      <w:pPr>
        <w:spacing w:after="0" w:line="240" w:lineRule="auto"/>
        <w:ind w:right="-1"/>
        <w:jc w:val="center"/>
        <w:rPr>
          <w:sz w:val="24"/>
          <w:szCs w:val="24"/>
        </w:rPr>
      </w:pP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Mes récord para </w:t>
      </w:r>
      <w:r w:rsidR="00B670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 w:rsidR="001C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anota máximo histórico con 5,8M de usuarios (+58%)</w:t>
      </w:r>
      <w:r w:rsidR="001C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Uppers</w:t>
      </w:r>
      <w:r w:rsidR="001C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récord mensual desde su estreno con 2,4M de usuarios, casi cuatro veces más que en octubre de 2020 y El Desmarque</w:t>
      </w:r>
      <w:r w:rsidR="001C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crece un 23% hasta 5,5M de usuarios.</w:t>
      </w:r>
    </w:p>
    <w:p w14:paraId="209D601D" w14:textId="77777777" w:rsidR="00C7259C" w:rsidRDefault="00C7259C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35AA659" w14:textId="77777777" w:rsidR="00DA3279" w:rsidRDefault="00DA3279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EFC3D70" w14:textId="56F4AB40" w:rsidR="00401299" w:rsidRDefault="007967C5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20,8 millones de usuarios únicos han llevado a </w:t>
      </w:r>
      <w:r w:rsidR="0044216B"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4012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batir en octubre su mejor marca histórica de seguimiento con un 13% más que en el mismo mes del pasado año, situándose además de nuevo como el </w:t>
      </w:r>
      <w:r w:rsidR="00401299" w:rsidRPr="00401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grupo audiovisual líder en consumo de vídeo digital </w:t>
      </w:r>
      <w:r w:rsidR="00401299">
        <w:rPr>
          <w:rFonts w:ascii="Arial" w:eastAsia="Times New Roman" w:hAnsi="Arial" w:cs="Arial"/>
          <w:sz w:val="24"/>
          <w:szCs w:val="24"/>
          <w:lang w:eastAsia="es-ES"/>
        </w:rPr>
        <w:t xml:space="preserve">con un acumulado de </w:t>
      </w:r>
      <w:r w:rsidR="00401299" w:rsidRPr="00401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83C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52 millones de </w:t>
      </w:r>
      <w:r w:rsidR="00401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reproducciones </w:t>
      </w:r>
      <w:r w:rsidR="00401299">
        <w:rPr>
          <w:rFonts w:ascii="Arial" w:eastAsia="Times New Roman" w:hAnsi="Arial" w:cs="Arial"/>
          <w:sz w:val="24"/>
          <w:szCs w:val="24"/>
          <w:lang w:eastAsia="es-ES"/>
        </w:rPr>
        <w:t xml:space="preserve">en PC, según los datos del último informe </w:t>
      </w:r>
      <w:r w:rsidR="00BA4C43">
        <w:rPr>
          <w:rFonts w:ascii="Arial" w:eastAsia="Times New Roman" w:hAnsi="Arial" w:cs="Arial"/>
          <w:sz w:val="24"/>
          <w:szCs w:val="24"/>
          <w:lang w:eastAsia="es-ES"/>
        </w:rPr>
        <w:t xml:space="preserve">de Videometrix de ComScore, 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>a falta de</w:t>
      </w:r>
      <w:r w:rsidR="00BA4C43">
        <w:rPr>
          <w:rFonts w:ascii="Arial" w:eastAsia="Times New Roman" w:hAnsi="Arial" w:cs="Arial"/>
          <w:sz w:val="24"/>
          <w:szCs w:val="24"/>
          <w:lang w:eastAsia="es-ES"/>
        </w:rPr>
        <w:t xml:space="preserve"> las mediciones </w:t>
      </w:r>
      <w:r w:rsidR="00FB0ECF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A4C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4C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mobile</w:t>
      </w:r>
      <w:r w:rsidR="00BA4C4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03F5C">
        <w:rPr>
          <w:rFonts w:ascii="Arial" w:eastAsia="Times New Roman" w:hAnsi="Arial" w:cs="Arial"/>
          <w:sz w:val="24"/>
          <w:szCs w:val="24"/>
          <w:lang w:eastAsia="es-ES"/>
        </w:rPr>
        <w:t xml:space="preserve"> Unas cifras con las </w:t>
      </w:r>
      <w:r w:rsidR="00203F5C" w:rsidRPr="001412D6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203F5C"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superado ampliamente a la segunda opción, que ha alcanzado </w:t>
      </w:r>
      <w:r w:rsidR="00D83C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103</w:t>
      </w:r>
      <w:r w:rsidR="00203F5C"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vídeos vistos</w:t>
      </w:r>
      <w:r w:rsidR="00203F5C">
        <w:rPr>
          <w:rFonts w:ascii="Arial" w:eastAsia="Times New Roman" w:hAnsi="Arial" w:cs="Arial"/>
          <w:sz w:val="24"/>
          <w:szCs w:val="24"/>
          <w:lang w:eastAsia="es-ES"/>
        </w:rPr>
        <w:t>, y a la tercera, con 1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03F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03F5C">
        <w:rPr>
          <w:rFonts w:ascii="Arial" w:eastAsia="Times New Roman" w:hAnsi="Arial" w:cs="Arial"/>
          <w:sz w:val="24"/>
          <w:szCs w:val="24"/>
          <w:lang w:eastAsia="es-ES"/>
        </w:rPr>
        <w:t>M de reproducciones.</w:t>
      </w:r>
    </w:p>
    <w:p w14:paraId="15D1BE98" w14:textId="58C737F8" w:rsidR="00273DCE" w:rsidRDefault="00273DCE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BB0A78" w14:textId="566EDCC8" w:rsidR="001C7BD2" w:rsidRDefault="001C7BD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</w:pPr>
      <w:r w:rsidRPr="001C7BD2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Mitele</w:t>
      </w:r>
      <w:r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 y Telecinco</w:t>
      </w:r>
      <w:r w:rsidRPr="001C7BD2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, la plataforma de TV</w:t>
      </w:r>
      <w:r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 y el canal</w:t>
      </w:r>
      <w:r w:rsidRPr="001C7BD2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 más vist</w:t>
      </w:r>
      <w:r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os</w:t>
      </w:r>
      <w:r w:rsidRPr="001C7BD2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con más usuarios únicos de </w:t>
      </w:r>
      <w:r w:rsidRPr="001C7BD2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octubre</w:t>
      </w:r>
    </w:p>
    <w:p w14:paraId="4DBA24B3" w14:textId="77777777" w:rsidR="001C7BD2" w:rsidRPr="001C7BD2" w:rsidRDefault="001C7BD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0C0456FA" w14:textId="1D2AFF15" w:rsidR="00DA3279" w:rsidRDefault="001412D6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FB0E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se ha situado</w:t>
      </w:r>
      <w:r w:rsidR="001C7BD2">
        <w:rPr>
          <w:rFonts w:ascii="Arial" w:eastAsia="Times New Roman" w:hAnsi="Arial" w:cs="Arial"/>
          <w:sz w:val="24"/>
          <w:szCs w:val="24"/>
          <w:lang w:eastAsia="es-ES"/>
        </w:rPr>
        <w:t xml:space="preserve"> en 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la </w:t>
      </w:r>
      <w:r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plataforma de televisión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>y seguida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>92</w:t>
      </w:r>
      <w:r>
        <w:rPr>
          <w:rFonts w:ascii="Arial" w:eastAsia="Times New Roman" w:hAnsi="Arial" w:cs="Arial"/>
          <w:sz w:val="24"/>
          <w:szCs w:val="24"/>
          <w:lang w:eastAsia="es-ES"/>
        </w:rPr>
        <w:t>M de reproducciones, imponiéndose a las cifras de la plataforma de su principal competidor (7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 xml:space="preserve"> y 3 millones de usuarios únicos.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E641B66" w14:textId="77777777" w:rsidR="00DA3279" w:rsidRDefault="00DA3279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DEC7B2" w14:textId="0A65556E" w:rsidR="00203F5C" w:rsidRDefault="00FB0ECF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Por su parte, </w:t>
      </w:r>
      <w:r w:rsidR="001412D6"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>, la plataforma de contenido digital nativo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 xml:space="preserve"> que mañana celebra su quinto aniversario con un acumulado de mil millones de vídeos vistos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83CA2">
        <w:rPr>
          <w:rFonts w:ascii="Arial" w:eastAsia="Times New Roman" w:hAnsi="Arial" w:cs="Arial"/>
          <w:sz w:val="24"/>
          <w:szCs w:val="24"/>
          <w:lang w:eastAsia="es-ES"/>
        </w:rPr>
        <w:t>alcanza este mes su mejor registro histórico</w:t>
      </w:r>
      <w:r w:rsidR="00DA3279">
        <w:rPr>
          <w:rFonts w:ascii="Arial" w:eastAsia="Times New Roman" w:hAnsi="Arial" w:cs="Arial"/>
          <w:sz w:val="24"/>
          <w:szCs w:val="24"/>
          <w:lang w:eastAsia="es-ES"/>
        </w:rPr>
        <w:t xml:space="preserve"> de usuarios únicos, con </w:t>
      </w:r>
      <w:r w:rsidR="007D08D5">
        <w:rPr>
          <w:rFonts w:ascii="Arial" w:eastAsia="Times New Roman" w:hAnsi="Arial" w:cs="Arial"/>
          <w:sz w:val="24"/>
          <w:szCs w:val="24"/>
          <w:lang w:eastAsia="es-ES"/>
        </w:rPr>
        <w:t>2,2</w:t>
      </w:r>
      <w:r w:rsidR="00DA3279">
        <w:rPr>
          <w:rFonts w:ascii="Arial" w:eastAsia="Times New Roman" w:hAnsi="Arial" w:cs="Arial"/>
          <w:sz w:val="24"/>
          <w:szCs w:val="24"/>
          <w:lang w:eastAsia="es-ES"/>
        </w:rPr>
        <w:t xml:space="preserve"> millones, un 51% más que en octubre del pasado año y un total de 2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327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>M de vídeos vistos.</w:t>
      </w:r>
    </w:p>
    <w:p w14:paraId="30A082E3" w14:textId="77777777" w:rsidR="001C7BD2" w:rsidRDefault="001C7BD2" w:rsidP="001412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E0B556" w14:textId="6C2FEFD8" w:rsidR="00DA3279" w:rsidRDefault="00FB0ECF" w:rsidP="001412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0ECF">
        <w:rPr>
          <w:rFonts w:ascii="Arial" w:eastAsia="Times New Roman" w:hAnsi="Arial" w:cs="Arial"/>
          <w:sz w:val="24"/>
          <w:szCs w:val="24"/>
          <w:lang w:eastAsia="es-ES"/>
        </w:rPr>
        <w:t xml:space="preserve">Por cadenas, </w:t>
      </w:r>
      <w:r w:rsidR="001412D6"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 xml:space="preserve">ha sido el </w:t>
      </w:r>
      <w:r w:rsidR="00991802" w:rsidRPr="00AE14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site</w:t>
      </w:r>
      <w:r w:rsidR="00991802" w:rsidRPr="00991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televisión con mayor consumo </w:t>
      </w:r>
      <w:r w:rsidR="001412D6" w:rsidRPr="001412D6">
        <w:rPr>
          <w:rFonts w:ascii="Arial" w:eastAsia="Times New Roman" w:hAnsi="Arial" w:cs="Arial"/>
          <w:sz w:val="24"/>
          <w:szCs w:val="24"/>
          <w:lang w:eastAsia="es-ES"/>
        </w:rPr>
        <w:t>con 4</w:t>
      </w:r>
      <w:r w:rsidR="00DA327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412D6" w:rsidRPr="001412D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327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412D6" w:rsidRPr="001412D6">
        <w:rPr>
          <w:rFonts w:ascii="Arial" w:eastAsia="Times New Roman" w:hAnsi="Arial" w:cs="Arial"/>
          <w:sz w:val="24"/>
          <w:szCs w:val="24"/>
          <w:lang w:eastAsia="es-ES"/>
        </w:rPr>
        <w:t xml:space="preserve">M de vídeos vistos, </w:t>
      </w:r>
      <w:r w:rsidR="00DA3279">
        <w:rPr>
          <w:rFonts w:ascii="Arial" w:eastAsia="Times New Roman" w:hAnsi="Arial" w:cs="Arial"/>
          <w:sz w:val="24"/>
          <w:szCs w:val="24"/>
          <w:lang w:eastAsia="es-ES"/>
        </w:rPr>
        <w:t>frente a su inmediato competidor</w:t>
      </w:r>
      <w:r w:rsidR="007D08D5">
        <w:rPr>
          <w:rFonts w:ascii="Arial" w:eastAsia="Times New Roman" w:hAnsi="Arial" w:cs="Arial"/>
          <w:sz w:val="24"/>
          <w:szCs w:val="24"/>
          <w:lang w:eastAsia="es-ES"/>
        </w:rPr>
        <w:t xml:space="preserve"> (1,4M)</w:t>
      </w:r>
      <w:r w:rsidR="00DA3279">
        <w:rPr>
          <w:rFonts w:ascii="Arial" w:eastAsia="Times New Roman" w:hAnsi="Arial" w:cs="Arial"/>
          <w:sz w:val="24"/>
          <w:szCs w:val="24"/>
          <w:lang w:eastAsia="es-ES"/>
        </w:rPr>
        <w:t xml:space="preserve">. También se impone a Antena 3 en usuarios únicos con </w:t>
      </w:r>
      <w:r w:rsidR="00DA3279" w:rsidRPr="001C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10,6 millones</w:t>
      </w:r>
      <w:r w:rsidR="00DA3279">
        <w:rPr>
          <w:rFonts w:ascii="Arial" w:eastAsia="Times New Roman" w:hAnsi="Arial" w:cs="Arial"/>
          <w:sz w:val="24"/>
          <w:szCs w:val="24"/>
          <w:lang w:eastAsia="es-ES"/>
        </w:rPr>
        <w:t xml:space="preserve">, frente a los </w:t>
      </w:r>
      <w:r w:rsidR="007D08D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A3279">
        <w:rPr>
          <w:rFonts w:ascii="Arial" w:eastAsia="Times New Roman" w:hAnsi="Arial" w:cs="Arial"/>
          <w:sz w:val="24"/>
          <w:szCs w:val="24"/>
          <w:lang w:eastAsia="es-ES"/>
        </w:rPr>
        <w:t>,9 millones de usuarios alcanzados por la web de su competidor más directo.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3D0104B" w14:textId="77777777" w:rsidR="00DA3279" w:rsidRDefault="00DA3279" w:rsidP="001412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F679D9" w14:textId="6E06A850" w:rsidR="00273DCE" w:rsidRDefault="00DA3279" w:rsidP="001412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lo que respecta a </w:t>
      </w:r>
      <w:r w:rsidR="001412D6"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alcanza su mejor resultado desde enero de 2020 con 5,1 millones de usuarios únicos, un 35% más que en octubre del pasado año. </w:t>
      </w:r>
      <w:r w:rsidR="007D08D5">
        <w:rPr>
          <w:rFonts w:ascii="Arial" w:eastAsia="Times New Roman" w:hAnsi="Arial" w:cs="Arial"/>
          <w:sz w:val="24"/>
          <w:szCs w:val="24"/>
          <w:lang w:eastAsia="es-ES"/>
        </w:rPr>
        <w:t xml:space="preserve">En cuanto a consumo de vídeo, registra un acumulado de </w:t>
      </w:r>
      <w:r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7D08D5">
        <w:rPr>
          <w:rFonts w:ascii="Arial" w:eastAsia="Times New Roman" w:hAnsi="Arial" w:cs="Arial"/>
          <w:sz w:val="24"/>
          <w:szCs w:val="24"/>
          <w:lang w:eastAsia="es-ES"/>
        </w:rPr>
        <w:t>1M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PC</w:t>
      </w:r>
      <w:r w:rsidR="001C7BD2">
        <w:rPr>
          <w:rFonts w:ascii="Arial" w:eastAsia="Times New Roman" w:hAnsi="Arial" w:cs="Arial"/>
          <w:sz w:val="24"/>
          <w:szCs w:val="24"/>
          <w:lang w:eastAsia="es-ES"/>
        </w:rPr>
        <w:t>, muy por delante de su inmediato competidor, con 1,</w:t>
      </w:r>
      <w:r w:rsidR="007D08D5">
        <w:rPr>
          <w:rFonts w:ascii="Arial" w:eastAsia="Times New Roman" w:hAnsi="Arial" w:cs="Arial"/>
          <w:sz w:val="24"/>
          <w:szCs w:val="24"/>
          <w:lang w:eastAsia="es-ES"/>
        </w:rPr>
        <w:t>1M</w:t>
      </w:r>
      <w:r w:rsidR="001C7BD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03A7B6" w14:textId="3545DAD8" w:rsidR="000B5252" w:rsidRDefault="000B525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E5BD88" w14:textId="720194D3" w:rsidR="00DB2037" w:rsidRDefault="001C7BD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C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>, por su parte, ha cerrado octubre con 3,4 millones de usuarios, un 2% más.</w:t>
      </w:r>
    </w:p>
    <w:p w14:paraId="3080FE1A" w14:textId="77777777" w:rsidR="001C7BD2" w:rsidRDefault="001C7BD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8808B3" w14:textId="08D0E41A" w:rsidR="00712CD0" w:rsidRPr="00B6705B" w:rsidRDefault="001C7BD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</w:pPr>
      <w:r w:rsidRPr="00B6705B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Uppers</w:t>
      </w:r>
      <w:r w:rsidR="00B6705B" w:rsidRPr="00B6705B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 y</w:t>
      </w:r>
      <w:r w:rsidRPr="00B6705B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 NIUS</w:t>
      </w:r>
      <w:r w:rsidR="00B6705B" w:rsidRPr="00B6705B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 firman récord de usuarios y El Desmarque crece hasta los 5,5 millones</w:t>
      </w:r>
    </w:p>
    <w:p w14:paraId="35230881" w14:textId="1C09FBBB" w:rsidR="00B6705B" w:rsidRDefault="00B6705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369CA9" w14:textId="77777777" w:rsidR="00B6705B" w:rsidRDefault="00B6705B" w:rsidP="00B6705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Octubre ha sido además un mes </w:t>
      </w:r>
      <w:r w:rsidRPr="00B6705B">
        <w:rPr>
          <w:rFonts w:ascii="Arial" w:eastAsia="Times New Roman" w:hAnsi="Arial" w:cs="Arial"/>
          <w:sz w:val="24"/>
          <w:szCs w:val="24"/>
          <w:lang w:eastAsia="es-ES"/>
        </w:rPr>
        <w:t>récord para los soportes más recientes de Mediaset España. El diario digital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IUS ha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anota máximo histórico con 5,8M de usuarios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6705B">
        <w:rPr>
          <w:rFonts w:ascii="Arial" w:eastAsia="Times New Roman" w:hAnsi="Arial" w:cs="Arial"/>
          <w:sz w:val="24"/>
          <w:szCs w:val="24"/>
          <w:lang w:eastAsia="es-ES"/>
        </w:rPr>
        <w:t>tras crecer un +58% sobre el mismo mes de 2020.</w:t>
      </w:r>
    </w:p>
    <w:p w14:paraId="40919E76" w14:textId="77777777" w:rsidR="00B6705B" w:rsidRDefault="00B6705B" w:rsidP="00B6705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497647" w14:textId="62C85146" w:rsidR="00273DCE" w:rsidRDefault="00B6705B" w:rsidP="00B6705B">
      <w:pPr>
        <w:spacing w:after="0" w:line="240" w:lineRule="auto"/>
        <w:ind w:right="-1"/>
        <w:jc w:val="both"/>
      </w:pP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marcado su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máximo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mensual desde su estreno con 2,4M de usuarios, </w:t>
      </w:r>
      <w:r w:rsidRPr="00B6705B">
        <w:rPr>
          <w:rFonts w:ascii="Arial" w:eastAsia="Times New Roman" w:hAnsi="Arial" w:cs="Arial"/>
          <w:sz w:val="24"/>
          <w:szCs w:val="24"/>
          <w:lang w:eastAsia="es-ES"/>
        </w:rPr>
        <w:t>casi cuatro veces más que en octubre de 2020, y el deportivo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Desmarque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6705B">
        <w:rPr>
          <w:rFonts w:ascii="Arial" w:eastAsia="Times New Roman" w:hAnsi="Arial" w:cs="Arial"/>
          <w:sz w:val="24"/>
          <w:szCs w:val="24"/>
          <w:lang w:eastAsia="es-ES"/>
        </w:rPr>
        <w:t>ha crecido un 23% hasta los</w:t>
      </w:r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5,5M de usuarios.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Yasss</w:t>
      </w:r>
      <w:r>
        <w:rPr>
          <w:rFonts w:ascii="Arial" w:eastAsia="Times New Roman" w:hAnsi="Arial" w:cs="Arial"/>
          <w:sz w:val="24"/>
          <w:szCs w:val="24"/>
          <w:lang w:eastAsia="es-ES"/>
        </w:rPr>
        <w:t>, por su parte, cierra el mes con 700.000 usuarios únicos, triplicando ampliamente su resultado de 2020.</w:t>
      </w:r>
    </w:p>
    <w:p w14:paraId="1EB48017" w14:textId="77777777" w:rsidR="00273DCE" w:rsidRDefault="00273DCE" w:rsidP="0099028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0"/>
    <w:sectPr w:rsidR="00273DCE" w:rsidSect="00F142A8">
      <w:footerReference w:type="default" r:id="rId8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A8F1" w14:textId="77777777" w:rsidR="00DA0B6E" w:rsidRDefault="00DA0B6E">
      <w:pPr>
        <w:spacing w:after="0" w:line="240" w:lineRule="auto"/>
      </w:pPr>
      <w:r>
        <w:separator/>
      </w:r>
    </w:p>
  </w:endnote>
  <w:endnote w:type="continuationSeparator" w:id="0">
    <w:p w14:paraId="3F1EA5D2" w14:textId="77777777" w:rsidR="00DA0B6E" w:rsidRDefault="00DA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420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0BAC" w14:textId="77777777" w:rsidR="00DA0B6E" w:rsidRDefault="00DA0B6E">
      <w:pPr>
        <w:spacing w:after="0" w:line="240" w:lineRule="auto"/>
      </w:pPr>
      <w:r>
        <w:separator/>
      </w:r>
    </w:p>
  </w:footnote>
  <w:footnote w:type="continuationSeparator" w:id="0">
    <w:p w14:paraId="6C4F9F43" w14:textId="77777777" w:rsidR="00DA0B6E" w:rsidRDefault="00DA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363B0"/>
    <w:rsid w:val="00036EB7"/>
    <w:rsid w:val="0004395A"/>
    <w:rsid w:val="00054FA6"/>
    <w:rsid w:val="000B5252"/>
    <w:rsid w:val="000E219D"/>
    <w:rsid w:val="000F152E"/>
    <w:rsid w:val="001029A0"/>
    <w:rsid w:val="0011189A"/>
    <w:rsid w:val="00114928"/>
    <w:rsid w:val="00124E40"/>
    <w:rsid w:val="0013322E"/>
    <w:rsid w:val="001412D6"/>
    <w:rsid w:val="00146BFA"/>
    <w:rsid w:val="00153E43"/>
    <w:rsid w:val="001650DF"/>
    <w:rsid w:val="001C7BD2"/>
    <w:rsid w:val="001E21B6"/>
    <w:rsid w:val="001E7FF9"/>
    <w:rsid w:val="001F20F7"/>
    <w:rsid w:val="00203F5C"/>
    <w:rsid w:val="00207938"/>
    <w:rsid w:val="00216CDD"/>
    <w:rsid w:val="0023103F"/>
    <w:rsid w:val="002367A0"/>
    <w:rsid w:val="00252C06"/>
    <w:rsid w:val="00262279"/>
    <w:rsid w:val="002678AC"/>
    <w:rsid w:val="00273DCE"/>
    <w:rsid w:val="002A5C1A"/>
    <w:rsid w:val="002E50E3"/>
    <w:rsid w:val="00304148"/>
    <w:rsid w:val="0031477F"/>
    <w:rsid w:val="0031620E"/>
    <w:rsid w:val="00346C24"/>
    <w:rsid w:val="003551D4"/>
    <w:rsid w:val="00356EA0"/>
    <w:rsid w:val="00393F1F"/>
    <w:rsid w:val="003B6DD4"/>
    <w:rsid w:val="003E6C86"/>
    <w:rsid w:val="003E6EA2"/>
    <w:rsid w:val="003F37DF"/>
    <w:rsid w:val="00401299"/>
    <w:rsid w:val="00401791"/>
    <w:rsid w:val="00405FC9"/>
    <w:rsid w:val="004205D6"/>
    <w:rsid w:val="0044216B"/>
    <w:rsid w:val="004652D5"/>
    <w:rsid w:val="00475319"/>
    <w:rsid w:val="004D0BDA"/>
    <w:rsid w:val="004F3BB5"/>
    <w:rsid w:val="005166E0"/>
    <w:rsid w:val="00524C4F"/>
    <w:rsid w:val="0055706B"/>
    <w:rsid w:val="0056290B"/>
    <w:rsid w:val="005A0489"/>
    <w:rsid w:val="005A2BCB"/>
    <w:rsid w:val="0060152D"/>
    <w:rsid w:val="0060493D"/>
    <w:rsid w:val="00627E75"/>
    <w:rsid w:val="006317EC"/>
    <w:rsid w:val="00636755"/>
    <w:rsid w:val="00637D49"/>
    <w:rsid w:val="00650259"/>
    <w:rsid w:val="00692B4F"/>
    <w:rsid w:val="006A1A4A"/>
    <w:rsid w:val="006B24F9"/>
    <w:rsid w:val="006B561F"/>
    <w:rsid w:val="006B6F45"/>
    <w:rsid w:val="006E1C70"/>
    <w:rsid w:val="006E62D8"/>
    <w:rsid w:val="006F66CD"/>
    <w:rsid w:val="00705BF9"/>
    <w:rsid w:val="0070706E"/>
    <w:rsid w:val="007078A0"/>
    <w:rsid w:val="00711B2D"/>
    <w:rsid w:val="00712CD0"/>
    <w:rsid w:val="00731804"/>
    <w:rsid w:val="00732E06"/>
    <w:rsid w:val="007346C2"/>
    <w:rsid w:val="007967C5"/>
    <w:rsid w:val="007C3A09"/>
    <w:rsid w:val="007C73D2"/>
    <w:rsid w:val="007D08D5"/>
    <w:rsid w:val="00806B4F"/>
    <w:rsid w:val="0081054B"/>
    <w:rsid w:val="008167FE"/>
    <w:rsid w:val="0082318F"/>
    <w:rsid w:val="008937DA"/>
    <w:rsid w:val="008B4F67"/>
    <w:rsid w:val="008F54EC"/>
    <w:rsid w:val="00931572"/>
    <w:rsid w:val="00935DAE"/>
    <w:rsid w:val="00944DAF"/>
    <w:rsid w:val="00952F58"/>
    <w:rsid w:val="00984B6B"/>
    <w:rsid w:val="00990283"/>
    <w:rsid w:val="00991802"/>
    <w:rsid w:val="009B0C01"/>
    <w:rsid w:val="009B1485"/>
    <w:rsid w:val="009C3484"/>
    <w:rsid w:val="009E6B9A"/>
    <w:rsid w:val="009E708C"/>
    <w:rsid w:val="00A03D2E"/>
    <w:rsid w:val="00A212BA"/>
    <w:rsid w:val="00A276DE"/>
    <w:rsid w:val="00A56947"/>
    <w:rsid w:val="00A64530"/>
    <w:rsid w:val="00A97643"/>
    <w:rsid w:val="00AA4576"/>
    <w:rsid w:val="00AA7ECF"/>
    <w:rsid w:val="00AC6EC2"/>
    <w:rsid w:val="00AD0302"/>
    <w:rsid w:val="00AE1420"/>
    <w:rsid w:val="00AF048E"/>
    <w:rsid w:val="00B33235"/>
    <w:rsid w:val="00B34AC9"/>
    <w:rsid w:val="00B51F3F"/>
    <w:rsid w:val="00B63A40"/>
    <w:rsid w:val="00B6705B"/>
    <w:rsid w:val="00B67491"/>
    <w:rsid w:val="00B70925"/>
    <w:rsid w:val="00B963BA"/>
    <w:rsid w:val="00B976C9"/>
    <w:rsid w:val="00BA4C43"/>
    <w:rsid w:val="00BD5F8B"/>
    <w:rsid w:val="00C32CED"/>
    <w:rsid w:val="00C646F5"/>
    <w:rsid w:val="00C7259C"/>
    <w:rsid w:val="00C920D3"/>
    <w:rsid w:val="00CB1BDB"/>
    <w:rsid w:val="00D13F39"/>
    <w:rsid w:val="00D14B93"/>
    <w:rsid w:val="00D208C9"/>
    <w:rsid w:val="00D32A67"/>
    <w:rsid w:val="00D46B35"/>
    <w:rsid w:val="00D50D1C"/>
    <w:rsid w:val="00D70034"/>
    <w:rsid w:val="00D83CA2"/>
    <w:rsid w:val="00D86E37"/>
    <w:rsid w:val="00D96A6C"/>
    <w:rsid w:val="00DA0B6E"/>
    <w:rsid w:val="00DA3279"/>
    <w:rsid w:val="00DA3D40"/>
    <w:rsid w:val="00DA3FC9"/>
    <w:rsid w:val="00DA4D30"/>
    <w:rsid w:val="00DB2037"/>
    <w:rsid w:val="00DC0271"/>
    <w:rsid w:val="00DD1D5B"/>
    <w:rsid w:val="00E15489"/>
    <w:rsid w:val="00E248A3"/>
    <w:rsid w:val="00E36848"/>
    <w:rsid w:val="00E435A9"/>
    <w:rsid w:val="00E4472C"/>
    <w:rsid w:val="00E62942"/>
    <w:rsid w:val="00EA78DC"/>
    <w:rsid w:val="00EB40CF"/>
    <w:rsid w:val="00EC120C"/>
    <w:rsid w:val="00EC6B16"/>
    <w:rsid w:val="00ED3200"/>
    <w:rsid w:val="00ED7724"/>
    <w:rsid w:val="00F142A8"/>
    <w:rsid w:val="00F648DF"/>
    <w:rsid w:val="00F76CB8"/>
    <w:rsid w:val="00FB0ECF"/>
    <w:rsid w:val="00FE12A1"/>
    <w:rsid w:val="00FE162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Alejandro Del Real Puyuelo</cp:lastModifiedBy>
  <cp:revision>5</cp:revision>
  <dcterms:created xsi:type="dcterms:W3CDTF">2021-11-17T15:37:00Z</dcterms:created>
  <dcterms:modified xsi:type="dcterms:W3CDTF">2021-11-17T17:03:00Z</dcterms:modified>
</cp:coreProperties>
</file>