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77777777" w:rsidR="00640C7D" w:rsidRDefault="00640C7D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D24BF2" w14:textId="77777777" w:rsidR="00640C7D" w:rsidRDefault="00640C7D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21269FEF" w:rsidR="004E268E" w:rsidRPr="00606351" w:rsidRDefault="00917EAF" w:rsidP="00D34A3E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06351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BE2129" wp14:editId="76CF03CB">
            <wp:simplePos x="0" y="0"/>
            <wp:positionH relativeFrom="margin">
              <wp:posOffset>2974975</wp:posOffset>
            </wp:positionH>
            <wp:positionV relativeFrom="margin">
              <wp:posOffset>-514985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66E" w:rsidRPr="00606351">
        <w:rPr>
          <w:rFonts w:ascii="Arial" w:eastAsia="Arial" w:hAnsi="Arial" w:cs="Arial"/>
          <w:sz w:val="24"/>
          <w:szCs w:val="24"/>
        </w:rPr>
        <w:t xml:space="preserve">Madrid, </w:t>
      </w:r>
      <w:r w:rsidR="00085CE9">
        <w:rPr>
          <w:rFonts w:ascii="Arial" w:eastAsia="Arial" w:hAnsi="Arial" w:cs="Arial"/>
          <w:sz w:val="24"/>
          <w:szCs w:val="24"/>
        </w:rPr>
        <w:t>30</w:t>
      </w:r>
      <w:r w:rsidR="00F0266E" w:rsidRPr="00606351">
        <w:rPr>
          <w:rFonts w:ascii="Arial" w:eastAsia="Arial" w:hAnsi="Arial" w:cs="Arial"/>
          <w:sz w:val="24"/>
          <w:szCs w:val="24"/>
        </w:rPr>
        <w:t xml:space="preserve"> de </w:t>
      </w:r>
      <w:r w:rsidR="00085CE9">
        <w:rPr>
          <w:rFonts w:ascii="Arial" w:eastAsia="Arial" w:hAnsi="Arial" w:cs="Arial"/>
          <w:sz w:val="24"/>
          <w:szCs w:val="24"/>
        </w:rPr>
        <w:t xml:space="preserve">septiembre </w:t>
      </w:r>
      <w:r w:rsidR="00F0266E" w:rsidRPr="00606351">
        <w:rPr>
          <w:rFonts w:ascii="Arial" w:eastAsia="Arial" w:hAnsi="Arial" w:cs="Arial"/>
          <w:sz w:val="24"/>
          <w:szCs w:val="24"/>
        </w:rPr>
        <w:t>de 202</w:t>
      </w:r>
      <w:r w:rsidR="00366C49" w:rsidRPr="00606351">
        <w:rPr>
          <w:rFonts w:ascii="Arial" w:eastAsia="Arial" w:hAnsi="Arial" w:cs="Arial"/>
          <w:sz w:val="24"/>
          <w:szCs w:val="24"/>
        </w:rPr>
        <w:t>1</w:t>
      </w:r>
    </w:p>
    <w:p w14:paraId="5C70770D" w14:textId="77777777" w:rsidR="00B30357" w:rsidRPr="00606351" w:rsidRDefault="00B30357" w:rsidP="00353F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5D15EB" w14:textId="77777777" w:rsidR="004E268E" w:rsidRPr="00343DB8" w:rsidRDefault="004E268E" w:rsidP="00353F2D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07BD0B7F" w14:textId="39165FEB" w:rsidR="00DB302E" w:rsidRPr="00EB6C9D" w:rsidRDefault="00B40A98" w:rsidP="00B94621">
      <w:pPr>
        <w:spacing w:after="0" w:line="240" w:lineRule="auto"/>
        <w:jc w:val="both"/>
        <w:rPr>
          <w:rFonts w:ascii="Arial" w:eastAsia="Arial" w:hAnsi="Arial" w:cs="Arial"/>
          <w:bCs/>
          <w:color w:val="002C5F"/>
          <w:sz w:val="42"/>
          <w:szCs w:val="42"/>
        </w:rPr>
      </w:pPr>
      <w:r>
        <w:rPr>
          <w:rFonts w:ascii="Arial" w:eastAsia="Arial" w:hAnsi="Arial" w:cs="Arial"/>
          <w:bCs/>
          <w:color w:val="002C5F"/>
          <w:sz w:val="42"/>
          <w:szCs w:val="42"/>
        </w:rPr>
        <w:t xml:space="preserve">Mediaset </w:t>
      </w:r>
      <w:r w:rsidRPr="001676D3">
        <w:rPr>
          <w:rFonts w:ascii="Arial" w:eastAsia="Arial" w:hAnsi="Arial" w:cs="Arial"/>
          <w:bCs/>
          <w:color w:val="002C5F"/>
          <w:sz w:val="42"/>
          <w:szCs w:val="42"/>
        </w:rPr>
        <w:t>España</w:t>
      </w:r>
      <w:r>
        <w:rPr>
          <w:rFonts w:ascii="Arial" w:eastAsia="Arial" w:hAnsi="Arial" w:cs="Arial"/>
          <w:bCs/>
          <w:color w:val="002C5F"/>
          <w:sz w:val="42"/>
          <w:szCs w:val="42"/>
        </w:rPr>
        <w:t xml:space="preserve"> lidera septiembre </w:t>
      </w:r>
      <w:r w:rsidR="00C11C67">
        <w:rPr>
          <w:rFonts w:ascii="Arial" w:eastAsia="Arial" w:hAnsi="Arial" w:cs="Arial"/>
          <w:bCs/>
          <w:color w:val="002C5F"/>
          <w:sz w:val="42"/>
          <w:szCs w:val="42"/>
        </w:rPr>
        <w:t>con el mejor perfil de la televisión española</w:t>
      </w:r>
    </w:p>
    <w:p w14:paraId="38D77049" w14:textId="3BFB79D6" w:rsidR="0003185D" w:rsidRPr="00353F2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42"/>
          <w:szCs w:val="42"/>
        </w:rPr>
      </w:pPr>
      <w:bookmarkStart w:id="0" w:name="_Hlk68015472"/>
    </w:p>
    <w:p w14:paraId="33CC8C81" w14:textId="38A9152D" w:rsidR="00F60695" w:rsidRDefault="00F552A7" w:rsidP="000726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grupo revalida su liderazgo en total individuos c</w:t>
      </w:r>
      <w:r w:rsidR="009E14CF">
        <w:rPr>
          <w:rFonts w:ascii="Arial" w:eastAsia="Arial" w:hAnsi="Arial" w:cs="Arial"/>
          <w:b/>
          <w:sz w:val="24"/>
          <w:szCs w:val="24"/>
        </w:rPr>
        <w:t>on un 27,3%</w:t>
      </w:r>
      <w:r w:rsidR="008B236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también en el segmento de los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 públicos </w:t>
      </w:r>
      <w:r w:rsidR="00F60695">
        <w:rPr>
          <w:rFonts w:ascii="Arial" w:eastAsia="Arial" w:hAnsi="Arial" w:cs="Arial"/>
          <w:b/>
          <w:sz w:val="24"/>
          <w:szCs w:val="24"/>
        </w:rPr>
        <w:t>centrales de mayor demanda entre las marcas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, </w:t>
      </w:r>
      <w:r w:rsidR="002C6953">
        <w:rPr>
          <w:rFonts w:ascii="Arial" w:eastAsia="Arial" w:hAnsi="Arial" w:cs="Arial"/>
          <w:b/>
          <w:sz w:val="24"/>
          <w:szCs w:val="24"/>
        </w:rPr>
        <w:t>donde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 </w:t>
      </w:r>
      <w:r w:rsidR="002C6953">
        <w:rPr>
          <w:rFonts w:ascii="Arial" w:eastAsia="Arial" w:hAnsi="Arial" w:cs="Arial"/>
          <w:b/>
          <w:sz w:val="24"/>
          <w:szCs w:val="24"/>
        </w:rPr>
        <w:t xml:space="preserve">crece </w:t>
      </w:r>
      <w:r w:rsidR="00772FCD">
        <w:rPr>
          <w:rFonts w:ascii="Arial" w:eastAsia="Arial" w:hAnsi="Arial" w:cs="Arial"/>
          <w:b/>
          <w:sz w:val="24"/>
          <w:szCs w:val="24"/>
        </w:rPr>
        <w:t>hasta un 29,4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% </w:t>
      </w:r>
      <w:r w:rsidR="00C15EDD">
        <w:rPr>
          <w:rFonts w:ascii="Arial" w:eastAsia="Arial" w:hAnsi="Arial" w:cs="Arial"/>
          <w:b/>
          <w:sz w:val="24"/>
          <w:szCs w:val="24"/>
        </w:rPr>
        <w:t>con</w:t>
      </w:r>
      <w:r w:rsidR="002C6953">
        <w:rPr>
          <w:rFonts w:ascii="Arial" w:eastAsia="Arial" w:hAnsi="Arial" w:cs="Arial"/>
          <w:b/>
          <w:sz w:val="24"/>
          <w:szCs w:val="24"/>
        </w:rPr>
        <w:t xml:space="preserve"> una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 distancia </w:t>
      </w:r>
      <w:r w:rsidR="002C6953">
        <w:rPr>
          <w:rFonts w:ascii="Arial" w:eastAsia="Arial" w:hAnsi="Arial" w:cs="Arial"/>
          <w:b/>
          <w:sz w:val="24"/>
          <w:szCs w:val="24"/>
        </w:rPr>
        <w:t xml:space="preserve">de 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2,3 puntos </w:t>
      </w:r>
      <w:r w:rsidR="002C6953">
        <w:rPr>
          <w:rFonts w:ascii="Arial" w:eastAsia="Arial" w:hAnsi="Arial" w:cs="Arial"/>
          <w:b/>
          <w:sz w:val="24"/>
          <w:szCs w:val="24"/>
        </w:rPr>
        <w:t xml:space="preserve">sobre 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el segundo grupo audiovisual. </w:t>
      </w:r>
      <w:r w:rsidR="008B2369">
        <w:rPr>
          <w:rFonts w:ascii="Arial" w:eastAsia="Arial" w:hAnsi="Arial" w:cs="Arial"/>
          <w:b/>
          <w:sz w:val="24"/>
          <w:szCs w:val="24"/>
        </w:rPr>
        <w:t xml:space="preserve">Se amplía </w:t>
      </w:r>
      <w:r w:rsidR="00E13F51">
        <w:rPr>
          <w:rFonts w:ascii="Arial" w:eastAsia="Arial" w:hAnsi="Arial" w:cs="Arial"/>
          <w:b/>
          <w:sz w:val="24"/>
          <w:szCs w:val="24"/>
        </w:rPr>
        <w:t xml:space="preserve">la brecha </w:t>
      </w:r>
      <w:r w:rsidR="00772FCD">
        <w:rPr>
          <w:rFonts w:ascii="Arial" w:eastAsia="Arial" w:hAnsi="Arial" w:cs="Arial"/>
          <w:b/>
          <w:sz w:val="24"/>
          <w:szCs w:val="24"/>
        </w:rPr>
        <w:t>en jóvenes de 13 a 24 años (33,9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%) </w:t>
      </w:r>
      <w:r w:rsidR="008B2369">
        <w:rPr>
          <w:rFonts w:ascii="Arial" w:eastAsia="Arial" w:hAnsi="Arial" w:cs="Arial"/>
          <w:b/>
          <w:sz w:val="24"/>
          <w:szCs w:val="24"/>
        </w:rPr>
        <w:t xml:space="preserve">a </w:t>
      </w:r>
      <w:r w:rsidR="009E14CF">
        <w:rPr>
          <w:rFonts w:ascii="Arial" w:eastAsia="Arial" w:hAnsi="Arial" w:cs="Arial"/>
          <w:b/>
          <w:sz w:val="24"/>
          <w:szCs w:val="24"/>
        </w:rPr>
        <w:t>más de 10 puntos y de 25 a 34 (32,</w:t>
      </w:r>
      <w:r w:rsidR="00772FCD">
        <w:rPr>
          <w:rFonts w:ascii="Arial" w:eastAsia="Arial" w:hAnsi="Arial" w:cs="Arial"/>
          <w:b/>
          <w:sz w:val="24"/>
          <w:szCs w:val="24"/>
        </w:rPr>
        <w:t>5</w:t>
      </w:r>
      <w:r w:rsidR="009E14CF">
        <w:rPr>
          <w:rFonts w:ascii="Arial" w:eastAsia="Arial" w:hAnsi="Arial" w:cs="Arial"/>
          <w:b/>
          <w:sz w:val="24"/>
          <w:szCs w:val="24"/>
        </w:rPr>
        <w:t>%) con</w:t>
      </w:r>
      <w:r w:rsidR="00772FCD">
        <w:rPr>
          <w:rFonts w:ascii="Arial" w:eastAsia="Arial" w:hAnsi="Arial" w:cs="Arial"/>
          <w:b/>
          <w:sz w:val="24"/>
          <w:szCs w:val="24"/>
        </w:rPr>
        <w:t xml:space="preserve"> más de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 4 </w:t>
      </w:r>
      <w:r w:rsidR="00127041">
        <w:rPr>
          <w:rFonts w:ascii="Arial" w:eastAsia="Arial" w:hAnsi="Arial" w:cs="Arial"/>
          <w:b/>
          <w:sz w:val="24"/>
          <w:szCs w:val="24"/>
        </w:rPr>
        <w:t>puntos</w:t>
      </w:r>
      <w:r w:rsidR="009E14CF">
        <w:rPr>
          <w:rFonts w:ascii="Arial" w:eastAsia="Arial" w:hAnsi="Arial" w:cs="Arial"/>
          <w:b/>
          <w:sz w:val="24"/>
          <w:szCs w:val="24"/>
        </w:rPr>
        <w:t xml:space="preserve"> de diferencia.</w:t>
      </w:r>
    </w:p>
    <w:p w14:paraId="50536626" w14:textId="5A207701" w:rsidR="00F60695" w:rsidRDefault="00F60695" w:rsidP="000726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2D2068" w14:textId="0691D83E" w:rsidR="009E14CF" w:rsidRDefault="009E14CF" w:rsidP="000726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Telecinco</w:t>
      </w:r>
      <w:r w:rsidR="00EA4E70">
        <w:rPr>
          <w:rFonts w:ascii="Arial" w:eastAsia="Arial" w:hAnsi="Arial" w:cs="Arial"/>
          <w:b/>
          <w:sz w:val="24"/>
          <w:szCs w:val="24"/>
        </w:rPr>
        <w:t xml:space="preserve"> </w:t>
      </w:r>
      <w:r w:rsidR="00C15EDD">
        <w:rPr>
          <w:rFonts w:ascii="Arial" w:eastAsia="Arial" w:hAnsi="Arial" w:cs="Arial"/>
          <w:b/>
          <w:sz w:val="24"/>
          <w:szCs w:val="24"/>
        </w:rPr>
        <w:t xml:space="preserve">es líder </w:t>
      </w:r>
      <w:r w:rsidR="00EA4E70">
        <w:rPr>
          <w:rFonts w:ascii="Arial" w:eastAsia="Arial" w:hAnsi="Arial" w:cs="Arial"/>
          <w:b/>
          <w:sz w:val="24"/>
          <w:szCs w:val="24"/>
        </w:rPr>
        <w:t>en líder en público cualitativo</w:t>
      </w:r>
      <w:r w:rsidR="00E13F51">
        <w:rPr>
          <w:rFonts w:ascii="Arial" w:eastAsia="Arial" w:hAnsi="Arial" w:cs="Arial"/>
          <w:b/>
          <w:sz w:val="24"/>
          <w:szCs w:val="24"/>
        </w:rPr>
        <w:t xml:space="preserve"> con un 1</w:t>
      </w:r>
      <w:r w:rsidR="00772FCD">
        <w:rPr>
          <w:rFonts w:ascii="Arial" w:eastAsia="Arial" w:hAnsi="Arial" w:cs="Arial"/>
          <w:b/>
          <w:sz w:val="24"/>
          <w:szCs w:val="24"/>
        </w:rPr>
        <w:t>4,1</w:t>
      </w:r>
      <w:r w:rsidR="00E13F51">
        <w:rPr>
          <w:rFonts w:ascii="Arial" w:eastAsia="Arial" w:hAnsi="Arial" w:cs="Arial"/>
          <w:b/>
          <w:sz w:val="24"/>
          <w:szCs w:val="24"/>
        </w:rPr>
        <w:t>%</w:t>
      </w:r>
      <w:r w:rsidR="00C15EDD">
        <w:rPr>
          <w:rFonts w:ascii="Arial" w:eastAsia="Arial" w:hAnsi="Arial" w:cs="Arial"/>
          <w:b/>
          <w:sz w:val="24"/>
          <w:szCs w:val="24"/>
        </w:rPr>
        <w:t>,</w:t>
      </w:r>
      <w:r w:rsidR="00986E18">
        <w:rPr>
          <w:rFonts w:ascii="Arial" w:eastAsia="Arial" w:hAnsi="Arial" w:cs="Arial"/>
          <w:b/>
          <w:sz w:val="24"/>
          <w:szCs w:val="24"/>
        </w:rPr>
        <w:t xml:space="preserve"> 2 puntos </w:t>
      </w:r>
      <w:r w:rsidR="00C15EDD">
        <w:rPr>
          <w:rFonts w:ascii="Arial" w:eastAsia="Arial" w:hAnsi="Arial" w:cs="Arial"/>
          <w:b/>
          <w:sz w:val="24"/>
          <w:szCs w:val="24"/>
        </w:rPr>
        <w:t>más que</w:t>
      </w:r>
      <w:r w:rsidR="00085CE9">
        <w:rPr>
          <w:rFonts w:ascii="Arial" w:eastAsia="Arial" w:hAnsi="Arial" w:cs="Arial"/>
          <w:b/>
          <w:sz w:val="24"/>
          <w:szCs w:val="24"/>
        </w:rPr>
        <w:t xml:space="preserve"> </w:t>
      </w:r>
      <w:r w:rsidR="008B2369">
        <w:rPr>
          <w:rFonts w:ascii="Arial" w:eastAsia="Arial" w:hAnsi="Arial" w:cs="Arial"/>
          <w:b/>
          <w:sz w:val="24"/>
          <w:szCs w:val="24"/>
        </w:rPr>
        <w:t>el directo competidor</w:t>
      </w:r>
      <w:r w:rsidR="00C15EDD">
        <w:rPr>
          <w:rFonts w:ascii="Arial" w:eastAsia="Arial" w:hAnsi="Arial" w:cs="Arial"/>
          <w:b/>
          <w:sz w:val="24"/>
          <w:szCs w:val="24"/>
        </w:rPr>
        <w:t>.</w:t>
      </w:r>
    </w:p>
    <w:p w14:paraId="166AEB06" w14:textId="1EC70FE3" w:rsidR="00E13F51" w:rsidRDefault="00E13F51" w:rsidP="000726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942A0C" w14:textId="56ACC6AE" w:rsidR="001D2AAC" w:rsidRDefault="00F8089A" w:rsidP="000726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Cuatro</w:t>
      </w:r>
      <w:r w:rsidR="00C15EDD">
        <w:rPr>
          <w:rFonts w:ascii="Arial" w:eastAsia="Arial" w:hAnsi="Arial" w:cs="Arial"/>
          <w:b/>
          <w:sz w:val="24"/>
          <w:szCs w:val="24"/>
        </w:rPr>
        <w:t xml:space="preserve"> también confirma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 su destacad</w:t>
      </w:r>
      <w:r w:rsidR="00454370">
        <w:rPr>
          <w:rFonts w:ascii="Arial" w:eastAsia="Arial" w:hAnsi="Arial" w:cs="Arial"/>
          <w:b/>
          <w:sz w:val="24"/>
          <w:szCs w:val="24"/>
        </w:rPr>
        <w:t xml:space="preserve">a afinidad con 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ese </w:t>
      </w:r>
      <w:r w:rsidR="000B5E5C" w:rsidRPr="00C67141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454370">
        <w:rPr>
          <w:rFonts w:ascii="Arial" w:eastAsia="Arial" w:hAnsi="Arial" w:cs="Arial"/>
          <w:b/>
          <w:i/>
          <w:iCs/>
          <w:sz w:val="24"/>
          <w:szCs w:val="24"/>
        </w:rPr>
        <w:t xml:space="preserve">, </w:t>
      </w:r>
      <w:r w:rsidR="00454370">
        <w:rPr>
          <w:rFonts w:ascii="Arial" w:eastAsia="Arial" w:hAnsi="Arial" w:cs="Arial"/>
          <w:b/>
          <w:sz w:val="24"/>
          <w:szCs w:val="24"/>
        </w:rPr>
        <w:t xml:space="preserve">donde crece </w:t>
      </w:r>
      <w:r w:rsidR="00C15EDD">
        <w:rPr>
          <w:rFonts w:ascii="Arial" w:eastAsia="Arial" w:hAnsi="Arial" w:cs="Arial"/>
          <w:b/>
          <w:sz w:val="24"/>
          <w:szCs w:val="24"/>
        </w:rPr>
        <w:t xml:space="preserve">hasta el 6% 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y </w:t>
      </w:r>
      <w:r w:rsidR="00C15EDD">
        <w:rPr>
          <w:rFonts w:ascii="Arial" w:eastAsia="Arial" w:hAnsi="Arial" w:cs="Arial"/>
          <w:b/>
          <w:sz w:val="24"/>
          <w:szCs w:val="24"/>
        </w:rPr>
        <w:t>gana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 </w:t>
      </w:r>
      <w:r w:rsidR="00D16DDE">
        <w:rPr>
          <w:rFonts w:ascii="Arial" w:eastAsia="Arial" w:hAnsi="Arial" w:cs="Arial"/>
          <w:b/>
          <w:sz w:val="24"/>
          <w:szCs w:val="24"/>
        </w:rPr>
        <w:t xml:space="preserve">a La Sexta en </w:t>
      </w:r>
      <w:r w:rsidR="00D16DDE" w:rsidRPr="00C67141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="00D16DDE">
        <w:rPr>
          <w:rFonts w:ascii="Arial" w:eastAsia="Arial" w:hAnsi="Arial" w:cs="Arial"/>
          <w:b/>
          <w:sz w:val="24"/>
          <w:szCs w:val="24"/>
        </w:rPr>
        <w:t xml:space="preserve"> 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por </w:t>
      </w:r>
      <w:r w:rsidR="00C15EDD">
        <w:rPr>
          <w:rFonts w:ascii="Arial" w:eastAsia="Arial" w:hAnsi="Arial" w:cs="Arial"/>
          <w:b/>
          <w:sz w:val="24"/>
          <w:szCs w:val="24"/>
        </w:rPr>
        <w:t>cuarto</w:t>
      </w:r>
      <w:r w:rsidR="000B5E5C">
        <w:rPr>
          <w:rFonts w:ascii="Arial" w:eastAsia="Arial" w:hAnsi="Arial" w:cs="Arial"/>
          <w:b/>
          <w:sz w:val="24"/>
          <w:szCs w:val="24"/>
        </w:rPr>
        <w:t xml:space="preserve"> mes consecutivo.</w:t>
      </w:r>
    </w:p>
    <w:p w14:paraId="57B695F2" w14:textId="77777777" w:rsidR="00640C7D" w:rsidRDefault="00640C7D" w:rsidP="00640C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65C45C" w14:textId="77777777" w:rsidR="00640C7D" w:rsidRDefault="00640C7D" w:rsidP="00640C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C496BA" w14:textId="12A350F7" w:rsidR="00640C7D" w:rsidRDefault="00640C7D" w:rsidP="00640C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D95">
        <w:rPr>
          <w:rFonts w:ascii="Arial" w:hAnsi="Arial" w:cs="Arial"/>
          <w:color w:val="000000"/>
          <w:sz w:val="24"/>
          <w:szCs w:val="24"/>
        </w:rPr>
        <w:t xml:space="preserve">En los dos últimos años y ante el nuevo entorno audiovisual, Mediaset España se ha marcado el </w:t>
      </w:r>
      <w:r w:rsidRPr="002949B2">
        <w:rPr>
          <w:rFonts w:ascii="Arial" w:hAnsi="Arial" w:cs="Arial"/>
          <w:b/>
          <w:bCs/>
          <w:color w:val="000000"/>
          <w:sz w:val="24"/>
          <w:szCs w:val="24"/>
        </w:rPr>
        <w:t>objetivo de retener y atraer al público más joven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, el más tentado por las nuevas ofertas. Así, ha dirigido la programación de sus canales de televisión convencional, especialmente Telecinco y Cuatro, hacia los públicos centrales más afines a los nuevos consumos -jóvenes y adultos jóvenes- con la idea de lograr el </w:t>
      </w:r>
      <w:r w:rsidRPr="002949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mix</w:t>
      </w:r>
      <w:r w:rsidRPr="002949B2">
        <w:rPr>
          <w:rFonts w:ascii="Arial" w:hAnsi="Arial" w:cs="Arial"/>
          <w:b/>
          <w:bCs/>
          <w:color w:val="000000"/>
          <w:sz w:val="24"/>
          <w:szCs w:val="24"/>
        </w:rPr>
        <w:t xml:space="preserve"> más atractivo para la inversión publicitaria en televisión y digital</w:t>
      </w:r>
      <w:r w:rsidRPr="00276D95">
        <w:rPr>
          <w:rFonts w:ascii="Arial" w:hAnsi="Arial" w:cs="Arial"/>
          <w:color w:val="000000"/>
          <w:sz w:val="24"/>
          <w:szCs w:val="24"/>
        </w:rPr>
        <w:t>. El objetivo ha sido largamente alcanzado en 2021, gracias al holgado liderazgo en el perfil comercial acumulado de Telecinco del 15,8%, con una mejora de 1,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 puntos sobre el mismo periodo del año pasado, empujado especialmente por la acertada adquisición de la Eurocopa; Cuatro, por su parte, eleva su dato hasta el 6,1% en este segmento.</w:t>
      </w:r>
    </w:p>
    <w:p w14:paraId="6FD741BF" w14:textId="77777777" w:rsidR="00640C7D" w:rsidRDefault="00640C7D" w:rsidP="00640C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02370C" w14:textId="4F57E2F8" w:rsidR="00640C7D" w:rsidRDefault="00640C7D" w:rsidP="00640C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D95">
        <w:rPr>
          <w:rFonts w:ascii="Arial" w:hAnsi="Arial" w:cs="Arial"/>
          <w:color w:val="000000"/>
          <w:sz w:val="24"/>
          <w:szCs w:val="24"/>
        </w:rPr>
        <w:t xml:space="preserve">Como consecuencia de este propósito, </w:t>
      </w:r>
      <w:r w:rsidRPr="002949B2">
        <w:rPr>
          <w:rFonts w:ascii="Arial" w:hAnsi="Arial" w:cs="Arial"/>
          <w:b/>
          <w:bCs/>
          <w:color w:val="000000"/>
          <w:sz w:val="24"/>
          <w:szCs w:val="24"/>
        </w:rPr>
        <w:t>Telecinco lidera nuevamente septiembre en el segmento de público afín a la televisión privada</w:t>
      </w:r>
      <w:r w:rsidRPr="00276D95">
        <w:rPr>
          <w:rFonts w:ascii="Arial" w:hAnsi="Arial" w:cs="Arial"/>
          <w:color w:val="000000"/>
          <w:sz w:val="24"/>
          <w:szCs w:val="24"/>
        </w:rPr>
        <w:t> con un 14</w:t>
      </w:r>
      <w:r>
        <w:rPr>
          <w:rFonts w:ascii="Arial" w:hAnsi="Arial" w:cs="Arial"/>
          <w:color w:val="000000"/>
          <w:sz w:val="24"/>
          <w:szCs w:val="24"/>
        </w:rPr>
        <w:t>,1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% de </w:t>
      </w:r>
      <w:r w:rsidRPr="00276D95">
        <w:rPr>
          <w:rFonts w:ascii="Arial" w:hAnsi="Arial" w:cs="Arial"/>
          <w:i/>
          <w:iCs/>
          <w:color w:val="000000"/>
          <w:sz w:val="24"/>
          <w:szCs w:val="24"/>
        </w:rPr>
        <w:t>share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, 2 puntos sobre su inmediato competidor, gracias a una oferta centrada mayoritariamente en la producción propia. Mediaset España mantiene su </w:t>
      </w:r>
      <w:r w:rsidRPr="002949B2">
        <w:rPr>
          <w:rFonts w:ascii="Arial" w:hAnsi="Arial" w:cs="Arial"/>
          <w:b/>
          <w:bCs/>
          <w:color w:val="000000"/>
          <w:sz w:val="24"/>
          <w:szCs w:val="24"/>
        </w:rPr>
        <w:t xml:space="preserve">propósito de </w:t>
      </w:r>
      <w:r w:rsidR="00EA4583">
        <w:rPr>
          <w:rFonts w:ascii="Arial" w:hAnsi="Arial" w:cs="Arial"/>
          <w:b/>
          <w:bCs/>
          <w:color w:val="000000"/>
          <w:sz w:val="24"/>
          <w:szCs w:val="24"/>
        </w:rPr>
        <w:t>atraer a los públicos más dinámicos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, con un modelo de televisión </w:t>
      </w:r>
      <w:r w:rsidR="00EA4583">
        <w:rPr>
          <w:rFonts w:ascii="Arial" w:hAnsi="Arial" w:cs="Arial"/>
          <w:color w:val="000000"/>
          <w:sz w:val="24"/>
          <w:szCs w:val="24"/>
        </w:rPr>
        <w:t>afín a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 sus espectadores objetivos frente a la oferta del directo competidor</w:t>
      </w:r>
      <w:r w:rsidRPr="00EA4583">
        <w:rPr>
          <w:rFonts w:ascii="Arial" w:hAnsi="Arial" w:cs="Arial"/>
          <w:color w:val="000000"/>
          <w:sz w:val="24"/>
          <w:szCs w:val="24"/>
        </w:rPr>
        <w:t>, que ha atraído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 a los públicos más maduros de la televisión actual. Se da la circunstancia de que además de estar consiguiendo este </w:t>
      </w:r>
      <w:r w:rsidRPr="002949B2">
        <w:rPr>
          <w:rFonts w:ascii="Arial" w:hAnsi="Arial" w:cs="Arial"/>
          <w:b/>
          <w:bCs/>
          <w:color w:val="000000"/>
          <w:sz w:val="24"/>
          <w:szCs w:val="24"/>
        </w:rPr>
        <w:t>posicionamiento único,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 el grupo lidera la audiencia global en lo que va de año con un</w:t>
      </w:r>
      <w:r>
        <w:rPr>
          <w:rFonts w:ascii="Arial" w:hAnsi="Arial" w:cs="Arial"/>
          <w:color w:val="000000"/>
          <w:sz w:val="24"/>
          <w:szCs w:val="24"/>
        </w:rPr>
        <w:t xml:space="preserve"> 28,5%</w:t>
      </w:r>
      <w:r w:rsidRPr="00276D95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276D95">
        <w:rPr>
          <w:rFonts w:ascii="Arial" w:hAnsi="Arial" w:cs="Arial"/>
          <w:i/>
          <w:iCs/>
          <w:color w:val="000000"/>
          <w:sz w:val="24"/>
          <w:szCs w:val="24"/>
        </w:rPr>
        <w:t>share</w:t>
      </w:r>
      <w:r w:rsidRPr="00276D95">
        <w:rPr>
          <w:rFonts w:ascii="Arial" w:hAnsi="Arial" w:cs="Arial"/>
          <w:color w:val="000000"/>
          <w:sz w:val="24"/>
          <w:szCs w:val="24"/>
        </w:rPr>
        <w:t>, así como el canal principal, Telecinco, con un</w:t>
      </w:r>
      <w:r>
        <w:rPr>
          <w:rFonts w:ascii="Arial" w:hAnsi="Arial" w:cs="Arial"/>
          <w:color w:val="000000"/>
          <w:sz w:val="24"/>
          <w:szCs w:val="24"/>
        </w:rPr>
        <w:t xml:space="preserve"> 15,3%.</w:t>
      </w:r>
    </w:p>
    <w:p w14:paraId="62389BDE" w14:textId="77777777" w:rsidR="00EA4583" w:rsidRPr="00276D95" w:rsidRDefault="00EA4583" w:rsidP="00640C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34C865" w14:textId="5BB85EA0" w:rsidR="00B46271" w:rsidRDefault="00B46271" w:rsidP="00926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13068D" w14:textId="77777777" w:rsidR="00640C7D" w:rsidRDefault="00640C7D" w:rsidP="00926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B5C81E" w14:textId="599F0841" w:rsidR="00B46271" w:rsidRPr="001676D3" w:rsidRDefault="00B46271" w:rsidP="009262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1676D3">
        <w:rPr>
          <w:rFonts w:ascii="Arial" w:eastAsia="Times New Roman" w:hAnsi="Arial" w:cs="Arial"/>
          <w:b/>
          <w:bCs/>
          <w:color w:val="002C5F"/>
          <w:sz w:val="28"/>
          <w:szCs w:val="28"/>
        </w:rPr>
        <w:lastRenderedPageBreak/>
        <w:t xml:space="preserve">Mediaset España, el grupo audiovisual más visto </w:t>
      </w:r>
    </w:p>
    <w:p w14:paraId="514830A2" w14:textId="77777777" w:rsidR="00B46271" w:rsidRDefault="00B46271" w:rsidP="00926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E7E0B5" w14:textId="44F8A3EE" w:rsidR="009262F3" w:rsidRDefault="00B40A98" w:rsidP="00926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Mediaset España </w:t>
      </w:r>
      <w:r w:rsidR="00072694">
        <w:rPr>
          <w:rFonts w:ascii="Arial" w:eastAsia="Times New Roman" w:hAnsi="Arial" w:cs="Arial"/>
          <w:sz w:val="24"/>
          <w:szCs w:val="24"/>
        </w:rPr>
        <w:t>cierra septiembre como</w:t>
      </w:r>
      <w:r>
        <w:rPr>
          <w:rFonts w:ascii="Arial" w:eastAsia="Times New Roman" w:hAnsi="Arial" w:cs="Arial"/>
          <w:sz w:val="24"/>
          <w:szCs w:val="24"/>
        </w:rPr>
        <w:t xml:space="preserve"> el 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 xml:space="preserve">grupo líder de audiencia </w:t>
      </w:r>
      <w:r>
        <w:rPr>
          <w:rFonts w:ascii="Arial" w:eastAsia="Times New Roman" w:hAnsi="Arial" w:cs="Arial"/>
          <w:sz w:val="24"/>
          <w:szCs w:val="24"/>
        </w:rPr>
        <w:t xml:space="preserve">con una cuota </w:t>
      </w:r>
      <w:r w:rsidR="008B2369">
        <w:rPr>
          <w:rFonts w:ascii="Arial" w:eastAsia="Times New Roman" w:hAnsi="Arial" w:cs="Arial"/>
          <w:sz w:val="24"/>
          <w:szCs w:val="24"/>
        </w:rPr>
        <w:t xml:space="preserve">de pantalla </w:t>
      </w:r>
      <w:r>
        <w:rPr>
          <w:rFonts w:ascii="Arial" w:eastAsia="Times New Roman" w:hAnsi="Arial" w:cs="Arial"/>
          <w:sz w:val="24"/>
          <w:szCs w:val="24"/>
        </w:rPr>
        <w:t>del 27,</w:t>
      </w:r>
      <w:r w:rsidR="009262F3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%</w:t>
      </w:r>
      <w:r w:rsidR="009262F3">
        <w:rPr>
          <w:rFonts w:ascii="Arial" w:eastAsia="Times New Roman" w:hAnsi="Arial" w:cs="Arial"/>
          <w:sz w:val="24"/>
          <w:szCs w:val="24"/>
        </w:rPr>
        <w:t xml:space="preserve">. En su </w:t>
      </w:r>
      <w:r w:rsidR="009262F3" w:rsidRPr="009262F3">
        <w:rPr>
          <w:rFonts w:ascii="Arial" w:eastAsia="Times New Roman" w:hAnsi="Arial" w:cs="Arial"/>
          <w:b/>
          <w:bCs/>
          <w:sz w:val="24"/>
          <w:szCs w:val="24"/>
        </w:rPr>
        <w:t>público objetivo</w:t>
      </w:r>
      <w:r w:rsidR="009262F3">
        <w:rPr>
          <w:rFonts w:ascii="Arial" w:eastAsia="Times New Roman" w:hAnsi="Arial" w:cs="Arial"/>
          <w:sz w:val="24"/>
          <w:szCs w:val="24"/>
        </w:rPr>
        <w:t xml:space="preserve">, jóvenes y adultos jóvenes de alta demanda comercial, </w:t>
      </w:r>
      <w:r w:rsidR="00072694">
        <w:rPr>
          <w:rFonts w:ascii="Arial" w:eastAsia="Times New Roman" w:hAnsi="Arial" w:cs="Arial"/>
          <w:sz w:val="24"/>
          <w:szCs w:val="24"/>
        </w:rPr>
        <w:t xml:space="preserve">evidencia </w:t>
      </w:r>
      <w:r w:rsidR="009262F3">
        <w:rPr>
          <w:rFonts w:ascii="Arial" w:eastAsia="Times New Roman" w:hAnsi="Arial" w:cs="Arial"/>
          <w:sz w:val="24"/>
          <w:szCs w:val="24"/>
        </w:rPr>
        <w:t xml:space="preserve">una sólida hegemonía, mejorando </w:t>
      </w:r>
      <w:r w:rsidR="00072694">
        <w:rPr>
          <w:rFonts w:ascii="Arial" w:eastAsia="Times New Roman" w:hAnsi="Arial" w:cs="Arial"/>
          <w:sz w:val="24"/>
          <w:szCs w:val="24"/>
        </w:rPr>
        <w:t xml:space="preserve">su dato </w:t>
      </w:r>
      <w:r w:rsidR="009262F3">
        <w:rPr>
          <w:rFonts w:ascii="Arial" w:eastAsia="Times New Roman" w:hAnsi="Arial" w:cs="Arial"/>
          <w:sz w:val="24"/>
          <w:szCs w:val="24"/>
        </w:rPr>
        <w:t xml:space="preserve">hasta el </w:t>
      </w:r>
      <w:r w:rsidR="009262F3" w:rsidRPr="009262F3">
        <w:rPr>
          <w:rFonts w:ascii="Arial" w:eastAsia="Times New Roman" w:hAnsi="Arial" w:cs="Arial"/>
          <w:b/>
          <w:bCs/>
          <w:sz w:val="24"/>
          <w:szCs w:val="24"/>
        </w:rPr>
        <w:t>29,</w:t>
      </w:r>
      <w:r w:rsidR="00772FC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9262F3" w:rsidRPr="009262F3">
        <w:rPr>
          <w:rFonts w:ascii="Arial" w:eastAsia="Times New Roman" w:hAnsi="Arial" w:cs="Arial"/>
          <w:b/>
          <w:bCs/>
          <w:sz w:val="24"/>
          <w:szCs w:val="24"/>
        </w:rPr>
        <w:t xml:space="preserve">% de </w:t>
      </w:r>
      <w:r w:rsidR="009262F3" w:rsidRPr="009262F3">
        <w:rPr>
          <w:rFonts w:ascii="Arial" w:eastAsia="Times New Roman" w:hAnsi="Arial" w:cs="Arial"/>
          <w:b/>
          <w:bCs/>
          <w:i/>
          <w:iCs/>
          <w:sz w:val="24"/>
          <w:szCs w:val="24"/>
        </w:rPr>
        <w:t>share</w:t>
      </w:r>
      <w:r w:rsidR="009262F3">
        <w:rPr>
          <w:rFonts w:ascii="Arial" w:eastAsia="Times New Roman" w:hAnsi="Arial" w:cs="Arial"/>
          <w:sz w:val="24"/>
          <w:szCs w:val="24"/>
        </w:rPr>
        <w:t xml:space="preserve"> con una distancia de 2,3 puntos sobre el segundo grupo. </w:t>
      </w:r>
    </w:p>
    <w:p w14:paraId="557AF604" w14:textId="77777777" w:rsidR="009262F3" w:rsidRDefault="009262F3" w:rsidP="00926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A5EEF0" w14:textId="1A3AE179" w:rsidR="009262F3" w:rsidRDefault="009262F3" w:rsidP="00926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Esta victoria </w:t>
      </w:r>
      <w:r w:rsidR="009D4FFE">
        <w:rPr>
          <w:rFonts w:ascii="Arial" w:eastAsia="Times New Roman" w:hAnsi="Arial" w:cs="Arial"/>
          <w:sz w:val="24"/>
          <w:szCs w:val="24"/>
        </w:rPr>
        <w:t>pivota sobre</w:t>
      </w:r>
      <w:r>
        <w:rPr>
          <w:rFonts w:ascii="Arial" w:eastAsia="Times New Roman" w:hAnsi="Arial" w:cs="Arial"/>
          <w:sz w:val="24"/>
          <w:szCs w:val="24"/>
        </w:rPr>
        <w:t xml:space="preserve"> su liderazgo entre los jóvenes</w:t>
      </w:r>
      <w:r w:rsidR="009D4FF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escala hasta el </w:t>
      </w:r>
      <w:r w:rsidRPr="009262F3">
        <w:rPr>
          <w:rFonts w:ascii="Arial" w:eastAsia="Times New Roman" w:hAnsi="Arial" w:cs="Arial"/>
          <w:b/>
          <w:bCs/>
          <w:sz w:val="24"/>
          <w:szCs w:val="24"/>
        </w:rPr>
        <w:t>33,</w:t>
      </w:r>
      <w:r w:rsidR="00772FC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9262F3">
        <w:rPr>
          <w:rFonts w:ascii="Arial" w:eastAsia="Times New Roman" w:hAnsi="Arial" w:cs="Arial"/>
          <w:b/>
          <w:bCs/>
          <w:sz w:val="24"/>
          <w:szCs w:val="24"/>
        </w:rPr>
        <w:t>% en la horquilla de 13 a 24 años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9D4FFE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más de 10 puntos</w:t>
      </w:r>
      <w:r w:rsidR="00772FCD">
        <w:rPr>
          <w:rFonts w:ascii="Arial" w:eastAsia="Times New Roman" w:hAnsi="Arial" w:cs="Arial"/>
          <w:sz w:val="24"/>
          <w:szCs w:val="24"/>
        </w:rPr>
        <w:t xml:space="preserve"> y medio </w:t>
      </w:r>
      <w:r w:rsidR="009D4FFE"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z w:val="24"/>
          <w:szCs w:val="24"/>
        </w:rPr>
        <w:t xml:space="preserve"> su competidor; </w:t>
      </w:r>
      <w:r w:rsidR="00772FCD">
        <w:rPr>
          <w:rFonts w:ascii="Arial" w:eastAsia="Times New Roman" w:hAnsi="Arial" w:cs="Arial"/>
          <w:b/>
          <w:bCs/>
          <w:sz w:val="24"/>
          <w:szCs w:val="24"/>
        </w:rPr>
        <w:t>32,5</w:t>
      </w:r>
      <w:r w:rsidRPr="009262F3">
        <w:rPr>
          <w:rFonts w:ascii="Arial" w:eastAsia="Times New Roman" w:hAnsi="Arial" w:cs="Arial"/>
          <w:b/>
          <w:bCs/>
          <w:sz w:val="24"/>
          <w:szCs w:val="24"/>
        </w:rPr>
        <w:t>% entre los de 25-34</w:t>
      </w:r>
      <w:r>
        <w:rPr>
          <w:rFonts w:ascii="Arial" w:eastAsia="Times New Roman" w:hAnsi="Arial" w:cs="Arial"/>
          <w:sz w:val="24"/>
          <w:szCs w:val="24"/>
        </w:rPr>
        <w:t>, 4</w:t>
      </w:r>
      <w:r w:rsidR="00772FCD">
        <w:rPr>
          <w:rFonts w:ascii="Arial" w:eastAsia="Times New Roman" w:hAnsi="Arial" w:cs="Arial"/>
          <w:sz w:val="24"/>
          <w:szCs w:val="24"/>
        </w:rPr>
        <w:t>,2</w:t>
      </w:r>
      <w:r>
        <w:rPr>
          <w:rFonts w:ascii="Arial" w:eastAsia="Times New Roman" w:hAnsi="Arial" w:cs="Arial"/>
          <w:sz w:val="24"/>
          <w:szCs w:val="24"/>
        </w:rPr>
        <w:t xml:space="preserve"> puntos por delante; y </w:t>
      </w:r>
      <w:r w:rsidRPr="009262F3">
        <w:rPr>
          <w:rFonts w:ascii="Arial" w:eastAsia="Times New Roman" w:hAnsi="Arial" w:cs="Arial"/>
          <w:b/>
          <w:bCs/>
          <w:sz w:val="24"/>
          <w:szCs w:val="24"/>
        </w:rPr>
        <w:t>29,8% en 35-54 años</w:t>
      </w:r>
      <w:r w:rsidR="00772FCD">
        <w:rPr>
          <w:rFonts w:ascii="Arial" w:eastAsia="Times New Roman" w:hAnsi="Arial" w:cs="Arial"/>
          <w:sz w:val="24"/>
          <w:szCs w:val="24"/>
        </w:rPr>
        <w:t>, 3,1</w:t>
      </w:r>
      <w:r>
        <w:rPr>
          <w:rFonts w:ascii="Arial" w:eastAsia="Times New Roman" w:hAnsi="Arial" w:cs="Arial"/>
          <w:sz w:val="24"/>
          <w:szCs w:val="24"/>
        </w:rPr>
        <w:t xml:space="preserve"> puntos más.</w:t>
      </w:r>
    </w:p>
    <w:p w14:paraId="2563FC0B" w14:textId="77777777" w:rsidR="009262F3" w:rsidRDefault="009262F3" w:rsidP="00926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99A8A7" w14:textId="0264F1B6" w:rsidR="009D4FFE" w:rsidRDefault="009262F3" w:rsidP="00B40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Mediaset España</w:t>
      </w:r>
      <w:r w:rsidR="00072694">
        <w:rPr>
          <w:rFonts w:ascii="Arial" w:eastAsia="Times New Roman" w:hAnsi="Arial" w:cs="Arial"/>
          <w:sz w:val="24"/>
          <w:szCs w:val="24"/>
        </w:rPr>
        <w:t xml:space="preserve">, con un </w:t>
      </w:r>
      <w:r w:rsidR="00B40A98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4</w:t>
      </w:r>
      <w:r w:rsidR="00B40A9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7</w:t>
      </w:r>
      <w:r w:rsidR="00B40A98">
        <w:rPr>
          <w:rFonts w:ascii="Arial" w:eastAsia="Times New Roman" w:hAnsi="Arial" w:cs="Arial"/>
          <w:sz w:val="24"/>
          <w:szCs w:val="24"/>
        </w:rPr>
        <w:t xml:space="preserve">% en </w:t>
      </w:r>
      <w:r w:rsidR="00B40A98" w:rsidRPr="00732B3A">
        <w:rPr>
          <w:rFonts w:ascii="Arial" w:eastAsia="Times New Roman" w:hAnsi="Arial" w:cs="Arial"/>
          <w:b/>
          <w:bCs/>
          <w:i/>
          <w:iCs/>
          <w:sz w:val="24"/>
          <w:szCs w:val="24"/>
        </w:rPr>
        <w:t>prime time</w:t>
      </w:r>
      <w:r w:rsidR="00B40A98">
        <w:rPr>
          <w:rFonts w:ascii="Arial" w:eastAsia="Times New Roman" w:hAnsi="Arial" w:cs="Arial"/>
          <w:sz w:val="24"/>
          <w:szCs w:val="24"/>
        </w:rPr>
        <w:t xml:space="preserve">, </w:t>
      </w:r>
      <w:r w:rsidR="00072694">
        <w:rPr>
          <w:rFonts w:ascii="Arial" w:eastAsia="Times New Roman" w:hAnsi="Arial" w:cs="Arial"/>
          <w:sz w:val="24"/>
          <w:szCs w:val="24"/>
        </w:rPr>
        <w:t xml:space="preserve">también lidera el </w:t>
      </w:r>
      <w:r w:rsidR="00072694" w:rsidRPr="00072694">
        <w:rPr>
          <w:rFonts w:ascii="Arial" w:eastAsia="Times New Roman" w:hAnsi="Arial" w:cs="Arial"/>
          <w:b/>
          <w:bCs/>
          <w:i/>
          <w:iCs/>
          <w:sz w:val="24"/>
          <w:szCs w:val="24"/>
        </w:rPr>
        <w:t>target</w:t>
      </w:r>
      <w:r w:rsidR="00072694" w:rsidRPr="00072694">
        <w:rPr>
          <w:rFonts w:ascii="Arial" w:eastAsia="Times New Roman" w:hAnsi="Arial" w:cs="Arial"/>
          <w:b/>
          <w:bCs/>
          <w:sz w:val="24"/>
          <w:szCs w:val="24"/>
        </w:rPr>
        <w:t xml:space="preserve"> comercial del horario estelar con una conversión positiva que le sitúa en un </w:t>
      </w:r>
      <w:r w:rsidR="00B40A98" w:rsidRPr="0007269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072694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40A98" w:rsidRPr="00072694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772FCD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B40A98" w:rsidRPr="00072694">
        <w:rPr>
          <w:rFonts w:ascii="Arial" w:eastAsia="Times New Roman" w:hAnsi="Arial" w:cs="Arial"/>
          <w:b/>
          <w:bCs/>
          <w:sz w:val="24"/>
          <w:szCs w:val="24"/>
        </w:rPr>
        <w:t>%</w:t>
      </w:r>
      <w:r w:rsidR="00072694">
        <w:rPr>
          <w:rFonts w:ascii="Arial" w:eastAsia="Times New Roman" w:hAnsi="Arial" w:cs="Arial"/>
          <w:sz w:val="24"/>
          <w:szCs w:val="24"/>
        </w:rPr>
        <w:t xml:space="preserve"> en este segmento</w:t>
      </w:r>
      <w:r w:rsidR="00B40A9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1</w:t>
      </w:r>
      <w:r w:rsidR="00B40A98">
        <w:rPr>
          <w:rFonts w:ascii="Arial" w:eastAsia="Times New Roman" w:hAnsi="Arial" w:cs="Arial"/>
          <w:sz w:val="24"/>
          <w:szCs w:val="24"/>
        </w:rPr>
        <w:t xml:space="preserve"> punto más que</w:t>
      </w:r>
      <w:r>
        <w:rPr>
          <w:rFonts w:ascii="Arial" w:eastAsia="Times New Roman" w:hAnsi="Arial" w:cs="Arial"/>
          <w:sz w:val="24"/>
          <w:szCs w:val="24"/>
        </w:rPr>
        <w:t xml:space="preserve"> su competidor (</w:t>
      </w:r>
      <w:r w:rsidR="00B40A98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6</w:t>
      </w:r>
      <w:r w:rsidR="00B40A9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3</w:t>
      </w:r>
      <w:r w:rsidR="00B40A98">
        <w:rPr>
          <w:rFonts w:ascii="Arial" w:eastAsia="Times New Roman" w:hAnsi="Arial" w:cs="Arial"/>
          <w:sz w:val="24"/>
          <w:szCs w:val="24"/>
        </w:rPr>
        <w:t xml:space="preserve">%). </w:t>
      </w:r>
    </w:p>
    <w:p w14:paraId="4DFE155C" w14:textId="77777777" w:rsidR="009D4FFE" w:rsidRDefault="009D4FFE" w:rsidP="00B40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ECC3E3" w14:textId="255208E5" w:rsidR="009262F3" w:rsidRDefault="009262F3" w:rsidP="00B40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 imp</w:t>
      </w:r>
      <w:r w:rsidR="00072694">
        <w:rPr>
          <w:rFonts w:ascii="Arial" w:eastAsia="Times New Roman" w:hAnsi="Arial" w:cs="Arial"/>
          <w:sz w:val="24"/>
          <w:szCs w:val="24"/>
        </w:rPr>
        <w:t>one además</w:t>
      </w:r>
      <w:r>
        <w:rPr>
          <w:rFonts w:ascii="Arial" w:eastAsia="Times New Roman" w:hAnsi="Arial" w:cs="Arial"/>
          <w:sz w:val="24"/>
          <w:szCs w:val="24"/>
        </w:rPr>
        <w:t xml:space="preserve"> por </w:t>
      </w:r>
      <w:r w:rsidR="00772FCD">
        <w:rPr>
          <w:rFonts w:ascii="Arial" w:eastAsia="Times New Roman" w:hAnsi="Arial" w:cs="Arial"/>
          <w:sz w:val="24"/>
          <w:szCs w:val="24"/>
        </w:rPr>
        <w:t xml:space="preserve">casi </w:t>
      </w:r>
      <w:r w:rsidR="0033328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punto en</w:t>
      </w:r>
      <w:r w:rsidR="00B40A98">
        <w:rPr>
          <w:rFonts w:ascii="Arial" w:eastAsia="Times New Roman" w:hAnsi="Arial" w:cs="Arial"/>
          <w:sz w:val="24"/>
          <w:szCs w:val="24"/>
        </w:rPr>
        <w:t xml:space="preserve"> </w:t>
      </w:r>
      <w:r w:rsidR="00B40A98" w:rsidRPr="00BD1871">
        <w:rPr>
          <w:rFonts w:ascii="Arial" w:eastAsia="Times New Roman" w:hAnsi="Arial" w:cs="Arial"/>
          <w:b/>
          <w:bCs/>
          <w:i/>
          <w:iCs/>
          <w:sz w:val="24"/>
          <w:szCs w:val="24"/>
        </w:rPr>
        <w:t>day time</w:t>
      </w:r>
      <w:r w:rsidR="00B40A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con</w:t>
      </w:r>
      <w:r w:rsidR="00B40A98">
        <w:rPr>
          <w:rFonts w:ascii="Arial" w:eastAsia="Times New Roman" w:hAnsi="Arial" w:cs="Arial"/>
          <w:sz w:val="24"/>
          <w:szCs w:val="24"/>
        </w:rPr>
        <w:t xml:space="preserve"> un 2</w:t>
      </w:r>
      <w:r>
        <w:rPr>
          <w:rFonts w:ascii="Arial" w:eastAsia="Times New Roman" w:hAnsi="Arial" w:cs="Arial"/>
          <w:sz w:val="24"/>
          <w:szCs w:val="24"/>
        </w:rPr>
        <w:t>8</w:t>
      </w:r>
      <w:r w:rsidR="00B40A9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4</w:t>
      </w:r>
      <w:r w:rsidR="00B40A98">
        <w:rPr>
          <w:rFonts w:ascii="Arial" w:eastAsia="Times New Roman" w:hAnsi="Arial" w:cs="Arial"/>
          <w:sz w:val="24"/>
          <w:szCs w:val="24"/>
        </w:rPr>
        <w:t>%</w:t>
      </w:r>
      <w:r>
        <w:rPr>
          <w:rFonts w:ascii="Arial" w:eastAsia="Times New Roman" w:hAnsi="Arial" w:cs="Arial"/>
          <w:sz w:val="24"/>
          <w:szCs w:val="24"/>
        </w:rPr>
        <w:t xml:space="preserve"> y</w:t>
      </w:r>
      <w:r w:rsidR="0033328F">
        <w:rPr>
          <w:rFonts w:ascii="Arial" w:eastAsia="Times New Roman" w:hAnsi="Arial" w:cs="Arial"/>
          <w:sz w:val="24"/>
          <w:szCs w:val="24"/>
        </w:rPr>
        <w:t xml:space="preserve"> </w:t>
      </w:r>
      <w:r w:rsidRPr="00072694">
        <w:rPr>
          <w:rFonts w:ascii="Arial" w:eastAsia="Times New Roman" w:hAnsi="Arial" w:cs="Arial"/>
          <w:b/>
          <w:bCs/>
          <w:sz w:val="24"/>
          <w:szCs w:val="24"/>
        </w:rPr>
        <w:t>lidera</w:t>
      </w:r>
      <w:r w:rsidR="003332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72694">
        <w:rPr>
          <w:rFonts w:ascii="Arial" w:eastAsia="Times New Roman" w:hAnsi="Arial" w:cs="Arial"/>
          <w:b/>
          <w:bCs/>
          <w:sz w:val="24"/>
          <w:szCs w:val="24"/>
        </w:rPr>
        <w:t xml:space="preserve">los públicos </w:t>
      </w:r>
      <w:r w:rsidR="00072694" w:rsidRPr="00072694">
        <w:rPr>
          <w:rFonts w:ascii="Arial" w:eastAsia="Times New Roman" w:hAnsi="Arial" w:cs="Arial"/>
          <w:b/>
          <w:bCs/>
          <w:sz w:val="24"/>
          <w:szCs w:val="24"/>
        </w:rPr>
        <w:t>más dinámicos</w:t>
      </w:r>
      <w:r w:rsidRPr="000726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328F">
        <w:rPr>
          <w:rFonts w:ascii="Arial" w:eastAsia="Times New Roman" w:hAnsi="Arial" w:cs="Arial"/>
          <w:b/>
          <w:bCs/>
          <w:sz w:val="24"/>
          <w:szCs w:val="24"/>
        </w:rPr>
        <w:t xml:space="preserve">de la franja </w:t>
      </w:r>
      <w:r w:rsidR="00072694" w:rsidRPr="00072694">
        <w:rPr>
          <w:rFonts w:ascii="Arial" w:eastAsia="Times New Roman" w:hAnsi="Arial" w:cs="Arial"/>
          <w:b/>
          <w:bCs/>
          <w:sz w:val="24"/>
          <w:szCs w:val="24"/>
        </w:rPr>
        <w:t>con un 30,</w:t>
      </w:r>
      <w:r w:rsidR="00772FC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072694" w:rsidRPr="00072694">
        <w:rPr>
          <w:rFonts w:ascii="Arial" w:eastAsia="Times New Roman" w:hAnsi="Arial" w:cs="Arial"/>
          <w:b/>
          <w:bCs/>
          <w:sz w:val="24"/>
          <w:szCs w:val="24"/>
        </w:rPr>
        <w:t>%</w:t>
      </w:r>
      <w:r w:rsidR="009D4FF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772FCD">
        <w:rPr>
          <w:rFonts w:ascii="Arial" w:eastAsia="Times New Roman" w:hAnsi="Arial" w:cs="Arial"/>
          <w:sz w:val="24"/>
          <w:szCs w:val="24"/>
        </w:rPr>
        <w:t xml:space="preserve"> frente al 27,5</w:t>
      </w:r>
      <w:r w:rsidR="00072694">
        <w:rPr>
          <w:rFonts w:ascii="Arial" w:eastAsia="Times New Roman" w:hAnsi="Arial" w:cs="Arial"/>
          <w:sz w:val="24"/>
          <w:szCs w:val="24"/>
        </w:rPr>
        <w:t>% de su competidor.</w:t>
      </w:r>
    </w:p>
    <w:bookmarkEnd w:id="0"/>
    <w:p w14:paraId="4AD7E8E6" w14:textId="77777777" w:rsidR="00072694" w:rsidRDefault="00072694" w:rsidP="002B765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2986F71" w14:textId="210C530E" w:rsidR="00072694" w:rsidRPr="001676D3" w:rsidRDefault="00072694" w:rsidP="002B7654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1676D3">
        <w:rPr>
          <w:rFonts w:ascii="Arial" w:eastAsia="Arial" w:hAnsi="Arial" w:cs="Arial"/>
          <w:b/>
          <w:color w:val="002C5F"/>
          <w:sz w:val="28"/>
          <w:szCs w:val="28"/>
        </w:rPr>
        <w:t xml:space="preserve">Telecinco, líder del </w:t>
      </w:r>
      <w:r w:rsidRPr="001676D3">
        <w:rPr>
          <w:rFonts w:ascii="Arial" w:eastAsia="Arial" w:hAnsi="Arial" w:cs="Arial"/>
          <w:b/>
          <w:i/>
          <w:iCs/>
          <w:color w:val="002C5F"/>
          <w:sz w:val="28"/>
          <w:szCs w:val="28"/>
        </w:rPr>
        <w:t>target</w:t>
      </w:r>
      <w:r w:rsidRPr="001676D3">
        <w:rPr>
          <w:rFonts w:ascii="Arial" w:eastAsia="Arial" w:hAnsi="Arial" w:cs="Arial"/>
          <w:b/>
          <w:color w:val="002C5F"/>
          <w:sz w:val="28"/>
          <w:szCs w:val="28"/>
        </w:rPr>
        <w:t xml:space="preserve"> comercial</w:t>
      </w:r>
      <w:r w:rsidR="00CC2269" w:rsidRPr="001676D3">
        <w:rPr>
          <w:rFonts w:ascii="Arial" w:eastAsia="Arial" w:hAnsi="Arial" w:cs="Arial"/>
          <w:b/>
          <w:color w:val="002C5F"/>
          <w:sz w:val="28"/>
          <w:szCs w:val="28"/>
        </w:rPr>
        <w:t xml:space="preserve"> y los jóvenes</w:t>
      </w:r>
    </w:p>
    <w:p w14:paraId="0589690C" w14:textId="77777777" w:rsidR="00072694" w:rsidRDefault="00072694" w:rsidP="002B765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EDAC22" w14:textId="749D8ABC" w:rsidR="00DC6377" w:rsidRDefault="009D4FFE" w:rsidP="00DC63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Telecinco</w:t>
      </w:r>
      <w:r w:rsidR="00DC6377">
        <w:rPr>
          <w:rFonts w:ascii="Arial" w:eastAsia="Arial" w:hAnsi="Arial" w:cs="Arial"/>
          <w:bCs/>
          <w:sz w:val="24"/>
          <w:szCs w:val="24"/>
        </w:rPr>
        <w:t xml:space="preserve"> evidencia un mes más </w:t>
      </w:r>
      <w:r w:rsidR="00CC2269">
        <w:rPr>
          <w:rFonts w:ascii="Arial" w:eastAsia="Arial" w:hAnsi="Arial" w:cs="Arial"/>
          <w:bCs/>
          <w:sz w:val="24"/>
          <w:szCs w:val="24"/>
        </w:rPr>
        <w:t xml:space="preserve">un </w:t>
      </w:r>
      <w:r w:rsidR="00DC6377">
        <w:rPr>
          <w:rFonts w:ascii="Arial" w:eastAsia="Arial" w:hAnsi="Arial" w:cs="Arial"/>
          <w:bCs/>
          <w:sz w:val="24"/>
          <w:szCs w:val="24"/>
        </w:rPr>
        <w:t>posicionamiento</w:t>
      </w:r>
      <w:r w:rsidR="00CC2269">
        <w:rPr>
          <w:rFonts w:ascii="Arial" w:eastAsia="Arial" w:hAnsi="Arial" w:cs="Arial"/>
          <w:bCs/>
          <w:sz w:val="24"/>
          <w:szCs w:val="24"/>
        </w:rPr>
        <w:t xml:space="preserve"> único</w:t>
      </w:r>
      <w:r w:rsidR="00DC6377">
        <w:rPr>
          <w:rFonts w:ascii="Arial" w:eastAsia="Arial" w:hAnsi="Arial" w:cs="Arial"/>
          <w:bCs/>
          <w:sz w:val="24"/>
          <w:szCs w:val="24"/>
        </w:rPr>
        <w:t xml:space="preserve"> entre las televisiones comerciales con un </w:t>
      </w:r>
      <w:r w:rsidR="00DC6377" w:rsidRPr="00CC2269">
        <w:rPr>
          <w:rFonts w:ascii="Arial" w:eastAsia="Arial" w:hAnsi="Arial" w:cs="Arial"/>
          <w:b/>
          <w:sz w:val="24"/>
          <w:szCs w:val="24"/>
        </w:rPr>
        <w:t>1</w:t>
      </w:r>
      <w:r w:rsidR="00041FC1">
        <w:rPr>
          <w:rFonts w:ascii="Arial" w:eastAsia="Arial" w:hAnsi="Arial" w:cs="Arial"/>
          <w:b/>
          <w:sz w:val="24"/>
          <w:szCs w:val="24"/>
        </w:rPr>
        <w:t>4,1</w:t>
      </w:r>
      <w:r w:rsidR="00DC6377" w:rsidRPr="00CC2269">
        <w:rPr>
          <w:rFonts w:ascii="Arial" w:eastAsia="Arial" w:hAnsi="Arial" w:cs="Arial"/>
          <w:b/>
          <w:sz w:val="24"/>
          <w:szCs w:val="24"/>
        </w:rPr>
        <w:t>% en</w:t>
      </w:r>
      <w:r w:rsidR="00DC6377">
        <w:rPr>
          <w:rFonts w:ascii="Arial" w:eastAsia="Arial" w:hAnsi="Arial" w:cs="Arial"/>
          <w:b/>
          <w:sz w:val="24"/>
          <w:szCs w:val="24"/>
        </w:rPr>
        <w:t xml:space="preserve"> </w:t>
      </w:r>
      <w:r w:rsidR="00CC2269">
        <w:rPr>
          <w:rFonts w:ascii="Arial" w:eastAsia="Arial" w:hAnsi="Arial" w:cs="Arial"/>
          <w:b/>
          <w:sz w:val="24"/>
          <w:szCs w:val="24"/>
        </w:rPr>
        <w:t>el público más demandado por los anunciantes</w:t>
      </w:r>
      <w:r w:rsidR="00DC6377">
        <w:rPr>
          <w:rFonts w:ascii="Arial" w:eastAsia="Arial" w:hAnsi="Arial" w:cs="Arial"/>
          <w:b/>
          <w:sz w:val="24"/>
          <w:szCs w:val="24"/>
        </w:rPr>
        <w:t xml:space="preserve">, </w:t>
      </w:r>
      <w:r w:rsidR="00DC6377">
        <w:rPr>
          <w:rFonts w:ascii="Arial" w:eastAsia="Arial" w:hAnsi="Arial" w:cs="Arial"/>
          <w:bCs/>
          <w:sz w:val="24"/>
          <w:szCs w:val="24"/>
        </w:rPr>
        <w:t xml:space="preserve">segmento que lidera a </w:t>
      </w:r>
      <w:r w:rsidR="00DC6377" w:rsidRPr="00DC6377">
        <w:rPr>
          <w:rFonts w:ascii="Arial" w:eastAsia="Arial" w:hAnsi="Arial" w:cs="Arial"/>
          <w:bCs/>
          <w:sz w:val="24"/>
          <w:szCs w:val="24"/>
        </w:rPr>
        <w:t xml:space="preserve">2 puntos </w:t>
      </w:r>
      <w:r w:rsidR="00DC6377">
        <w:rPr>
          <w:rFonts w:ascii="Arial" w:eastAsia="Arial" w:hAnsi="Arial" w:cs="Arial"/>
          <w:bCs/>
          <w:sz w:val="24"/>
          <w:szCs w:val="24"/>
        </w:rPr>
        <w:t>de su canal competidor (12</w:t>
      </w:r>
      <w:r w:rsidR="00041FC1">
        <w:rPr>
          <w:rFonts w:ascii="Arial" w:eastAsia="Arial" w:hAnsi="Arial" w:cs="Arial"/>
          <w:bCs/>
          <w:sz w:val="24"/>
          <w:szCs w:val="24"/>
        </w:rPr>
        <w:t>,1</w:t>
      </w:r>
      <w:r w:rsidR="00DC6377">
        <w:rPr>
          <w:rFonts w:ascii="Arial" w:eastAsia="Arial" w:hAnsi="Arial" w:cs="Arial"/>
          <w:bCs/>
          <w:sz w:val="24"/>
          <w:szCs w:val="24"/>
        </w:rPr>
        <w:t>%)</w:t>
      </w:r>
      <w:r w:rsidR="00A42D5E">
        <w:rPr>
          <w:rFonts w:ascii="Arial" w:eastAsia="Arial" w:hAnsi="Arial" w:cs="Arial"/>
          <w:bCs/>
          <w:sz w:val="24"/>
          <w:szCs w:val="24"/>
        </w:rPr>
        <w:t>.</w:t>
      </w:r>
      <w:r w:rsidR="008B2369">
        <w:rPr>
          <w:rFonts w:ascii="Arial" w:eastAsia="Arial" w:hAnsi="Arial" w:cs="Arial"/>
          <w:bCs/>
          <w:sz w:val="24"/>
          <w:szCs w:val="24"/>
        </w:rPr>
        <w:t xml:space="preserve"> 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En el total día, </w:t>
      </w:r>
      <w:r w:rsidR="008B2369">
        <w:rPr>
          <w:rFonts w:ascii="Arial" w:eastAsia="Arial" w:hAnsi="Arial" w:cs="Arial"/>
          <w:bCs/>
          <w:sz w:val="24"/>
          <w:szCs w:val="24"/>
        </w:rPr>
        <w:t xml:space="preserve">concluye 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>el mes con un 13,</w:t>
      </w:r>
      <w:r w:rsidR="00041FC1">
        <w:rPr>
          <w:rFonts w:ascii="Arial" w:eastAsia="Arial" w:hAnsi="Arial" w:cs="Arial"/>
          <w:bCs/>
          <w:sz w:val="24"/>
          <w:szCs w:val="24"/>
        </w:rPr>
        <w:t>7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%, </w:t>
      </w:r>
      <w:r w:rsidR="00041FC1">
        <w:rPr>
          <w:rFonts w:ascii="Arial" w:eastAsia="Arial" w:hAnsi="Arial" w:cs="Arial"/>
          <w:bCs/>
          <w:sz w:val="24"/>
          <w:szCs w:val="24"/>
        </w:rPr>
        <w:t>6 décimas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 más que en agosto, </w:t>
      </w:r>
      <w:r w:rsidR="008B2369">
        <w:rPr>
          <w:rFonts w:ascii="Arial" w:eastAsia="Arial" w:hAnsi="Arial" w:cs="Arial"/>
          <w:bCs/>
          <w:sz w:val="24"/>
          <w:szCs w:val="24"/>
        </w:rPr>
        <w:t>siendo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 la televisión más vista del </w:t>
      </w:r>
      <w:r w:rsidR="008B2369" w:rsidRPr="00085CE9">
        <w:rPr>
          <w:rFonts w:ascii="Arial" w:eastAsia="Arial" w:hAnsi="Arial" w:cs="Arial"/>
          <w:bCs/>
          <w:i/>
          <w:iCs/>
          <w:sz w:val="24"/>
          <w:szCs w:val="24"/>
        </w:rPr>
        <w:t>day time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 con un 14,</w:t>
      </w:r>
      <w:r w:rsidR="00041FC1">
        <w:rPr>
          <w:rFonts w:ascii="Arial" w:eastAsia="Arial" w:hAnsi="Arial" w:cs="Arial"/>
          <w:bCs/>
          <w:sz w:val="24"/>
          <w:szCs w:val="24"/>
        </w:rPr>
        <w:t>6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>% frente al 13,</w:t>
      </w:r>
      <w:r w:rsidR="00041FC1">
        <w:rPr>
          <w:rFonts w:ascii="Arial" w:eastAsia="Arial" w:hAnsi="Arial" w:cs="Arial"/>
          <w:bCs/>
          <w:sz w:val="24"/>
          <w:szCs w:val="24"/>
        </w:rPr>
        <w:t>9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>% de</w:t>
      </w:r>
      <w:r w:rsidR="008B2369">
        <w:rPr>
          <w:rFonts w:ascii="Arial" w:eastAsia="Arial" w:hAnsi="Arial" w:cs="Arial"/>
          <w:bCs/>
          <w:sz w:val="24"/>
          <w:szCs w:val="24"/>
        </w:rPr>
        <w:t>l directo competidor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, fruto de su </w:t>
      </w:r>
      <w:r w:rsidR="008B2369">
        <w:rPr>
          <w:rFonts w:ascii="Arial" w:eastAsia="Arial" w:hAnsi="Arial" w:cs="Arial"/>
          <w:bCs/>
          <w:sz w:val="24"/>
          <w:szCs w:val="24"/>
        </w:rPr>
        <w:t xml:space="preserve">liderazgo 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en las franjas de mañana </w:t>
      </w:r>
      <w:r w:rsidR="008B2369">
        <w:rPr>
          <w:rFonts w:ascii="Arial" w:eastAsia="Arial" w:hAnsi="Arial" w:cs="Arial"/>
          <w:bCs/>
          <w:sz w:val="24"/>
          <w:szCs w:val="24"/>
        </w:rPr>
        <w:t xml:space="preserve">y la tarde, 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>con un 1</w:t>
      </w:r>
      <w:r w:rsidR="00041FC1">
        <w:rPr>
          <w:rFonts w:ascii="Arial" w:eastAsia="Arial" w:hAnsi="Arial" w:cs="Arial"/>
          <w:bCs/>
          <w:sz w:val="24"/>
          <w:szCs w:val="24"/>
        </w:rPr>
        <w:t>6,0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>% y 15,</w:t>
      </w:r>
      <w:r w:rsidR="00041FC1">
        <w:rPr>
          <w:rFonts w:ascii="Arial" w:eastAsia="Arial" w:hAnsi="Arial" w:cs="Arial"/>
          <w:bCs/>
          <w:sz w:val="24"/>
          <w:szCs w:val="24"/>
        </w:rPr>
        <w:t>4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>%</w:t>
      </w:r>
      <w:r w:rsidR="008B2369">
        <w:rPr>
          <w:rFonts w:ascii="Arial" w:eastAsia="Arial" w:hAnsi="Arial" w:cs="Arial"/>
          <w:bCs/>
          <w:sz w:val="24"/>
          <w:szCs w:val="24"/>
        </w:rPr>
        <w:t>, respectivamente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. También se impone en el </w:t>
      </w:r>
      <w:r w:rsidR="008B2369" w:rsidRPr="00085CE9">
        <w:rPr>
          <w:rFonts w:ascii="Arial" w:eastAsia="Arial" w:hAnsi="Arial" w:cs="Arial"/>
          <w:bCs/>
          <w:i/>
          <w:iCs/>
          <w:sz w:val="24"/>
          <w:szCs w:val="24"/>
        </w:rPr>
        <w:t>late night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 xml:space="preserve"> con un 14,</w:t>
      </w:r>
      <w:r w:rsidR="00041FC1">
        <w:rPr>
          <w:rFonts w:ascii="Arial" w:eastAsia="Arial" w:hAnsi="Arial" w:cs="Arial"/>
          <w:bCs/>
          <w:sz w:val="24"/>
          <w:szCs w:val="24"/>
        </w:rPr>
        <w:t>5</w:t>
      </w:r>
      <w:r w:rsidR="008B2369" w:rsidRPr="008B2369">
        <w:rPr>
          <w:rFonts w:ascii="Arial" w:eastAsia="Arial" w:hAnsi="Arial" w:cs="Arial"/>
          <w:bCs/>
          <w:sz w:val="24"/>
          <w:szCs w:val="24"/>
        </w:rPr>
        <w:t>%.</w:t>
      </w:r>
    </w:p>
    <w:p w14:paraId="479C2A62" w14:textId="77777777" w:rsidR="0033328F" w:rsidRDefault="0033328F" w:rsidP="00DC63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6DF85B2" w14:textId="4160F4E4" w:rsidR="00CC2269" w:rsidRDefault="00CC2269" w:rsidP="00DC63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Septiembre también confirma a Telecinco como </w:t>
      </w:r>
      <w:r w:rsidRPr="00A42D5E">
        <w:rPr>
          <w:rFonts w:ascii="Arial" w:eastAsia="Arial" w:hAnsi="Arial" w:cs="Arial"/>
          <w:b/>
          <w:sz w:val="24"/>
          <w:szCs w:val="24"/>
        </w:rPr>
        <w:t>la cadena de mayor afinidad entre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0E4C">
        <w:rPr>
          <w:rFonts w:ascii="Arial" w:eastAsia="Arial" w:hAnsi="Arial" w:cs="Arial"/>
          <w:b/>
          <w:sz w:val="24"/>
          <w:szCs w:val="24"/>
        </w:rPr>
        <w:t>el público joven</w:t>
      </w:r>
      <w:r w:rsidRPr="00E84956">
        <w:rPr>
          <w:rFonts w:ascii="Arial" w:eastAsia="Arial" w:hAnsi="Arial" w:cs="Arial"/>
          <w:bCs/>
          <w:sz w:val="24"/>
          <w:szCs w:val="24"/>
        </w:rPr>
        <w:t xml:space="preserve">, siendo la gran referencia de todos los </w:t>
      </w:r>
      <w:r w:rsidRPr="00CC2269">
        <w:rPr>
          <w:rFonts w:ascii="Arial" w:eastAsia="Arial" w:hAnsi="Arial" w:cs="Arial"/>
          <w:bCs/>
          <w:i/>
          <w:iCs/>
          <w:sz w:val="24"/>
          <w:szCs w:val="24"/>
        </w:rPr>
        <w:t>targets</w:t>
      </w:r>
      <w:r w:rsidRPr="00E84956">
        <w:rPr>
          <w:rFonts w:ascii="Arial" w:eastAsia="Arial" w:hAnsi="Arial" w:cs="Arial"/>
          <w:bCs/>
          <w:sz w:val="24"/>
          <w:szCs w:val="24"/>
        </w:rPr>
        <w:t xml:space="preserve"> menores de 54 años frente a su principal competidor,</w:t>
      </w:r>
      <w:r>
        <w:rPr>
          <w:rFonts w:ascii="Arial" w:eastAsia="Arial" w:hAnsi="Arial" w:cs="Arial"/>
          <w:bCs/>
          <w:sz w:val="24"/>
          <w:szCs w:val="24"/>
        </w:rPr>
        <w:t xml:space="preserve"> que evidencia un atractivo creciente entre los públicos más </w:t>
      </w:r>
      <w:r w:rsidR="00EA4583">
        <w:rPr>
          <w:rFonts w:ascii="Arial" w:eastAsia="Arial" w:hAnsi="Arial" w:cs="Arial"/>
          <w:bCs/>
          <w:sz w:val="24"/>
          <w:szCs w:val="24"/>
        </w:rPr>
        <w:t>maduros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. </w:t>
      </w:r>
      <w:r w:rsidR="00BF47AE">
        <w:rPr>
          <w:rFonts w:ascii="Arial" w:eastAsia="Arial" w:hAnsi="Arial" w:cs="Arial"/>
          <w:bCs/>
          <w:sz w:val="24"/>
          <w:szCs w:val="24"/>
        </w:rPr>
        <w:t>M</w:t>
      </w:r>
      <w:r>
        <w:rPr>
          <w:rFonts w:ascii="Arial" w:eastAsia="Arial" w:hAnsi="Arial" w:cs="Arial"/>
          <w:bCs/>
          <w:sz w:val="24"/>
          <w:szCs w:val="24"/>
        </w:rPr>
        <w:t xml:space="preserve">ientras </w:t>
      </w:r>
      <w:r w:rsidRPr="00A42D5E">
        <w:rPr>
          <w:rFonts w:ascii="Arial" w:eastAsia="Arial" w:hAnsi="Arial" w:cs="Arial"/>
          <w:b/>
          <w:sz w:val="24"/>
          <w:szCs w:val="24"/>
        </w:rPr>
        <w:t>Telecinco lidera</w:t>
      </w:r>
      <w:r w:rsidR="00A42D5E" w:rsidRPr="00A42D5E">
        <w:rPr>
          <w:rFonts w:ascii="Arial" w:eastAsia="Arial" w:hAnsi="Arial" w:cs="Arial"/>
          <w:b/>
          <w:sz w:val="24"/>
          <w:szCs w:val="24"/>
        </w:rPr>
        <w:t xml:space="preserve"> en los tramos de 13-24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 </w:t>
      </w:r>
      <w:r w:rsidR="00EB3A06">
        <w:rPr>
          <w:rFonts w:ascii="Arial" w:eastAsia="Arial" w:hAnsi="Arial" w:cs="Arial"/>
          <w:bCs/>
          <w:sz w:val="24"/>
          <w:szCs w:val="24"/>
        </w:rPr>
        <w:t xml:space="preserve">años </w:t>
      </w:r>
      <w:r w:rsidR="00BF47AE">
        <w:rPr>
          <w:rFonts w:ascii="Arial" w:eastAsia="Arial" w:hAnsi="Arial" w:cs="Arial"/>
          <w:bCs/>
          <w:sz w:val="24"/>
          <w:szCs w:val="24"/>
        </w:rPr>
        <w:t xml:space="preserve">con un </w:t>
      </w:r>
      <w:r w:rsidR="00A42D5E">
        <w:rPr>
          <w:rFonts w:ascii="Arial" w:eastAsia="Arial" w:hAnsi="Arial" w:cs="Arial"/>
          <w:bCs/>
          <w:sz w:val="24"/>
          <w:szCs w:val="24"/>
        </w:rPr>
        <w:t>13,</w:t>
      </w:r>
      <w:r w:rsidR="00041FC1">
        <w:rPr>
          <w:rFonts w:ascii="Arial" w:eastAsia="Arial" w:hAnsi="Arial" w:cs="Arial"/>
          <w:bCs/>
          <w:sz w:val="24"/>
          <w:szCs w:val="24"/>
        </w:rPr>
        <w:t>3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% vs. 10,5%, </w:t>
      </w:r>
      <w:r w:rsidR="00A42D5E" w:rsidRPr="00A42D5E">
        <w:rPr>
          <w:rFonts w:ascii="Arial" w:eastAsia="Arial" w:hAnsi="Arial" w:cs="Arial"/>
          <w:b/>
          <w:sz w:val="24"/>
          <w:szCs w:val="24"/>
        </w:rPr>
        <w:t>25-34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47AE">
        <w:rPr>
          <w:rFonts w:ascii="Arial" w:eastAsia="Arial" w:hAnsi="Arial" w:cs="Arial"/>
          <w:bCs/>
          <w:sz w:val="24"/>
          <w:szCs w:val="24"/>
        </w:rPr>
        <w:t xml:space="preserve">con el </w:t>
      </w:r>
      <w:r w:rsidR="00A42D5E">
        <w:rPr>
          <w:rFonts w:ascii="Arial" w:eastAsia="Arial" w:hAnsi="Arial" w:cs="Arial"/>
          <w:bCs/>
          <w:sz w:val="24"/>
          <w:szCs w:val="24"/>
        </w:rPr>
        <w:t>1</w:t>
      </w:r>
      <w:r w:rsidR="00041FC1">
        <w:rPr>
          <w:rFonts w:ascii="Arial" w:eastAsia="Arial" w:hAnsi="Arial" w:cs="Arial"/>
          <w:bCs/>
          <w:sz w:val="24"/>
          <w:szCs w:val="24"/>
        </w:rPr>
        <w:t>4,1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% vs. 11,1% y </w:t>
      </w:r>
      <w:r w:rsidR="00A42D5E" w:rsidRPr="00A42D5E">
        <w:rPr>
          <w:rFonts w:ascii="Arial" w:eastAsia="Arial" w:hAnsi="Arial" w:cs="Arial"/>
          <w:b/>
          <w:sz w:val="24"/>
          <w:szCs w:val="24"/>
        </w:rPr>
        <w:t>35-54</w:t>
      </w:r>
      <w:r w:rsidR="00BF47AE">
        <w:rPr>
          <w:rFonts w:ascii="Arial" w:eastAsia="Arial" w:hAnsi="Arial" w:cs="Arial"/>
          <w:bCs/>
          <w:sz w:val="24"/>
          <w:szCs w:val="24"/>
        </w:rPr>
        <w:t>, un</w:t>
      </w:r>
      <w:r w:rsidR="00A42D5E">
        <w:rPr>
          <w:rFonts w:ascii="Arial" w:eastAsia="Arial" w:hAnsi="Arial" w:cs="Arial"/>
          <w:bCs/>
          <w:sz w:val="24"/>
          <w:szCs w:val="24"/>
        </w:rPr>
        <w:t>14,</w:t>
      </w:r>
      <w:r w:rsidR="00041FC1">
        <w:rPr>
          <w:rFonts w:ascii="Arial" w:eastAsia="Arial" w:hAnsi="Arial" w:cs="Arial"/>
          <w:bCs/>
          <w:sz w:val="24"/>
          <w:szCs w:val="24"/>
        </w:rPr>
        <w:t>3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% vs. 11,7%), </w:t>
      </w:r>
      <w:r w:rsidR="00A42D5E" w:rsidRPr="00A42D5E">
        <w:rPr>
          <w:rFonts w:ascii="Arial" w:eastAsia="Arial" w:hAnsi="Arial" w:cs="Arial"/>
          <w:b/>
          <w:sz w:val="24"/>
          <w:szCs w:val="24"/>
        </w:rPr>
        <w:t xml:space="preserve">Antena 3 </w:t>
      </w:r>
      <w:r w:rsidR="00BF47AE">
        <w:rPr>
          <w:rFonts w:ascii="Arial" w:eastAsia="Arial" w:hAnsi="Arial" w:cs="Arial"/>
          <w:b/>
          <w:sz w:val="24"/>
          <w:szCs w:val="24"/>
        </w:rPr>
        <w:t xml:space="preserve">logra el </w:t>
      </w:r>
      <w:r w:rsidR="002C5888">
        <w:rPr>
          <w:rFonts w:ascii="Arial" w:eastAsia="Arial" w:hAnsi="Arial" w:cs="Arial"/>
          <w:b/>
          <w:sz w:val="24"/>
          <w:szCs w:val="24"/>
        </w:rPr>
        <w:t xml:space="preserve">mayor </w:t>
      </w:r>
      <w:r w:rsidR="00BF47AE">
        <w:rPr>
          <w:rFonts w:ascii="Arial" w:eastAsia="Arial" w:hAnsi="Arial" w:cs="Arial"/>
          <w:b/>
          <w:sz w:val="24"/>
          <w:szCs w:val="24"/>
        </w:rPr>
        <w:t>beneplácito</w:t>
      </w:r>
      <w:r w:rsidR="00A42D5E" w:rsidRPr="00A42D5E">
        <w:rPr>
          <w:rFonts w:ascii="Arial" w:eastAsia="Arial" w:hAnsi="Arial" w:cs="Arial"/>
          <w:b/>
          <w:sz w:val="24"/>
          <w:szCs w:val="24"/>
        </w:rPr>
        <w:t xml:space="preserve"> entre los espectadores de 55-64 años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47AE">
        <w:rPr>
          <w:rFonts w:ascii="Arial" w:eastAsia="Arial" w:hAnsi="Arial" w:cs="Arial"/>
          <w:bCs/>
          <w:sz w:val="24"/>
          <w:szCs w:val="24"/>
        </w:rPr>
        <w:t xml:space="preserve">con un 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14,5% vs. 11,9% de Telecinco </w:t>
      </w:r>
      <w:r w:rsidR="00A42D5E" w:rsidRPr="00A42D5E">
        <w:rPr>
          <w:rFonts w:ascii="Arial" w:eastAsia="Arial" w:hAnsi="Arial" w:cs="Arial"/>
          <w:b/>
          <w:sz w:val="24"/>
          <w:szCs w:val="24"/>
        </w:rPr>
        <w:t>y de 65 en adelante</w:t>
      </w:r>
      <w:r w:rsidR="00A42D5E">
        <w:rPr>
          <w:rFonts w:ascii="Arial" w:eastAsia="Arial" w:hAnsi="Arial" w:cs="Arial"/>
          <w:bCs/>
          <w:sz w:val="24"/>
          <w:szCs w:val="24"/>
        </w:rPr>
        <w:t xml:space="preserve">, donde eleva su dato hasta el 17,5% frente al 14,7% de Telecinco. </w:t>
      </w:r>
    </w:p>
    <w:p w14:paraId="747D67D9" w14:textId="0A05E2C7" w:rsidR="00A42D5E" w:rsidRDefault="00A42D5E" w:rsidP="00DC63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029987A" w14:textId="7DF50EC8" w:rsidR="00A42D5E" w:rsidRDefault="00A42D5E" w:rsidP="00DC63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Esta diferencia de públicos radica en </w:t>
      </w:r>
      <w:r w:rsidR="00BF47AE">
        <w:rPr>
          <w:rFonts w:ascii="Arial" w:eastAsia="Arial" w:hAnsi="Arial" w:cs="Arial"/>
          <w:bCs/>
          <w:sz w:val="24"/>
          <w:szCs w:val="24"/>
        </w:rPr>
        <w:t xml:space="preserve">sus respectivos </w:t>
      </w:r>
      <w:r w:rsidRPr="00EB3A06">
        <w:rPr>
          <w:rFonts w:ascii="Arial" w:eastAsia="Arial" w:hAnsi="Arial" w:cs="Arial"/>
          <w:b/>
          <w:sz w:val="24"/>
          <w:szCs w:val="24"/>
        </w:rPr>
        <w:t>modelos de contenidos</w:t>
      </w:r>
      <w:r w:rsidR="00EB3A06">
        <w:rPr>
          <w:rFonts w:ascii="Arial" w:eastAsia="Arial" w:hAnsi="Arial" w:cs="Arial"/>
          <w:bCs/>
          <w:sz w:val="24"/>
          <w:szCs w:val="24"/>
        </w:rPr>
        <w:t>:</w:t>
      </w:r>
      <w:r>
        <w:rPr>
          <w:rFonts w:ascii="Arial" w:eastAsia="Arial" w:hAnsi="Arial" w:cs="Arial"/>
          <w:bCs/>
          <w:sz w:val="24"/>
          <w:szCs w:val="24"/>
        </w:rPr>
        <w:t xml:space="preserve"> el de Telecinco basado en los </w:t>
      </w:r>
      <w:r w:rsidRPr="00EB3A06">
        <w:rPr>
          <w:rFonts w:ascii="Arial" w:eastAsia="Arial" w:hAnsi="Arial" w:cs="Arial"/>
          <w:b/>
          <w:sz w:val="24"/>
          <w:szCs w:val="24"/>
        </w:rPr>
        <w:t>directos, la actualidad y entretenimiento a través de formatos de producción propia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EB3A06">
        <w:rPr>
          <w:rFonts w:ascii="Arial" w:eastAsia="Arial" w:hAnsi="Arial" w:cs="Arial"/>
          <w:bCs/>
          <w:sz w:val="24"/>
          <w:szCs w:val="24"/>
        </w:rPr>
        <w:t xml:space="preserve">que, en su </w:t>
      </w:r>
      <w:r w:rsidR="00EB3A06" w:rsidRPr="00041FC1">
        <w:rPr>
          <w:rFonts w:ascii="Arial" w:eastAsia="Arial" w:hAnsi="Arial" w:cs="Arial"/>
          <w:bCs/>
          <w:sz w:val="24"/>
          <w:szCs w:val="24"/>
        </w:rPr>
        <w:t>mayoría</w:t>
      </w:r>
      <w:r w:rsidR="00EB3A06">
        <w:rPr>
          <w:rFonts w:ascii="Arial" w:eastAsia="Arial" w:hAnsi="Arial" w:cs="Arial"/>
          <w:bCs/>
          <w:sz w:val="24"/>
          <w:szCs w:val="24"/>
        </w:rPr>
        <w:t xml:space="preserve">, convierten en positivo sus cifras de total individuos a </w:t>
      </w:r>
      <w:r w:rsidR="00EB3A06" w:rsidRPr="00E9240E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r w:rsidR="00EB3A06">
        <w:rPr>
          <w:rFonts w:ascii="Arial" w:eastAsia="Arial" w:hAnsi="Arial" w:cs="Arial"/>
          <w:bCs/>
          <w:sz w:val="24"/>
          <w:szCs w:val="24"/>
        </w:rPr>
        <w:t xml:space="preserve"> comercial. El de</w:t>
      </w:r>
      <w:r w:rsidR="00563D19">
        <w:rPr>
          <w:rFonts w:ascii="Arial" w:eastAsia="Arial" w:hAnsi="Arial" w:cs="Arial"/>
          <w:bCs/>
          <w:sz w:val="24"/>
          <w:szCs w:val="24"/>
        </w:rPr>
        <w:t>l directo</w:t>
      </w:r>
      <w:r w:rsidR="00AD6067">
        <w:rPr>
          <w:rFonts w:ascii="Arial" w:eastAsia="Arial" w:hAnsi="Arial" w:cs="Arial"/>
          <w:bCs/>
          <w:sz w:val="24"/>
          <w:szCs w:val="24"/>
        </w:rPr>
        <w:t xml:space="preserve"> competidor, por el contrario, con una conversión negativa </w:t>
      </w:r>
      <w:r w:rsidR="00563D19">
        <w:rPr>
          <w:rFonts w:ascii="Arial" w:eastAsia="Arial" w:hAnsi="Arial" w:cs="Arial"/>
          <w:bCs/>
          <w:sz w:val="24"/>
          <w:szCs w:val="24"/>
        </w:rPr>
        <w:t xml:space="preserve">tanto </w:t>
      </w:r>
      <w:r w:rsidR="00AD6067">
        <w:rPr>
          <w:rFonts w:ascii="Arial" w:eastAsia="Arial" w:hAnsi="Arial" w:cs="Arial"/>
          <w:bCs/>
          <w:sz w:val="24"/>
          <w:szCs w:val="24"/>
        </w:rPr>
        <w:t xml:space="preserve">en la mayoría de sus formatos de producción propia </w:t>
      </w:r>
      <w:r w:rsidR="00563D19">
        <w:rPr>
          <w:rFonts w:ascii="Arial" w:eastAsia="Arial" w:hAnsi="Arial" w:cs="Arial"/>
          <w:bCs/>
          <w:sz w:val="24"/>
          <w:szCs w:val="24"/>
        </w:rPr>
        <w:t xml:space="preserve">como </w:t>
      </w:r>
      <w:r w:rsidR="00BF47AE">
        <w:rPr>
          <w:rFonts w:ascii="Arial" w:eastAsia="Arial" w:hAnsi="Arial" w:cs="Arial"/>
          <w:bCs/>
          <w:sz w:val="24"/>
          <w:szCs w:val="24"/>
        </w:rPr>
        <w:t xml:space="preserve">en su </w:t>
      </w:r>
      <w:r w:rsidR="00563D19">
        <w:rPr>
          <w:rFonts w:ascii="Arial" w:eastAsia="Arial" w:hAnsi="Arial" w:cs="Arial"/>
          <w:bCs/>
          <w:sz w:val="24"/>
          <w:szCs w:val="24"/>
        </w:rPr>
        <w:t>abultada</w:t>
      </w:r>
      <w:r w:rsidR="00BF47AE">
        <w:rPr>
          <w:rFonts w:ascii="Arial" w:eastAsia="Arial" w:hAnsi="Arial" w:cs="Arial"/>
          <w:bCs/>
          <w:sz w:val="24"/>
          <w:szCs w:val="24"/>
        </w:rPr>
        <w:t xml:space="preserve"> oferta de</w:t>
      </w:r>
      <w:r w:rsidR="0037634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47AE">
        <w:rPr>
          <w:rFonts w:ascii="Arial" w:eastAsia="Arial" w:hAnsi="Arial" w:cs="Arial"/>
          <w:bCs/>
          <w:sz w:val="24"/>
          <w:szCs w:val="24"/>
        </w:rPr>
        <w:t xml:space="preserve">telenovelas </w:t>
      </w:r>
      <w:r w:rsidR="00EA4583">
        <w:rPr>
          <w:rFonts w:ascii="Arial" w:eastAsia="Arial" w:hAnsi="Arial" w:cs="Arial"/>
          <w:bCs/>
          <w:sz w:val="24"/>
          <w:szCs w:val="24"/>
        </w:rPr>
        <w:t>extranjeras</w:t>
      </w:r>
      <w:r w:rsidR="00376345">
        <w:rPr>
          <w:rFonts w:ascii="Arial" w:eastAsia="Arial" w:hAnsi="Arial" w:cs="Arial"/>
          <w:bCs/>
          <w:sz w:val="24"/>
          <w:szCs w:val="24"/>
        </w:rPr>
        <w:t xml:space="preserve">, </w:t>
      </w:r>
      <w:r w:rsidR="00563D19">
        <w:rPr>
          <w:rFonts w:ascii="Arial" w:eastAsia="Arial" w:hAnsi="Arial" w:cs="Arial"/>
          <w:bCs/>
          <w:sz w:val="24"/>
          <w:szCs w:val="24"/>
        </w:rPr>
        <w:t xml:space="preserve">contenidos </w:t>
      </w:r>
      <w:r w:rsidR="00EB3A06">
        <w:rPr>
          <w:rFonts w:ascii="Arial" w:eastAsia="Arial" w:hAnsi="Arial" w:cs="Arial"/>
          <w:bCs/>
          <w:sz w:val="24"/>
          <w:szCs w:val="24"/>
        </w:rPr>
        <w:t xml:space="preserve">que encuentran su nicho </w:t>
      </w:r>
      <w:r w:rsidR="00563D19">
        <w:rPr>
          <w:rFonts w:ascii="Arial" w:eastAsia="Arial" w:hAnsi="Arial" w:cs="Arial"/>
          <w:bCs/>
          <w:sz w:val="24"/>
          <w:szCs w:val="24"/>
        </w:rPr>
        <w:t xml:space="preserve">mayoritario entre el </w:t>
      </w:r>
      <w:r w:rsidR="00EB3A06">
        <w:rPr>
          <w:rFonts w:ascii="Arial" w:eastAsia="Arial" w:hAnsi="Arial" w:cs="Arial"/>
          <w:bCs/>
          <w:sz w:val="24"/>
          <w:szCs w:val="24"/>
        </w:rPr>
        <w:t xml:space="preserve">público de menor </w:t>
      </w:r>
      <w:r w:rsidR="00563D19">
        <w:rPr>
          <w:rFonts w:ascii="Arial" w:eastAsia="Arial" w:hAnsi="Arial" w:cs="Arial"/>
          <w:bCs/>
          <w:sz w:val="24"/>
          <w:szCs w:val="24"/>
        </w:rPr>
        <w:t>peso a nivel comercial</w:t>
      </w:r>
      <w:r w:rsidR="00376345">
        <w:rPr>
          <w:rFonts w:ascii="Arial" w:eastAsia="Arial" w:hAnsi="Arial" w:cs="Arial"/>
          <w:bCs/>
          <w:sz w:val="24"/>
          <w:szCs w:val="24"/>
        </w:rPr>
        <w:t>.</w:t>
      </w:r>
    </w:p>
    <w:p w14:paraId="245A324E" w14:textId="07C5AABE" w:rsidR="00DC6377" w:rsidRDefault="00DC6377" w:rsidP="00E8495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533DD57" w14:textId="77777777" w:rsidR="002949B2" w:rsidRDefault="002949B2" w:rsidP="00E8495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2866EE4" w14:textId="4BB78132" w:rsidR="000D6EE5" w:rsidRPr="001676D3" w:rsidRDefault="00EB67A0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1676D3">
        <w:rPr>
          <w:rFonts w:ascii="Arial" w:eastAsia="Arial" w:hAnsi="Arial" w:cs="Arial"/>
          <w:b/>
          <w:bCs/>
          <w:color w:val="002C5F"/>
          <w:sz w:val="28"/>
          <w:szCs w:val="28"/>
        </w:rPr>
        <w:lastRenderedPageBreak/>
        <w:t>Cuatro</w:t>
      </w:r>
      <w:r w:rsidR="00EB3A06" w:rsidRPr="001676D3">
        <w:rPr>
          <w:rFonts w:ascii="Arial" w:eastAsia="Arial" w:hAnsi="Arial" w:cs="Arial"/>
          <w:b/>
          <w:bCs/>
          <w:color w:val="002C5F"/>
          <w:sz w:val="28"/>
          <w:szCs w:val="28"/>
        </w:rPr>
        <w:t>, por delante de</w:t>
      </w:r>
      <w:r w:rsidR="00DB063B" w:rsidRPr="001676D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9655BE" w:rsidRPr="001676D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La Sexta en </w:t>
      </w:r>
      <w:r w:rsidR="009655BE" w:rsidRPr="001676D3"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  <w:t>prime time</w:t>
      </w:r>
      <w:r w:rsidR="00DB063B" w:rsidRPr="001676D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</w:p>
    <w:p w14:paraId="36F2B070" w14:textId="1767796E" w:rsidR="00EB3A06" w:rsidRDefault="00EB3A06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5CEE1EC4" w14:textId="20BB3489" w:rsidR="00376345" w:rsidRDefault="0033328F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Cuatro</w:t>
      </w:r>
      <w:r w:rsidR="0037634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 w:rsidR="00EB3A06">
        <w:rPr>
          <w:rFonts w:ascii="Arial" w:eastAsia="Arial" w:hAnsi="Arial" w:cs="Arial"/>
          <w:sz w:val="24"/>
          <w:szCs w:val="24"/>
        </w:rPr>
        <w:t xml:space="preserve"> </w:t>
      </w:r>
      <w:r w:rsidR="00376345">
        <w:rPr>
          <w:rFonts w:ascii="Arial" w:eastAsia="Arial" w:hAnsi="Arial" w:cs="Arial"/>
          <w:sz w:val="24"/>
          <w:szCs w:val="24"/>
        </w:rPr>
        <w:t xml:space="preserve">el otro gran puntal en la oferta cualitativa del grupo. La cadena, </w:t>
      </w:r>
      <w:r>
        <w:rPr>
          <w:rFonts w:ascii="Arial" w:eastAsia="Arial" w:hAnsi="Arial" w:cs="Arial"/>
          <w:sz w:val="24"/>
          <w:szCs w:val="24"/>
        </w:rPr>
        <w:t>con</w:t>
      </w:r>
      <w:r w:rsidR="00376345">
        <w:rPr>
          <w:rFonts w:ascii="Arial" w:eastAsia="Arial" w:hAnsi="Arial" w:cs="Arial"/>
          <w:sz w:val="24"/>
          <w:szCs w:val="24"/>
        </w:rPr>
        <w:t xml:space="preserve"> un 5,</w:t>
      </w:r>
      <w:r w:rsidR="00D34A3E">
        <w:rPr>
          <w:rFonts w:ascii="Arial" w:eastAsia="Arial" w:hAnsi="Arial" w:cs="Arial"/>
          <w:sz w:val="24"/>
          <w:szCs w:val="24"/>
        </w:rPr>
        <w:t>1</w:t>
      </w:r>
      <w:r w:rsidR="00376345">
        <w:rPr>
          <w:rFonts w:ascii="Arial" w:eastAsia="Arial" w:hAnsi="Arial" w:cs="Arial"/>
          <w:sz w:val="24"/>
          <w:szCs w:val="24"/>
        </w:rPr>
        <w:t xml:space="preserve">% en total individuos, ha </w:t>
      </w:r>
      <w:r w:rsidR="00FB71C2">
        <w:rPr>
          <w:rFonts w:ascii="Arial" w:eastAsia="Arial" w:hAnsi="Arial" w:cs="Arial"/>
          <w:sz w:val="24"/>
          <w:szCs w:val="24"/>
        </w:rPr>
        <w:t xml:space="preserve">vuelto a </w:t>
      </w:r>
      <w:r w:rsidR="00D80039">
        <w:rPr>
          <w:rFonts w:ascii="Arial" w:eastAsia="Arial" w:hAnsi="Arial" w:cs="Arial"/>
          <w:sz w:val="24"/>
          <w:szCs w:val="24"/>
        </w:rPr>
        <w:t>demostrar</w:t>
      </w:r>
      <w:r w:rsidR="00FB71C2">
        <w:rPr>
          <w:rFonts w:ascii="Arial" w:eastAsia="Arial" w:hAnsi="Arial" w:cs="Arial"/>
          <w:sz w:val="24"/>
          <w:szCs w:val="24"/>
        </w:rPr>
        <w:t xml:space="preserve"> su </w:t>
      </w:r>
      <w:r w:rsidR="00376345">
        <w:rPr>
          <w:rFonts w:ascii="Arial" w:eastAsia="Arial" w:hAnsi="Arial" w:cs="Arial"/>
          <w:sz w:val="24"/>
          <w:szCs w:val="24"/>
        </w:rPr>
        <w:t>excelente</w:t>
      </w:r>
      <w:r w:rsidR="00FB71C2">
        <w:rPr>
          <w:rFonts w:ascii="Arial" w:eastAsia="Arial" w:hAnsi="Arial" w:cs="Arial"/>
          <w:sz w:val="24"/>
          <w:szCs w:val="24"/>
        </w:rPr>
        <w:t xml:space="preserve"> </w:t>
      </w:r>
      <w:r w:rsidR="00FB71C2" w:rsidRPr="00FB71C2">
        <w:rPr>
          <w:rFonts w:ascii="Arial" w:eastAsia="Arial" w:hAnsi="Arial" w:cs="Arial"/>
          <w:b/>
          <w:bCs/>
          <w:sz w:val="24"/>
          <w:szCs w:val="24"/>
        </w:rPr>
        <w:t>perfil comercial</w:t>
      </w:r>
      <w:r w:rsidR="00FB71C2">
        <w:rPr>
          <w:rFonts w:ascii="Arial" w:eastAsia="Arial" w:hAnsi="Arial" w:cs="Arial"/>
          <w:sz w:val="24"/>
          <w:szCs w:val="24"/>
        </w:rPr>
        <w:t xml:space="preserve"> convirtiendo en positivo</w:t>
      </w:r>
      <w:r w:rsidR="00376345">
        <w:rPr>
          <w:rFonts w:ascii="Arial" w:eastAsia="Arial" w:hAnsi="Arial" w:cs="Arial"/>
          <w:sz w:val="24"/>
          <w:szCs w:val="24"/>
        </w:rPr>
        <w:t xml:space="preserve"> esta cifra</w:t>
      </w:r>
      <w:r w:rsidR="00FB71C2">
        <w:rPr>
          <w:rFonts w:ascii="Arial" w:eastAsia="Arial" w:hAnsi="Arial" w:cs="Arial"/>
          <w:sz w:val="24"/>
          <w:szCs w:val="24"/>
        </w:rPr>
        <w:t xml:space="preserve"> hasta </w:t>
      </w:r>
      <w:r>
        <w:rPr>
          <w:rFonts w:ascii="Arial" w:eastAsia="Arial" w:hAnsi="Arial" w:cs="Arial"/>
          <w:sz w:val="24"/>
          <w:szCs w:val="24"/>
        </w:rPr>
        <w:t>un</w:t>
      </w:r>
      <w:r w:rsidR="00FB71C2">
        <w:rPr>
          <w:rFonts w:ascii="Arial" w:eastAsia="Arial" w:hAnsi="Arial" w:cs="Arial"/>
          <w:sz w:val="24"/>
          <w:szCs w:val="24"/>
        </w:rPr>
        <w:t xml:space="preserve"> </w:t>
      </w:r>
      <w:r w:rsidR="00FB71C2" w:rsidRPr="00FB71C2">
        <w:rPr>
          <w:rFonts w:ascii="Arial" w:eastAsia="Arial" w:hAnsi="Arial" w:cs="Arial"/>
          <w:b/>
          <w:bCs/>
          <w:sz w:val="24"/>
          <w:szCs w:val="24"/>
        </w:rPr>
        <w:t xml:space="preserve">6% de </w:t>
      </w:r>
      <w:r w:rsidR="00FB71C2" w:rsidRPr="00FB71C2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 w:rsidR="00376345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  <w:r w:rsidR="00FB71C2">
        <w:rPr>
          <w:rFonts w:ascii="Arial" w:eastAsia="Arial" w:hAnsi="Arial" w:cs="Arial"/>
          <w:sz w:val="24"/>
          <w:szCs w:val="24"/>
        </w:rPr>
        <w:t xml:space="preserve"> </w:t>
      </w:r>
    </w:p>
    <w:p w14:paraId="7AFA9E48" w14:textId="6AF512B0" w:rsidR="00D80039" w:rsidRDefault="00376345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igual que Telecinco, ha cumplido su objetivo de afinidad con los públicos jóvenes, </w:t>
      </w:r>
      <w:r w:rsidRPr="00376345">
        <w:rPr>
          <w:rFonts w:ascii="Arial" w:eastAsia="Arial" w:hAnsi="Arial" w:cs="Arial"/>
          <w:b/>
          <w:bCs/>
          <w:sz w:val="24"/>
          <w:szCs w:val="24"/>
        </w:rPr>
        <w:t>creciendo entre los de</w:t>
      </w:r>
      <w:r w:rsidR="00D80039" w:rsidRPr="009655BE">
        <w:rPr>
          <w:rFonts w:ascii="Arial" w:eastAsia="Arial" w:hAnsi="Arial" w:cs="Arial"/>
          <w:b/>
          <w:bCs/>
          <w:sz w:val="24"/>
          <w:szCs w:val="24"/>
        </w:rPr>
        <w:t xml:space="preserve"> 13-24 años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hasta el 5,3% </w:t>
      </w:r>
      <w:r w:rsidR="00D34A3E">
        <w:rPr>
          <w:rFonts w:ascii="Arial" w:eastAsia="Arial" w:hAnsi="Arial" w:cs="Arial"/>
          <w:b/>
          <w:bCs/>
          <w:sz w:val="24"/>
          <w:szCs w:val="24"/>
        </w:rPr>
        <w:t xml:space="preserve">frente al 4,5% de La Sexta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superando </w:t>
      </w:r>
      <w:r w:rsidR="00D34A3E">
        <w:rPr>
          <w:rFonts w:ascii="Arial" w:eastAsia="Arial" w:hAnsi="Arial" w:cs="Arial"/>
          <w:b/>
          <w:bCs/>
          <w:sz w:val="24"/>
          <w:szCs w:val="24"/>
        </w:rPr>
        <w:t xml:space="preserve">también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su competidora entre los de </w:t>
      </w:r>
      <w:r w:rsidR="00D80039" w:rsidRPr="009655BE">
        <w:rPr>
          <w:rFonts w:ascii="Arial" w:eastAsia="Arial" w:hAnsi="Arial" w:cs="Arial"/>
          <w:b/>
          <w:bCs/>
          <w:sz w:val="24"/>
          <w:szCs w:val="24"/>
        </w:rPr>
        <w:t>25-34 años</w:t>
      </w:r>
      <w:r w:rsidR="00E84956">
        <w:rPr>
          <w:rFonts w:ascii="Arial" w:eastAsia="Arial" w:hAnsi="Arial" w:cs="Arial"/>
          <w:sz w:val="24"/>
          <w:szCs w:val="24"/>
        </w:rPr>
        <w:t xml:space="preserve">, con un </w:t>
      </w:r>
      <w:r>
        <w:rPr>
          <w:rFonts w:ascii="Arial" w:eastAsia="Arial" w:hAnsi="Arial" w:cs="Arial"/>
          <w:sz w:val="24"/>
          <w:szCs w:val="24"/>
        </w:rPr>
        <w:t>6</w:t>
      </w:r>
      <w:r w:rsidR="00E8495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</w:t>
      </w:r>
      <w:r w:rsidR="00E84956"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84956">
        <w:rPr>
          <w:rFonts w:ascii="Arial" w:eastAsia="Arial" w:hAnsi="Arial" w:cs="Arial"/>
          <w:sz w:val="24"/>
          <w:szCs w:val="24"/>
        </w:rPr>
        <w:t xml:space="preserve">frente al </w:t>
      </w:r>
      <w:r>
        <w:rPr>
          <w:rFonts w:ascii="Arial" w:eastAsia="Arial" w:hAnsi="Arial" w:cs="Arial"/>
          <w:sz w:val="24"/>
          <w:szCs w:val="24"/>
        </w:rPr>
        <w:t>5</w:t>
      </w:r>
      <w:r w:rsidR="00E8495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</w:t>
      </w:r>
      <w:r w:rsidR="00E84956"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 xml:space="preserve"> de La Sexta.</w:t>
      </w:r>
      <w:r w:rsidR="00FB71C2">
        <w:rPr>
          <w:rFonts w:ascii="Arial" w:eastAsia="Arial" w:hAnsi="Arial" w:cs="Arial"/>
          <w:sz w:val="24"/>
          <w:szCs w:val="24"/>
        </w:rPr>
        <w:t xml:space="preserve"> </w:t>
      </w:r>
    </w:p>
    <w:p w14:paraId="6F35ED0D" w14:textId="77777777" w:rsidR="00D80039" w:rsidRDefault="00D80039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5A5950" w14:textId="25CB6A9F" w:rsidR="009655BE" w:rsidRPr="0033328F" w:rsidRDefault="00FB71C2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cadena </w:t>
      </w:r>
      <w:r w:rsidR="00376345">
        <w:rPr>
          <w:rFonts w:ascii="Arial" w:eastAsia="Arial" w:hAnsi="Arial" w:cs="Arial"/>
          <w:sz w:val="24"/>
          <w:szCs w:val="24"/>
        </w:rPr>
        <w:t xml:space="preserve">se ha alzado con el liderazgo del horario estelar por cuarto mes consecutivo frente a su competidora, con un </w:t>
      </w:r>
      <w:r w:rsidRPr="00FB71C2">
        <w:rPr>
          <w:rFonts w:ascii="Arial" w:eastAsia="Arial" w:hAnsi="Arial" w:cs="Arial"/>
          <w:b/>
          <w:bCs/>
          <w:sz w:val="24"/>
          <w:szCs w:val="24"/>
        </w:rPr>
        <w:t xml:space="preserve">5,5% </w:t>
      </w:r>
      <w:r w:rsidR="00376345" w:rsidRPr="0033328F">
        <w:rPr>
          <w:rFonts w:ascii="Arial" w:eastAsia="Arial" w:hAnsi="Arial" w:cs="Arial"/>
          <w:sz w:val="24"/>
          <w:szCs w:val="24"/>
        </w:rPr>
        <w:t>frente a un 5,3%</w:t>
      </w:r>
      <w:r w:rsidR="0033328F" w:rsidRPr="0033328F">
        <w:rPr>
          <w:rFonts w:ascii="Arial" w:eastAsia="Arial" w:hAnsi="Arial" w:cs="Arial"/>
          <w:sz w:val="24"/>
          <w:szCs w:val="24"/>
        </w:rPr>
        <w:t>,</w:t>
      </w:r>
      <w:r w:rsidR="0033328F">
        <w:rPr>
          <w:rFonts w:ascii="Arial" w:eastAsia="Arial" w:hAnsi="Arial" w:cs="Arial"/>
          <w:b/>
          <w:bCs/>
          <w:sz w:val="24"/>
          <w:szCs w:val="24"/>
        </w:rPr>
        <w:t xml:space="preserve"> y el </w:t>
      </w:r>
      <w:r w:rsidR="0033328F" w:rsidRPr="0033328F">
        <w:rPr>
          <w:rFonts w:ascii="Arial" w:eastAsia="Arial" w:hAnsi="Arial" w:cs="Arial"/>
          <w:b/>
          <w:bCs/>
          <w:i/>
          <w:iCs/>
          <w:sz w:val="24"/>
          <w:szCs w:val="24"/>
        </w:rPr>
        <w:t>late night</w:t>
      </w:r>
      <w:r w:rsidR="0033328F">
        <w:rPr>
          <w:rFonts w:ascii="Arial" w:eastAsia="Arial" w:hAnsi="Arial" w:cs="Arial"/>
          <w:b/>
          <w:bCs/>
          <w:sz w:val="24"/>
          <w:szCs w:val="24"/>
        </w:rPr>
        <w:t xml:space="preserve"> con un 6,</w:t>
      </w:r>
      <w:r w:rsidR="00D34A3E">
        <w:rPr>
          <w:rFonts w:ascii="Arial" w:eastAsia="Arial" w:hAnsi="Arial" w:cs="Arial"/>
          <w:b/>
          <w:bCs/>
          <w:sz w:val="24"/>
          <w:szCs w:val="24"/>
        </w:rPr>
        <w:t>7</w:t>
      </w:r>
      <w:r w:rsidR="0033328F">
        <w:rPr>
          <w:rFonts w:ascii="Arial" w:eastAsia="Arial" w:hAnsi="Arial" w:cs="Arial"/>
          <w:b/>
          <w:bCs/>
          <w:sz w:val="24"/>
          <w:szCs w:val="24"/>
        </w:rPr>
        <w:t xml:space="preserve">% </w:t>
      </w:r>
      <w:r w:rsidR="0033328F" w:rsidRPr="0033328F">
        <w:rPr>
          <w:rFonts w:ascii="Arial" w:eastAsia="Arial" w:hAnsi="Arial" w:cs="Arial"/>
          <w:sz w:val="24"/>
          <w:szCs w:val="24"/>
        </w:rPr>
        <w:t xml:space="preserve">frente al 4,8% de ésta. </w:t>
      </w:r>
    </w:p>
    <w:p w14:paraId="064622F3" w14:textId="77777777" w:rsidR="0033328F" w:rsidRDefault="0033328F" w:rsidP="00E056A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7B0EBA" w14:textId="53C1D64E" w:rsidR="00BB2F13" w:rsidRDefault="0033328F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públicos más dinámicos de la franja estelar han ratificado su predilección por la oferta de entretenimiento de Cuatro, escalando hasta el </w:t>
      </w:r>
      <w:r w:rsidRPr="0033328F">
        <w:rPr>
          <w:rFonts w:ascii="Arial" w:eastAsia="Arial" w:hAnsi="Arial" w:cs="Arial"/>
          <w:b/>
          <w:bCs/>
          <w:sz w:val="24"/>
          <w:szCs w:val="24"/>
        </w:rPr>
        <w:t>6,</w:t>
      </w:r>
      <w:r w:rsidR="00D34A3E">
        <w:rPr>
          <w:rFonts w:ascii="Arial" w:eastAsia="Arial" w:hAnsi="Arial" w:cs="Arial"/>
          <w:b/>
          <w:bCs/>
          <w:sz w:val="24"/>
          <w:szCs w:val="24"/>
        </w:rPr>
        <w:t>5</w:t>
      </w:r>
      <w:r w:rsidRPr="0033328F">
        <w:rPr>
          <w:rFonts w:ascii="Arial" w:eastAsia="Arial" w:hAnsi="Arial" w:cs="Arial"/>
          <w:b/>
          <w:bCs/>
          <w:sz w:val="24"/>
          <w:szCs w:val="24"/>
        </w:rPr>
        <w:t xml:space="preserve">% en </w:t>
      </w:r>
      <w:r w:rsidRPr="0033328F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Pr="0033328F">
        <w:rPr>
          <w:rFonts w:ascii="Arial" w:eastAsia="Arial" w:hAnsi="Arial" w:cs="Arial"/>
          <w:b/>
          <w:bCs/>
          <w:sz w:val="24"/>
          <w:szCs w:val="24"/>
        </w:rPr>
        <w:t xml:space="preserve"> comercial de </w:t>
      </w:r>
      <w:r w:rsidRPr="0033328F">
        <w:rPr>
          <w:rFonts w:ascii="Arial" w:eastAsia="Arial" w:hAnsi="Arial" w:cs="Arial"/>
          <w:b/>
          <w:bCs/>
          <w:i/>
          <w:iCs/>
          <w:sz w:val="24"/>
          <w:szCs w:val="24"/>
        </w:rPr>
        <w:t>prime time</w:t>
      </w:r>
      <w:r>
        <w:rPr>
          <w:rFonts w:ascii="Arial" w:eastAsia="Arial" w:hAnsi="Arial" w:cs="Arial"/>
          <w:sz w:val="24"/>
          <w:szCs w:val="24"/>
        </w:rPr>
        <w:t xml:space="preserve"> frente al 6% de La Sexta.</w:t>
      </w:r>
    </w:p>
    <w:p w14:paraId="1A5E94B0" w14:textId="397AD5C4" w:rsidR="0033328F" w:rsidRDefault="0033328F" w:rsidP="00BB2F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49BF93" w14:textId="21BD7CBF" w:rsidR="0021748C" w:rsidRPr="008F1DCC" w:rsidRDefault="00866EFE" w:rsidP="0021748C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</w:pPr>
      <w:r w:rsidRPr="001676D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Liderazgo de los c</w:t>
      </w:r>
      <w:r w:rsidR="0021748C" w:rsidRPr="001676D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anales temáticos con FDF y Energy </w:t>
      </w:r>
      <w:r w:rsidRPr="001676D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en cabeza</w:t>
      </w:r>
    </w:p>
    <w:p w14:paraId="6E475373" w14:textId="77777777" w:rsidR="0021748C" w:rsidRPr="002F6BE5" w:rsidRDefault="0021748C" w:rsidP="0021748C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1595618" w14:textId="5675C20A" w:rsidR="0021748C" w:rsidRPr="002F6BE5" w:rsidRDefault="00866EFE" w:rsidP="000D5FF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Los</w:t>
      </w:r>
      <w:r w:rsidR="0021748C" w:rsidRPr="002F6BE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1748C" w:rsidRPr="002F6BE5">
        <w:rPr>
          <w:rFonts w:ascii="Arial" w:eastAsiaTheme="minorHAnsi" w:hAnsi="Arial" w:cs="Arial"/>
          <w:b/>
          <w:sz w:val="24"/>
          <w:szCs w:val="24"/>
          <w:lang w:eastAsia="en-US"/>
        </w:rPr>
        <w:t>canales temáticos de Mediaset España</w:t>
      </w:r>
      <w:r w:rsidR="0021748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lideran septiembre por 89º mes con un 8,</w:t>
      </w:r>
      <w:r w:rsidR="00D34A3E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%, </w:t>
      </w:r>
      <w:r w:rsidRPr="00866EFE">
        <w:rPr>
          <w:rFonts w:ascii="Arial" w:eastAsiaTheme="minorHAnsi" w:hAnsi="Arial" w:cs="Arial"/>
          <w:bCs/>
          <w:sz w:val="24"/>
          <w:szCs w:val="24"/>
          <w:lang w:eastAsia="en-US"/>
        </w:rPr>
        <w:t>frente al 6,9% de su grupo competidor.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3517B9" w:rsidRPr="003517B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Factoría de Ficción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>, con un 2,</w:t>
      </w: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%, ha sido el 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más visto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 en total individuos y entre los 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jóvenes de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13-24 años, con un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7,7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%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, con el que se sitúa como la </w:t>
      </w:r>
      <w:r w:rsidR="0029550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tercera</w:t>
      </w:r>
      <w:r w:rsidR="003517B9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cadena en abierto</w:t>
      </w:r>
      <w:r w:rsidR="003517B9">
        <w:rPr>
          <w:rFonts w:ascii="Arial" w:eastAsiaTheme="minorHAnsi" w:hAnsi="Arial" w:cs="Arial"/>
          <w:sz w:val="24"/>
          <w:szCs w:val="24"/>
          <w:lang w:eastAsia="en-US"/>
        </w:rPr>
        <w:t xml:space="preserve"> en ese segmento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y un 3,4% en </w:t>
      </w:r>
      <w:r w:rsidRPr="00866EF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comercial.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Le sigue </w:t>
      </w:r>
      <w:r w:rsidR="000D5FFC" w:rsidRPr="000D5F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Energy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 (2,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>%)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en </w:t>
      </w:r>
      <w:r w:rsidR="00D34A3E">
        <w:rPr>
          <w:rFonts w:ascii="Arial" w:eastAsiaTheme="minorHAnsi" w:hAnsi="Arial" w:cs="Arial"/>
          <w:sz w:val="24"/>
          <w:szCs w:val="24"/>
          <w:lang w:eastAsia="en-US"/>
        </w:rPr>
        <w:t>tercer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puesto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, con un 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% en </w:t>
      </w:r>
      <w:r w:rsidR="000D5FFC" w:rsidRPr="00D21DD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target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 xml:space="preserve"> comercial.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Divinity, por su parte, ha alcanzado un 2</w:t>
      </w:r>
      <w:r w:rsidR="00D34A3E">
        <w:rPr>
          <w:rFonts w:ascii="Arial" w:eastAsiaTheme="minorHAnsi" w:hAnsi="Arial" w:cs="Arial"/>
          <w:sz w:val="24"/>
          <w:szCs w:val="24"/>
          <w:lang w:eastAsia="en-US"/>
        </w:rPr>
        <w:t>,0</w:t>
      </w:r>
      <w:r w:rsidR="000D5FFC">
        <w:rPr>
          <w:rFonts w:ascii="Arial" w:eastAsiaTheme="minorHAnsi" w:hAnsi="Arial" w:cs="Arial"/>
          <w:sz w:val="24"/>
          <w:szCs w:val="24"/>
          <w:lang w:eastAsia="en-US"/>
        </w:rPr>
        <w:t>%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y BeMad un 0,6%. </w:t>
      </w:r>
      <w:r w:rsidR="00357020" w:rsidRPr="0035702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Boing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%) </w:t>
      </w:r>
      <w:r>
        <w:rPr>
          <w:rFonts w:ascii="Arial" w:eastAsiaTheme="minorHAnsi" w:hAnsi="Arial" w:cs="Arial"/>
          <w:sz w:val="24"/>
          <w:szCs w:val="24"/>
          <w:lang w:eastAsia="en-US"/>
        </w:rPr>
        <w:t>vuelve</w:t>
      </w:r>
      <w:r w:rsidR="00357020"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liderar de forma absoluta </w:t>
      </w:r>
      <w:r w:rsidR="00357020" w:rsidRPr="00F80D8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el público infantil con un 11,</w:t>
      </w:r>
      <w:r w:rsidR="00D34A3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5</w:t>
      </w:r>
      <w:r w:rsidR="00357020" w:rsidRPr="00F80D8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% en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niños.</w:t>
      </w:r>
    </w:p>
    <w:p w14:paraId="38B08613" w14:textId="77777777" w:rsidR="00D56B47" w:rsidRPr="002F6BE5" w:rsidRDefault="00D56B47" w:rsidP="00353F2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D56B47" w:rsidRPr="002F6BE5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73A4" w14:textId="77777777" w:rsidR="008B20B2" w:rsidRDefault="008B20B2" w:rsidP="00AE7C8B">
      <w:pPr>
        <w:spacing w:after="0" w:line="240" w:lineRule="auto"/>
      </w:pPr>
      <w:r>
        <w:separator/>
      </w:r>
    </w:p>
  </w:endnote>
  <w:endnote w:type="continuationSeparator" w:id="0">
    <w:p w14:paraId="63AAD07A" w14:textId="77777777" w:rsidR="008B20B2" w:rsidRDefault="008B20B2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E9B2" w14:textId="77777777" w:rsidR="008B20B2" w:rsidRDefault="008B20B2" w:rsidP="00AE7C8B">
      <w:pPr>
        <w:spacing w:after="0" w:line="240" w:lineRule="auto"/>
      </w:pPr>
      <w:r>
        <w:separator/>
      </w:r>
    </w:p>
  </w:footnote>
  <w:footnote w:type="continuationSeparator" w:id="0">
    <w:p w14:paraId="285FDD38" w14:textId="77777777" w:rsidR="008B20B2" w:rsidRDefault="008B20B2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1412B"/>
    <w:rsid w:val="000175C1"/>
    <w:rsid w:val="0003185D"/>
    <w:rsid w:val="00034226"/>
    <w:rsid w:val="00041FC1"/>
    <w:rsid w:val="0005418C"/>
    <w:rsid w:val="000558FF"/>
    <w:rsid w:val="000567DD"/>
    <w:rsid w:val="00060199"/>
    <w:rsid w:val="00064257"/>
    <w:rsid w:val="00070297"/>
    <w:rsid w:val="00072694"/>
    <w:rsid w:val="00075EA1"/>
    <w:rsid w:val="00085CE9"/>
    <w:rsid w:val="000861E8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CE7"/>
    <w:rsid w:val="000C1A24"/>
    <w:rsid w:val="000D0736"/>
    <w:rsid w:val="000D2377"/>
    <w:rsid w:val="000D5FFC"/>
    <w:rsid w:val="000D6EE5"/>
    <w:rsid w:val="000E00C4"/>
    <w:rsid w:val="000E159E"/>
    <w:rsid w:val="000E510B"/>
    <w:rsid w:val="000F11E7"/>
    <w:rsid w:val="000F6853"/>
    <w:rsid w:val="00101ABF"/>
    <w:rsid w:val="00101BAA"/>
    <w:rsid w:val="0011067F"/>
    <w:rsid w:val="001113F2"/>
    <w:rsid w:val="0011737D"/>
    <w:rsid w:val="00121A78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6F82"/>
    <w:rsid w:val="001676D3"/>
    <w:rsid w:val="00174283"/>
    <w:rsid w:val="00174B3D"/>
    <w:rsid w:val="00176A2C"/>
    <w:rsid w:val="00180004"/>
    <w:rsid w:val="0018621C"/>
    <w:rsid w:val="00190DD6"/>
    <w:rsid w:val="0019364A"/>
    <w:rsid w:val="001A6F3D"/>
    <w:rsid w:val="001B0D41"/>
    <w:rsid w:val="001B4E37"/>
    <w:rsid w:val="001B6234"/>
    <w:rsid w:val="001B7A0F"/>
    <w:rsid w:val="001B7FF4"/>
    <w:rsid w:val="001C2FF2"/>
    <w:rsid w:val="001C523F"/>
    <w:rsid w:val="001C5988"/>
    <w:rsid w:val="001C65F2"/>
    <w:rsid w:val="001D2AAC"/>
    <w:rsid w:val="001E01C3"/>
    <w:rsid w:val="001E24D9"/>
    <w:rsid w:val="001F58C2"/>
    <w:rsid w:val="001F5EB0"/>
    <w:rsid w:val="001F6C31"/>
    <w:rsid w:val="00202A6B"/>
    <w:rsid w:val="00207C15"/>
    <w:rsid w:val="00211D42"/>
    <w:rsid w:val="0021748C"/>
    <w:rsid w:val="002208A5"/>
    <w:rsid w:val="0022519E"/>
    <w:rsid w:val="00230212"/>
    <w:rsid w:val="002319D7"/>
    <w:rsid w:val="002332A9"/>
    <w:rsid w:val="002344B9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486E"/>
    <w:rsid w:val="0028776B"/>
    <w:rsid w:val="00293C61"/>
    <w:rsid w:val="002949B2"/>
    <w:rsid w:val="00295505"/>
    <w:rsid w:val="0029556F"/>
    <w:rsid w:val="00295F0D"/>
    <w:rsid w:val="002A26BA"/>
    <w:rsid w:val="002A6DA3"/>
    <w:rsid w:val="002B1577"/>
    <w:rsid w:val="002B1ABF"/>
    <w:rsid w:val="002B58B0"/>
    <w:rsid w:val="002B7654"/>
    <w:rsid w:val="002C0081"/>
    <w:rsid w:val="002C1A73"/>
    <w:rsid w:val="002C45DD"/>
    <w:rsid w:val="002C5888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76"/>
    <w:rsid w:val="00353F2D"/>
    <w:rsid w:val="00357020"/>
    <w:rsid w:val="00361139"/>
    <w:rsid w:val="00363E23"/>
    <w:rsid w:val="00364574"/>
    <w:rsid w:val="00365191"/>
    <w:rsid w:val="00366C49"/>
    <w:rsid w:val="00371C70"/>
    <w:rsid w:val="003733FF"/>
    <w:rsid w:val="00376345"/>
    <w:rsid w:val="0037639E"/>
    <w:rsid w:val="0037643E"/>
    <w:rsid w:val="003822C5"/>
    <w:rsid w:val="00384C7A"/>
    <w:rsid w:val="00384EA0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442A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401451"/>
    <w:rsid w:val="00401643"/>
    <w:rsid w:val="00401D98"/>
    <w:rsid w:val="00403C5C"/>
    <w:rsid w:val="004040A3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7ED"/>
    <w:rsid w:val="004533D7"/>
    <w:rsid w:val="00454370"/>
    <w:rsid w:val="00457950"/>
    <w:rsid w:val="0046262D"/>
    <w:rsid w:val="00462CEF"/>
    <w:rsid w:val="004702D8"/>
    <w:rsid w:val="00472A9B"/>
    <w:rsid w:val="00472FB2"/>
    <w:rsid w:val="00481060"/>
    <w:rsid w:val="004821FC"/>
    <w:rsid w:val="00491697"/>
    <w:rsid w:val="00494478"/>
    <w:rsid w:val="0049463E"/>
    <w:rsid w:val="0049629D"/>
    <w:rsid w:val="004A347A"/>
    <w:rsid w:val="004B474A"/>
    <w:rsid w:val="004B6336"/>
    <w:rsid w:val="004B7A3D"/>
    <w:rsid w:val="004C013D"/>
    <w:rsid w:val="004C25C6"/>
    <w:rsid w:val="004D288E"/>
    <w:rsid w:val="004E17A1"/>
    <w:rsid w:val="004E268E"/>
    <w:rsid w:val="004E2FD2"/>
    <w:rsid w:val="004E380E"/>
    <w:rsid w:val="004E777B"/>
    <w:rsid w:val="004F0B9A"/>
    <w:rsid w:val="004F0EF3"/>
    <w:rsid w:val="004F0F0D"/>
    <w:rsid w:val="004F110B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38D4"/>
    <w:rsid w:val="005351A5"/>
    <w:rsid w:val="005353F4"/>
    <w:rsid w:val="005414DC"/>
    <w:rsid w:val="00546E58"/>
    <w:rsid w:val="00557475"/>
    <w:rsid w:val="00561DDE"/>
    <w:rsid w:val="00563D19"/>
    <w:rsid w:val="005650CE"/>
    <w:rsid w:val="00567996"/>
    <w:rsid w:val="0057419D"/>
    <w:rsid w:val="005825B4"/>
    <w:rsid w:val="00583AD0"/>
    <w:rsid w:val="00583B81"/>
    <w:rsid w:val="00586136"/>
    <w:rsid w:val="00586CD1"/>
    <w:rsid w:val="005944D8"/>
    <w:rsid w:val="00594F91"/>
    <w:rsid w:val="005A100F"/>
    <w:rsid w:val="005A3CD2"/>
    <w:rsid w:val="005A58CD"/>
    <w:rsid w:val="005A77F2"/>
    <w:rsid w:val="005A7EB5"/>
    <w:rsid w:val="005B13A0"/>
    <w:rsid w:val="005B304F"/>
    <w:rsid w:val="005B6AFA"/>
    <w:rsid w:val="005C11C7"/>
    <w:rsid w:val="005C4704"/>
    <w:rsid w:val="005D0647"/>
    <w:rsid w:val="005D45F6"/>
    <w:rsid w:val="005D7DED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FEB"/>
    <w:rsid w:val="00606351"/>
    <w:rsid w:val="00613666"/>
    <w:rsid w:val="006165E1"/>
    <w:rsid w:val="006168C7"/>
    <w:rsid w:val="00616D85"/>
    <w:rsid w:val="0062068E"/>
    <w:rsid w:val="00622F93"/>
    <w:rsid w:val="00630A4B"/>
    <w:rsid w:val="00631729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AA"/>
    <w:rsid w:val="006741CE"/>
    <w:rsid w:val="00674DA3"/>
    <w:rsid w:val="00675CBC"/>
    <w:rsid w:val="00681871"/>
    <w:rsid w:val="0068287A"/>
    <w:rsid w:val="00687714"/>
    <w:rsid w:val="00687894"/>
    <w:rsid w:val="00690DE3"/>
    <w:rsid w:val="00694CEF"/>
    <w:rsid w:val="00694D4D"/>
    <w:rsid w:val="0069605E"/>
    <w:rsid w:val="006964DC"/>
    <w:rsid w:val="006971F5"/>
    <w:rsid w:val="006A47C0"/>
    <w:rsid w:val="006B0DD5"/>
    <w:rsid w:val="006B2D7B"/>
    <w:rsid w:val="006D353F"/>
    <w:rsid w:val="006D5AE3"/>
    <w:rsid w:val="006D78AC"/>
    <w:rsid w:val="006E0C55"/>
    <w:rsid w:val="006E169A"/>
    <w:rsid w:val="006E3D81"/>
    <w:rsid w:val="006F1427"/>
    <w:rsid w:val="006F31B0"/>
    <w:rsid w:val="007012F7"/>
    <w:rsid w:val="00701386"/>
    <w:rsid w:val="00706B40"/>
    <w:rsid w:val="007148E6"/>
    <w:rsid w:val="00716709"/>
    <w:rsid w:val="00720F35"/>
    <w:rsid w:val="00721AC0"/>
    <w:rsid w:val="00732B3A"/>
    <w:rsid w:val="00734C50"/>
    <w:rsid w:val="00742582"/>
    <w:rsid w:val="00745C65"/>
    <w:rsid w:val="00750AE4"/>
    <w:rsid w:val="007519EA"/>
    <w:rsid w:val="00751EE8"/>
    <w:rsid w:val="00760B82"/>
    <w:rsid w:val="00762DC3"/>
    <w:rsid w:val="00770142"/>
    <w:rsid w:val="00772FCD"/>
    <w:rsid w:val="0077490B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5061"/>
    <w:rsid w:val="00790B67"/>
    <w:rsid w:val="007A7B73"/>
    <w:rsid w:val="007B5016"/>
    <w:rsid w:val="007B5D42"/>
    <w:rsid w:val="007C1C24"/>
    <w:rsid w:val="007D3F87"/>
    <w:rsid w:val="007E1453"/>
    <w:rsid w:val="007E388E"/>
    <w:rsid w:val="007E5E5F"/>
    <w:rsid w:val="007E711F"/>
    <w:rsid w:val="007F528B"/>
    <w:rsid w:val="007F5E44"/>
    <w:rsid w:val="008018F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51A6"/>
    <w:rsid w:val="00827062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57F7"/>
    <w:rsid w:val="00864D2A"/>
    <w:rsid w:val="00866EFE"/>
    <w:rsid w:val="00871039"/>
    <w:rsid w:val="008760C3"/>
    <w:rsid w:val="0088136E"/>
    <w:rsid w:val="00881C18"/>
    <w:rsid w:val="008904E6"/>
    <w:rsid w:val="008A01FA"/>
    <w:rsid w:val="008A05F2"/>
    <w:rsid w:val="008A2ABB"/>
    <w:rsid w:val="008A5ACB"/>
    <w:rsid w:val="008B20B2"/>
    <w:rsid w:val="008B2369"/>
    <w:rsid w:val="008B53B4"/>
    <w:rsid w:val="008B5B6A"/>
    <w:rsid w:val="008B696D"/>
    <w:rsid w:val="008B6AC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4BD7"/>
    <w:rsid w:val="008D4C9A"/>
    <w:rsid w:val="008D69CE"/>
    <w:rsid w:val="008D6A79"/>
    <w:rsid w:val="008E1364"/>
    <w:rsid w:val="008E1C9B"/>
    <w:rsid w:val="008E6FAA"/>
    <w:rsid w:val="008F1DCC"/>
    <w:rsid w:val="0090262D"/>
    <w:rsid w:val="00905A20"/>
    <w:rsid w:val="00911798"/>
    <w:rsid w:val="00915D33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56291"/>
    <w:rsid w:val="009601E7"/>
    <w:rsid w:val="00961E14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74D9"/>
    <w:rsid w:val="009A5D76"/>
    <w:rsid w:val="009B3EBF"/>
    <w:rsid w:val="009B54D4"/>
    <w:rsid w:val="009C3303"/>
    <w:rsid w:val="009C4A2D"/>
    <w:rsid w:val="009D2887"/>
    <w:rsid w:val="009D3849"/>
    <w:rsid w:val="009D4FFE"/>
    <w:rsid w:val="009D7F25"/>
    <w:rsid w:val="009E091C"/>
    <w:rsid w:val="009E0F5E"/>
    <w:rsid w:val="009E14CF"/>
    <w:rsid w:val="009E2658"/>
    <w:rsid w:val="009E43A1"/>
    <w:rsid w:val="009F0B7B"/>
    <w:rsid w:val="009F5C87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34DA"/>
    <w:rsid w:val="00A56625"/>
    <w:rsid w:val="00A65F97"/>
    <w:rsid w:val="00A7032B"/>
    <w:rsid w:val="00A779F5"/>
    <w:rsid w:val="00A77D6E"/>
    <w:rsid w:val="00A90D19"/>
    <w:rsid w:val="00A92807"/>
    <w:rsid w:val="00A93475"/>
    <w:rsid w:val="00A94429"/>
    <w:rsid w:val="00A95F82"/>
    <w:rsid w:val="00A96967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373D"/>
    <w:rsid w:val="00AE4592"/>
    <w:rsid w:val="00AE7C8B"/>
    <w:rsid w:val="00AF6627"/>
    <w:rsid w:val="00AF6DB7"/>
    <w:rsid w:val="00B015DA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30357"/>
    <w:rsid w:val="00B3095D"/>
    <w:rsid w:val="00B30EC5"/>
    <w:rsid w:val="00B31242"/>
    <w:rsid w:val="00B315B9"/>
    <w:rsid w:val="00B32844"/>
    <w:rsid w:val="00B40A98"/>
    <w:rsid w:val="00B41A6B"/>
    <w:rsid w:val="00B46271"/>
    <w:rsid w:val="00B46C27"/>
    <w:rsid w:val="00B53635"/>
    <w:rsid w:val="00B546F0"/>
    <w:rsid w:val="00B607BF"/>
    <w:rsid w:val="00B62835"/>
    <w:rsid w:val="00B628B0"/>
    <w:rsid w:val="00B6486B"/>
    <w:rsid w:val="00B66598"/>
    <w:rsid w:val="00B70167"/>
    <w:rsid w:val="00B70397"/>
    <w:rsid w:val="00B706BA"/>
    <w:rsid w:val="00B71F24"/>
    <w:rsid w:val="00B723DC"/>
    <w:rsid w:val="00B756CA"/>
    <w:rsid w:val="00B76E0D"/>
    <w:rsid w:val="00B86422"/>
    <w:rsid w:val="00B941C8"/>
    <w:rsid w:val="00B94621"/>
    <w:rsid w:val="00BA15A5"/>
    <w:rsid w:val="00BB2F13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2E55"/>
    <w:rsid w:val="00C2355F"/>
    <w:rsid w:val="00C254F6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82741"/>
    <w:rsid w:val="00C8322D"/>
    <w:rsid w:val="00C83AEA"/>
    <w:rsid w:val="00C85AF2"/>
    <w:rsid w:val="00C908B2"/>
    <w:rsid w:val="00C91C79"/>
    <w:rsid w:val="00C922C8"/>
    <w:rsid w:val="00C955C0"/>
    <w:rsid w:val="00C96DA3"/>
    <w:rsid w:val="00CA3E7F"/>
    <w:rsid w:val="00CA6EB3"/>
    <w:rsid w:val="00CB10F9"/>
    <w:rsid w:val="00CB25A9"/>
    <w:rsid w:val="00CB2F78"/>
    <w:rsid w:val="00CC2269"/>
    <w:rsid w:val="00CC5F7A"/>
    <w:rsid w:val="00CD37F0"/>
    <w:rsid w:val="00CD5198"/>
    <w:rsid w:val="00CD6518"/>
    <w:rsid w:val="00CE119B"/>
    <w:rsid w:val="00CE5A70"/>
    <w:rsid w:val="00CE6D20"/>
    <w:rsid w:val="00CE77A8"/>
    <w:rsid w:val="00CE7D32"/>
    <w:rsid w:val="00CF0C47"/>
    <w:rsid w:val="00CF3155"/>
    <w:rsid w:val="00CF57A4"/>
    <w:rsid w:val="00CF5C75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34A3E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80039"/>
    <w:rsid w:val="00D80640"/>
    <w:rsid w:val="00D82B74"/>
    <w:rsid w:val="00D84D5A"/>
    <w:rsid w:val="00D865A1"/>
    <w:rsid w:val="00D902BD"/>
    <w:rsid w:val="00D91DD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E2579"/>
    <w:rsid w:val="00DE2D5D"/>
    <w:rsid w:val="00DE3FFD"/>
    <w:rsid w:val="00DF45F4"/>
    <w:rsid w:val="00DF6B8A"/>
    <w:rsid w:val="00E0104B"/>
    <w:rsid w:val="00E056AC"/>
    <w:rsid w:val="00E10D9E"/>
    <w:rsid w:val="00E12EF1"/>
    <w:rsid w:val="00E13F51"/>
    <w:rsid w:val="00E21800"/>
    <w:rsid w:val="00E221B3"/>
    <w:rsid w:val="00E24C83"/>
    <w:rsid w:val="00E27339"/>
    <w:rsid w:val="00E315F2"/>
    <w:rsid w:val="00E331AD"/>
    <w:rsid w:val="00E371A4"/>
    <w:rsid w:val="00E37CD1"/>
    <w:rsid w:val="00E44198"/>
    <w:rsid w:val="00E45AA7"/>
    <w:rsid w:val="00E475B6"/>
    <w:rsid w:val="00E54B4D"/>
    <w:rsid w:val="00E65448"/>
    <w:rsid w:val="00E747F1"/>
    <w:rsid w:val="00E75565"/>
    <w:rsid w:val="00E83AF0"/>
    <w:rsid w:val="00E84696"/>
    <w:rsid w:val="00E84956"/>
    <w:rsid w:val="00E84FE0"/>
    <w:rsid w:val="00E918D1"/>
    <w:rsid w:val="00E9240E"/>
    <w:rsid w:val="00E95319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1285F"/>
    <w:rsid w:val="00F12F92"/>
    <w:rsid w:val="00F1765C"/>
    <w:rsid w:val="00F1770E"/>
    <w:rsid w:val="00F2117F"/>
    <w:rsid w:val="00F21DF9"/>
    <w:rsid w:val="00F31B9A"/>
    <w:rsid w:val="00F371A3"/>
    <w:rsid w:val="00F41AC0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389E"/>
    <w:rsid w:val="00F8089A"/>
    <w:rsid w:val="00F80D86"/>
    <w:rsid w:val="00F83B8B"/>
    <w:rsid w:val="00F8713B"/>
    <w:rsid w:val="00F874F3"/>
    <w:rsid w:val="00FA6827"/>
    <w:rsid w:val="00FB0E78"/>
    <w:rsid w:val="00FB1094"/>
    <w:rsid w:val="00FB1956"/>
    <w:rsid w:val="00FB2134"/>
    <w:rsid w:val="00FB71C2"/>
    <w:rsid w:val="00FB7CA1"/>
    <w:rsid w:val="00FC252E"/>
    <w:rsid w:val="00FC61A0"/>
    <w:rsid w:val="00FC7A43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B1FA-90CE-4C36-9EE5-32EEE2F6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14</cp:revision>
  <cp:lastPrinted>2021-09-30T08:47:00Z</cp:lastPrinted>
  <dcterms:created xsi:type="dcterms:W3CDTF">2021-09-30T09:35:00Z</dcterms:created>
  <dcterms:modified xsi:type="dcterms:W3CDTF">2021-09-30T10:56:00Z</dcterms:modified>
</cp:coreProperties>
</file>