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F33" w14:textId="77777777" w:rsidR="00426D01" w:rsidRDefault="00426D01" w:rsidP="00426D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BA35CE" wp14:editId="5EAEDF00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CF48C" w14:textId="77777777" w:rsidR="00426D01" w:rsidRDefault="00426D01" w:rsidP="00426D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7E83C9" w14:textId="77777777" w:rsidR="00426D01" w:rsidRDefault="00426D01" w:rsidP="00426D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2A98F" w14:textId="77777777" w:rsidR="00426D01" w:rsidRDefault="00426D01" w:rsidP="00426D01">
      <w:pPr>
        <w:spacing w:after="0" w:line="240" w:lineRule="auto"/>
        <w:ind w:right="-34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98CD1C" w14:textId="3AE564FB" w:rsidR="00426D01" w:rsidRPr="007A2A6F" w:rsidRDefault="00426D01" w:rsidP="00426D01">
      <w:pPr>
        <w:spacing w:after="0" w:line="240" w:lineRule="auto"/>
        <w:ind w:right="-340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C0091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agosto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E016071" w14:textId="77777777" w:rsidR="009B1E10" w:rsidRDefault="009B1E10" w:rsidP="00426D0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bookmarkStart w:id="0" w:name="_Hlk70068654"/>
    </w:p>
    <w:p w14:paraId="49D87509" w14:textId="002204F8" w:rsidR="00FC0091" w:rsidRPr="006F605A" w:rsidRDefault="00FC0091" w:rsidP="00426D0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6F605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El Stade Reims-Paris Saint Germain</w:t>
      </w:r>
      <w:r w:rsidR="009460F0" w:rsidRPr="006F605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emitido en Telecinco</w:t>
      </w:r>
      <w:r w:rsidRPr="006F605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, partido de fútbol de liga extranjera más visto de la historia </w:t>
      </w:r>
      <w:r w:rsidR="009460F0" w:rsidRPr="006F605A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de la tv en nuestro país </w:t>
      </w:r>
    </w:p>
    <w:p w14:paraId="7A3C58BB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250972" w14:textId="77777777" w:rsidR="009B1E10" w:rsidRDefault="009B1E10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2B22A9" w14:textId="4A9AFE5D" w:rsidR="00426D01" w:rsidRDefault="009460F0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2,2M y un 18,6% de </w:t>
      </w:r>
      <w:r w:rsidRPr="00B65CD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</w:t>
      </w:r>
      <w:r w:rsid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ncabezó el ranking de los espacios con mayor audiencia del día, con 6,6 puntos de ventaja sobre la oferta de Antena 3 (12%) en su franja</w:t>
      </w:r>
      <w:r w:rsidR="00BD67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 entre los jóvenes</w:t>
      </w:r>
      <w:r w:rsidR="00B65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13 a 24 años</w:t>
      </w:r>
      <w:r w:rsid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5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32,3%</w:t>
      </w:r>
      <w:r w:rsidR="00B65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</w:t>
      </w:r>
    </w:p>
    <w:p w14:paraId="4F148909" w14:textId="61D9FCFA" w:rsidR="00BD674F" w:rsidRDefault="00BD674F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CAF371" w14:textId="3D97240E" w:rsidR="00BD674F" w:rsidRDefault="00BD674F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se impuso ayer a La Sexta en el día (5,3% vs. 3,7%) y en todas las franjas del domingo</w:t>
      </w:r>
    </w:p>
    <w:p w14:paraId="7D43EC39" w14:textId="775C3037" w:rsidR="00FC0091" w:rsidRDefault="00FC009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B2A6C4" w14:textId="77777777" w:rsidR="00FC0091" w:rsidRPr="00E81925" w:rsidRDefault="00FC009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1E240B96" w14:textId="6A7685C5" w:rsidR="00EC3443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EC3443"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3443"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FC00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FC00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605A">
        <w:rPr>
          <w:rFonts w:ascii="Arial" w:eastAsia="Times New Roman" w:hAnsi="Arial" w:cs="Arial"/>
          <w:bCs/>
          <w:sz w:val="24"/>
          <w:szCs w:val="24"/>
          <w:lang w:eastAsia="es-ES"/>
        </w:rPr>
        <w:t>siguieron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>el debut de Leo Messi en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Paris Saint Germain 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>en un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cuentro frente 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Stade Reims, convirtiéndose en el </w:t>
      </w:r>
      <w:r w:rsidR="00EC3443"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partido de fútbol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3443" w:rsidRPr="00EC3443">
        <w:rPr>
          <w:rFonts w:ascii="Arial" w:eastAsia="Times New Roman" w:hAnsi="Arial" w:cs="Arial"/>
          <w:b/>
          <w:sz w:val="24"/>
          <w:szCs w:val="24"/>
          <w:lang w:eastAsia="es-ES"/>
        </w:rPr>
        <w:t>de liga extranjera más visto en la historia de la televisión en nuestro país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fue el espacio con mayor audiencia 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>del domingo, con 6,6 puntos de ventaja sobre la oferta d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6F605A">
        <w:rPr>
          <w:rFonts w:ascii="Arial" w:eastAsia="Times New Roman" w:hAnsi="Arial" w:cs="Arial"/>
          <w:bCs/>
          <w:sz w:val="24"/>
          <w:szCs w:val="24"/>
          <w:lang w:eastAsia="es-ES"/>
        </w:rPr>
        <w:t>l segundo operador,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(1</w:t>
      </w:r>
      <w:r w:rsidR="00EC34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2B6EF3A1" w14:textId="77777777" w:rsidR="00EC3443" w:rsidRDefault="00EC3443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2C65E6" w14:textId="65F6214C" w:rsidR="00FC0091" w:rsidRPr="00FC0091" w:rsidRDefault="00EC3443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460F0">
        <w:rPr>
          <w:rFonts w:ascii="Arial" w:eastAsia="Times New Roman" w:hAnsi="Arial" w:cs="Arial"/>
          <w:bCs/>
          <w:sz w:val="24"/>
          <w:szCs w:val="24"/>
          <w:lang w:eastAsia="es-ES"/>
        </w:rPr>
        <w:t>evento deportivo creció h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asta el </w:t>
      </w:r>
      <w:r w:rsidR="009460F0" w:rsidRPr="009460F0">
        <w:rPr>
          <w:rFonts w:ascii="Arial" w:eastAsia="Times New Roman" w:hAnsi="Arial" w:cs="Arial"/>
          <w:b/>
          <w:sz w:val="24"/>
          <w:szCs w:val="24"/>
          <w:lang w:eastAsia="es-ES"/>
        </w:rPr>
        <w:t>20,8</w:t>
      </w:r>
      <w:r w:rsidR="00FC0091" w:rsidRPr="00FC00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FC0091" w:rsidRPr="00FC00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460F0" w:rsidRPr="009460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9460F0" w:rsidRPr="009460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9460F0" w:rsidRPr="009460F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9460F0" w:rsidRPr="009460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sus mayores seguidores entre los jóvenes de </w:t>
      </w:r>
      <w:r w:rsidR="009460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460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7719B">
        <w:rPr>
          <w:rFonts w:ascii="Arial" w:eastAsia="Times New Roman" w:hAnsi="Arial" w:cs="Arial"/>
          <w:bCs/>
          <w:sz w:val="24"/>
          <w:szCs w:val="24"/>
          <w:lang w:eastAsia="es-ES"/>
        </w:rPr>
        <w:t>32,3%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A761C" w:rsidRPr="009A761C">
        <w:rPr>
          <w:rFonts w:ascii="Arial" w:eastAsia="Times New Roman" w:hAnsi="Arial" w:cs="Arial"/>
          <w:b/>
          <w:sz w:val="24"/>
          <w:szCs w:val="24"/>
          <w:lang w:eastAsia="es-ES"/>
        </w:rPr>
        <w:t>de 25 a 34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761C" w:rsidRPr="009A76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años 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(27,7%)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mercados regionales destacaron 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Madrid 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(24,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9A761C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761C" w:rsidRPr="009A761C">
        <w:rPr>
          <w:rFonts w:ascii="Arial" w:eastAsia="Times New Roman" w:hAnsi="Arial" w:cs="Arial"/>
          <w:b/>
          <w:sz w:val="24"/>
          <w:szCs w:val="24"/>
          <w:lang w:eastAsia="es-ES"/>
        </w:rPr>
        <w:t>Galicia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(21,2%), </w:t>
      </w:r>
      <w:r w:rsidR="009A761C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A761C" w:rsidRPr="009A761C">
        <w:rPr>
          <w:rFonts w:ascii="Arial" w:eastAsia="Times New Roman" w:hAnsi="Arial" w:cs="Arial"/>
          <w:b/>
          <w:sz w:val="24"/>
          <w:szCs w:val="24"/>
          <w:lang w:eastAsia="es-ES"/>
        </w:rPr>
        <w:t>Cataluña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(19,8%), </w:t>
      </w:r>
      <w:r w:rsidR="009A761C" w:rsidRPr="009A761C">
        <w:rPr>
          <w:rFonts w:ascii="Arial" w:eastAsia="Times New Roman" w:hAnsi="Arial" w:cs="Arial"/>
          <w:b/>
          <w:sz w:val="24"/>
          <w:szCs w:val="24"/>
          <w:lang w:eastAsia="es-ES"/>
        </w:rPr>
        <w:t>Baleares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(19,4%)</w:t>
      </w:r>
      <w:r w:rsidR="009A761C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76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(19%) al superar la media nacional.</w:t>
      </w:r>
      <w:r w:rsidR="005665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total de 6.734.000 espectadores conectaron al menos durante un minuto con el partido en Telecinco.</w:t>
      </w:r>
    </w:p>
    <w:p w14:paraId="1D4DD969" w14:textId="77777777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E9A551B" w14:textId="1798EF51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Asimismo, en Telecinco también </w:t>
      </w:r>
      <w:r w:rsidR="00B65CD9">
        <w:rPr>
          <w:rFonts w:ascii="Arial" w:eastAsia="Times New Roman" w:hAnsi="Arial" w:cs="Arial"/>
          <w:bCs/>
          <w:sz w:val="24"/>
          <w:szCs w:val="24"/>
          <w:lang w:eastAsia="es-ES"/>
        </w:rPr>
        <w:t>lideraron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‘Socialité by Cazamariposas’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y 1M),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mejor dato en domingo de agosto, y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M) al superar la oferta de Antena 3 en sus respectivas franjas (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11BFBCFC" w14:textId="77777777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C1D0AA" w14:textId="4DC18AEB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fue ayer la televisión más vista del domingo 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con un 13,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FC009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65C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B65C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B65C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franjas</w:t>
      </w:r>
      <w:r w:rsidR="007419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4192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la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11,7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la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0,7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%);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1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se alzó con el triunfo del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 con un 12,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frente al 9,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de su principal competidor.</w:t>
      </w:r>
    </w:p>
    <w:p w14:paraId="3D6EB751" w14:textId="1C62BC71" w:rsid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2E3EC6E" w14:textId="4CF20656" w:rsidR="00BD674F" w:rsidRDefault="00BD674F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E9EAEE" w14:textId="57E6968F" w:rsidR="00BD674F" w:rsidRDefault="00BD674F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2ACD95" w14:textId="77777777" w:rsidR="00BD674F" w:rsidRPr="00FC0091" w:rsidRDefault="00BD674F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7B62AF" w14:textId="77777777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bookmarkStart w:id="1" w:name="_Hlk81212547"/>
      <w:r w:rsidRPr="00FC009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Cuatro también se impone a La Sexta en el día y en todas las franjas</w:t>
      </w:r>
    </w:p>
    <w:p w14:paraId="2785BF9F" w14:textId="77777777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150DC1" w14:textId="50C1BD23" w:rsidR="00FC0091" w:rsidRPr="00FC0091" w:rsidRDefault="00FC0091" w:rsidP="00FC009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%) aventajó en el total día a La Sexta (3,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que superó </w:t>
      </w:r>
      <w:bookmarkEnd w:id="1"/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también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todas las franjas: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4,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%);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2,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>% vs. 3,</w:t>
      </w:r>
      <w:r w:rsidR="00BD674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Pr="00FC009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(6,8% vs. 3,8%).</w:t>
      </w:r>
    </w:p>
    <w:p w14:paraId="330CE6E7" w14:textId="77777777" w:rsidR="006F605A" w:rsidRDefault="006F605A" w:rsidP="00306B0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3482FA" w14:textId="31B80094" w:rsidR="00306B0D" w:rsidRDefault="006F605A" w:rsidP="00306B0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Destacó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resultado de la doble entrega de </w:t>
      </w:r>
      <w:r w:rsidR="00FC0091" w:rsidRPr="00FC00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Home Cinema</w:t>
      </w:r>
      <w:r w:rsidR="00FC0091" w:rsidRPr="00FC00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las películas </w:t>
      </w:r>
      <w:r w:rsidR="00306B0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306B0D" w:rsidRPr="00306B0D">
        <w:rPr>
          <w:rFonts w:ascii="Arial" w:eastAsia="Times New Roman" w:hAnsi="Arial" w:cs="Arial"/>
          <w:b/>
          <w:sz w:val="24"/>
          <w:szCs w:val="24"/>
          <w:lang w:eastAsia="es-ES"/>
        </w:rPr>
        <w:t>The blackout: la invasión’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7,2%</w:t>
      </w:r>
      <w:r w:rsidR="00005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10,6% en </w:t>
      </w:r>
      <w:r w:rsidR="00005F63" w:rsidRPr="00005F6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05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06B0D" w:rsidRPr="00306B0D">
        <w:rPr>
          <w:rFonts w:ascii="Arial" w:eastAsia="Times New Roman" w:hAnsi="Arial" w:cs="Arial"/>
          <w:b/>
          <w:sz w:val="24"/>
          <w:szCs w:val="24"/>
          <w:lang w:eastAsia="es-ES"/>
        </w:rPr>
        <w:t>‘La leyenda de la máscara’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4,9%</w:t>
      </w:r>
      <w:r w:rsidR="00005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5,9% en </w:t>
      </w:r>
      <w:r w:rsidR="00005F63" w:rsidRPr="00005F6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05F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datos por encima de la oferta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Sexta en sus franjas </w:t>
      </w:r>
      <w:r w:rsidR="00306B0D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>4,5% y 2,6%</w:t>
      </w:r>
      <w:r w:rsidR="00306B0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respectivamente</w:t>
      </w:r>
      <w:r w:rsidR="00306B0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306B0D" w:rsidRPr="00306B0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igual forma</w:t>
      </w:r>
      <w:r w:rsidR="00B65C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5B6549" w:rsidRPr="005B65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6549" w:rsidRPr="005B6549">
        <w:rPr>
          <w:rFonts w:ascii="Arial" w:eastAsia="Times New Roman" w:hAnsi="Arial" w:cs="Arial"/>
          <w:b/>
          <w:sz w:val="24"/>
          <w:szCs w:val="24"/>
          <w:lang w:eastAsia="es-ES"/>
        </w:rPr>
        <w:t>‘Viajeros Cuatro México’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4,8% y un 6,4% en </w:t>
      </w:r>
      <w:r w:rsidR="005B6549" w:rsidRPr="005B65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5B6549" w:rsidRPr="005B6549">
        <w:rPr>
          <w:rFonts w:ascii="Arial" w:eastAsia="Times New Roman" w:hAnsi="Arial" w:cs="Arial"/>
          <w:b/>
          <w:sz w:val="24"/>
          <w:szCs w:val="24"/>
          <w:lang w:eastAsia="es-ES"/>
        </w:rPr>
        <w:t>‘Viajeros Cuatro Medellín’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65C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5,9% y un 7,4% en </w:t>
      </w:r>
      <w:r w:rsidR="005B6549" w:rsidRPr="005B65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y </w:t>
      </w:r>
      <w:r w:rsidR="005B6549" w:rsidRPr="005B6549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5,8% y un 7,5% en </w:t>
      </w:r>
      <w:r w:rsidR="005B6549" w:rsidRPr="00B65C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B6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se impusieron a las distintas ofertas de La Sexta en sus respectivas franjas (4,2%, 2,6% y 2,9%). </w:t>
      </w:r>
    </w:p>
    <w:p w14:paraId="7AFAE895" w14:textId="06B98C86" w:rsidR="001111B4" w:rsidRDefault="001111B4" w:rsidP="00306B0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87794D" w14:textId="0FF00C19" w:rsidR="001111B4" w:rsidRPr="002E1464" w:rsidRDefault="008B1B24" w:rsidP="001111B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2E146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Fin de semana</w:t>
      </w:r>
      <w:r w:rsidR="001111B4" w:rsidRPr="002E146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: el regreso de </w:t>
      </w:r>
      <w:r w:rsidR="000529BE" w:rsidRPr="002E146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‘Viernes Deluxe’, líder en la noche del viernes</w:t>
      </w:r>
    </w:p>
    <w:p w14:paraId="03456F72" w14:textId="77777777" w:rsidR="001111B4" w:rsidRPr="002E1464" w:rsidRDefault="001111B4" w:rsidP="001111B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750B5D7" w14:textId="5E58512F" w:rsidR="001111B4" w:rsidRDefault="000529BE" w:rsidP="001111B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fin de semana, el regreso a la parrilla de Telecinco del programa </w:t>
      </w:r>
      <w:r w:rsidRPr="002E1464">
        <w:rPr>
          <w:rFonts w:ascii="Arial" w:eastAsia="Times New Roman" w:hAnsi="Arial" w:cs="Arial"/>
          <w:b/>
          <w:sz w:val="24"/>
          <w:szCs w:val="24"/>
          <w:lang w:eastAsia="es-ES"/>
        </w:rPr>
        <w:t>‘Viernes Deluxe’</w:t>
      </w:r>
      <w:r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más seguida de la noche con un 14,4% de </w:t>
      </w:r>
      <w:r w:rsidRPr="002E146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1.076.000 espectadores, frente </w:t>
      </w:r>
      <w:r w:rsidR="008B1B24"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>a la oferta de An</w:t>
      </w:r>
      <w:r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tena 3 </w:t>
      </w:r>
      <w:r w:rsidR="008B1B24"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>que incluía el espacio</w:t>
      </w:r>
      <w:r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‘Family Feud’</w:t>
      </w:r>
      <w:r w:rsidR="008B1B24"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E1464">
        <w:rPr>
          <w:rFonts w:ascii="Arial" w:eastAsia="Times New Roman" w:hAnsi="Arial" w:cs="Arial"/>
          <w:bCs/>
          <w:sz w:val="24"/>
          <w:szCs w:val="24"/>
          <w:lang w:eastAsia="es-ES"/>
        </w:rPr>
        <w:t>9,7%</w:t>
      </w:r>
      <w:r w:rsidR="008B1B24" w:rsidRPr="002E1464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659CCFFA" w14:textId="4BE39B69" w:rsidR="001111B4" w:rsidRDefault="001111B4" w:rsidP="00306B0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CDF311" w14:textId="77777777" w:rsidR="001111B4" w:rsidRPr="00306B0D" w:rsidRDefault="001111B4" w:rsidP="00306B0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C8DE0B" w14:textId="77777777" w:rsidR="00376C86" w:rsidRDefault="00376C86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FAFFC6" w14:textId="77777777" w:rsidR="00376C86" w:rsidRDefault="00376C86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33161D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E41F71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9701C6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2BECF6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2E5FB9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B2B8D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629711" w14:textId="77777777" w:rsidR="00426D01" w:rsidRPr="00D7325A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E4A2EA9" w14:textId="77777777" w:rsidR="00426D01" w:rsidRDefault="00426D01" w:rsidP="00426D0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ECC7CF" w14:textId="77777777" w:rsidR="00400402" w:rsidRDefault="00400402"/>
    <w:sectPr w:rsidR="00400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01"/>
    <w:rsid w:val="00005F63"/>
    <w:rsid w:val="000529BE"/>
    <w:rsid w:val="001111B4"/>
    <w:rsid w:val="002E1464"/>
    <w:rsid w:val="00306B0D"/>
    <w:rsid w:val="00376C86"/>
    <w:rsid w:val="00400402"/>
    <w:rsid w:val="00426D01"/>
    <w:rsid w:val="005665BE"/>
    <w:rsid w:val="005B6549"/>
    <w:rsid w:val="006F605A"/>
    <w:rsid w:val="00741928"/>
    <w:rsid w:val="007E7F4F"/>
    <w:rsid w:val="008B1B24"/>
    <w:rsid w:val="009460F0"/>
    <w:rsid w:val="0097719B"/>
    <w:rsid w:val="009A761C"/>
    <w:rsid w:val="009B1E10"/>
    <w:rsid w:val="00B16D74"/>
    <w:rsid w:val="00B65CD9"/>
    <w:rsid w:val="00BD674F"/>
    <w:rsid w:val="00EC3443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0DA2"/>
  <w15:chartTrackingRefBased/>
  <w15:docId w15:val="{601F84F1-01A2-4EAE-8E00-6AD4F9C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3</cp:revision>
  <dcterms:created xsi:type="dcterms:W3CDTF">2021-08-30T09:02:00Z</dcterms:created>
  <dcterms:modified xsi:type="dcterms:W3CDTF">2021-08-30T11:01:00Z</dcterms:modified>
</cp:coreProperties>
</file>