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26643466">
            <wp:simplePos x="0" y="0"/>
            <wp:positionH relativeFrom="page">
              <wp:posOffset>3914775</wp:posOffset>
            </wp:positionH>
            <wp:positionV relativeFrom="margin">
              <wp:posOffset>-96520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69FA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35C75A" w14:textId="77777777" w:rsidR="005218FE" w:rsidRDefault="005218FE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0818B072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2E0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B111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32E06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0269010F" w14:textId="56926B80" w:rsidR="007C73D2" w:rsidRPr="008665AE" w:rsidRDefault="00524C4F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8665A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Mitele </w:t>
      </w:r>
      <w:r w:rsidR="00CB1118" w:rsidRPr="008665A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incrementa un 41% su consumo en abril y se sitúa como la plataforma de televisión más vista</w:t>
      </w:r>
    </w:p>
    <w:p w14:paraId="630EE3E5" w14:textId="77777777" w:rsidR="00C920D3" w:rsidRPr="005F0285" w:rsidRDefault="00C920D3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088491D1" w14:textId="719D54DD" w:rsidR="008665AE" w:rsidRDefault="008665AE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plataforma de contenidos </w:t>
      </w:r>
      <w:r w:rsidR="006E4A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directo y a la carta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Mediaset España ha concluido </w:t>
      </w:r>
      <w:r w:rsidR="006E4A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mes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284,8 millones de reproducciones y se ha situado </w:t>
      </w:r>
      <w:r w:rsidR="006E4A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nuevamente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delante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235 millones.</w:t>
      </w:r>
    </w:p>
    <w:p w14:paraId="4183D092" w14:textId="78E55BA9" w:rsidR="008665AE" w:rsidRDefault="008665AE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FA4E72" w14:textId="5BF35ABE" w:rsidR="008665AE" w:rsidRDefault="008665AE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España, con todos sus soportes digitales, ha sido el medio de comunicación con mayor consumo con 521,2 millones de vídeos, un 42% más que en abril del año anterior. Ha superado por 170 millones a Atresmedia, con 351 millones.</w:t>
      </w:r>
    </w:p>
    <w:p w14:paraId="3E93C6C4" w14:textId="77777777" w:rsidR="008665AE" w:rsidRDefault="008665AE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D74620B" w14:textId="51EE4C25" w:rsidR="00C920D3" w:rsidRDefault="008665AE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 ha alcanzado su segundo mejor resultado histórico con 150 millones de vídeos, casi nueve veces más que Antena3.com, con 17,1 millones</w:t>
      </w:r>
      <w:r w:rsid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0AAF84F" w14:textId="17BC8384" w:rsidR="0055706B" w:rsidRPr="008167FE" w:rsidRDefault="0055706B" w:rsidP="008167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959DC15" w14:textId="170A0DD1" w:rsidR="00F43830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F4383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43830"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F43830">
        <w:rPr>
          <w:rFonts w:ascii="Arial" w:eastAsia="Times New Roman" w:hAnsi="Arial" w:cs="Arial"/>
          <w:sz w:val="24"/>
          <w:szCs w:val="24"/>
          <w:lang w:eastAsia="es-ES"/>
        </w:rPr>
        <w:t xml:space="preserve"> se han situado en </w:t>
      </w:r>
      <w:r w:rsidR="00F43830"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abril</w:t>
      </w:r>
      <w:r w:rsidR="00F43830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F43830"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medio de comunicación y la plataforma de contenidos de televisión con mayor consumo</w:t>
      </w:r>
      <w:r w:rsidR="00F43830">
        <w:rPr>
          <w:rFonts w:ascii="Arial" w:eastAsia="Times New Roman" w:hAnsi="Arial" w:cs="Arial"/>
          <w:sz w:val="24"/>
          <w:szCs w:val="24"/>
          <w:lang w:eastAsia="es-ES"/>
        </w:rPr>
        <w:t xml:space="preserve"> de vídeo, según los datos hechos públicos hoy </w:t>
      </w:r>
      <w:r w:rsidR="005218FE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proofErr w:type="spellStart"/>
      <w:r w:rsidR="005218FE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5218FE"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r w:rsidR="00F43830">
        <w:rPr>
          <w:rFonts w:ascii="Arial" w:eastAsia="Times New Roman" w:hAnsi="Arial" w:cs="Arial"/>
          <w:sz w:val="24"/>
          <w:szCs w:val="24"/>
          <w:lang w:eastAsia="es-ES"/>
        </w:rPr>
        <w:t xml:space="preserve">informe </w:t>
      </w:r>
      <w:proofErr w:type="spellStart"/>
      <w:r w:rsidR="00F43830"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 w:rsidR="00F43830"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</w:t>
      </w:r>
      <w:r w:rsidR="005218F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43830">
        <w:rPr>
          <w:rFonts w:ascii="Arial" w:eastAsia="Times New Roman" w:hAnsi="Arial" w:cs="Arial"/>
          <w:sz w:val="24"/>
          <w:szCs w:val="24"/>
          <w:lang w:eastAsia="es-ES"/>
        </w:rPr>
        <w:t xml:space="preserve"> que incluye las visualizaciones llevadas a cabo en PC y dispositivos </w:t>
      </w:r>
      <w:proofErr w:type="spellStart"/>
      <w:r w:rsidR="00F43830" w:rsidRPr="00F4383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proofErr w:type="spellEnd"/>
      <w:r w:rsidR="00F4383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932CD29" w14:textId="5CF57CC1" w:rsidR="00F43830" w:rsidRDefault="00F4383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BFD04E" w14:textId="6E045A4C" w:rsidR="00F43830" w:rsidRDefault="00F4383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conjunto de todos los suportes digitales del grupo ha registrado </w:t>
      </w:r>
      <w:r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521,2 millones de reproducciones de vídeo, su quinto mejor resultado histórico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tras incrementar su consumo un 42% respecto a abril de 2020, un mes marcado por el confinamiento al que se sometió la población española para hacer frente a la pandemia mundial. Con esta cifra, Mediaset España </w:t>
      </w:r>
      <w:r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batido por más de 170 millones de vídeos a Atresmedia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ha anotado 351 millones de reproducciones, y ha multiplicado por seis a RTVE, con 79 millones.</w:t>
      </w:r>
    </w:p>
    <w:p w14:paraId="38090960" w14:textId="4DB973C7" w:rsidR="00F43830" w:rsidRDefault="00F4383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9B7335" w14:textId="518E2233" w:rsidR="00F43830" w:rsidRDefault="00F4383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7834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ranking global de consumo de vídeo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Mediaset España se ha situado en </w:t>
      </w:r>
      <w:r w:rsidRPr="007834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posición solo por detrás de Google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que en lo que respecta al consumo </w:t>
      </w:r>
      <w:r w:rsidR="007834FF">
        <w:rPr>
          <w:rFonts w:ascii="Arial" w:eastAsia="Times New Roman" w:hAnsi="Arial" w:cs="Arial"/>
          <w:sz w:val="24"/>
          <w:szCs w:val="24"/>
          <w:lang w:eastAsia="es-ES"/>
        </w:rPr>
        <w:t xml:space="preserve">por minutos, ha sido tercero por detrás nuevamente de Google y </w:t>
      </w:r>
      <w:proofErr w:type="spellStart"/>
      <w:r w:rsidR="007834FF">
        <w:rPr>
          <w:rFonts w:ascii="Arial" w:eastAsia="Times New Roman" w:hAnsi="Arial" w:cs="Arial"/>
          <w:sz w:val="24"/>
          <w:szCs w:val="24"/>
          <w:lang w:eastAsia="es-ES"/>
        </w:rPr>
        <w:t>Twitch</w:t>
      </w:r>
      <w:proofErr w:type="spellEnd"/>
      <w:r w:rsidR="007834F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B6B8D4E" w14:textId="77777777" w:rsidR="005218FE" w:rsidRDefault="005218FE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B591FD" w14:textId="162DCD3B" w:rsidR="00F43830" w:rsidRDefault="007834FF" w:rsidP="0055706B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 xml:space="preserve">Segundo mejor </w:t>
      </w:r>
      <w:r w:rsidR="005218FE">
        <w:rPr>
          <w:rFonts w:ascii="Arial" w:hAnsi="Arial" w:cs="Arial"/>
          <w:b/>
          <w:bCs/>
          <w:color w:val="002C5F"/>
          <w:sz w:val="28"/>
          <w:szCs w:val="28"/>
        </w:rPr>
        <w:t>dato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histórico para </w:t>
      </w:r>
      <w:r w:rsidR="00F43830">
        <w:rPr>
          <w:rFonts w:ascii="Arial" w:hAnsi="Arial" w:cs="Arial"/>
          <w:b/>
          <w:bCs/>
          <w:color w:val="002C5F"/>
          <w:sz w:val="28"/>
          <w:szCs w:val="28"/>
        </w:rPr>
        <w:t>Telecinco</w:t>
      </w:r>
      <w:r>
        <w:rPr>
          <w:rFonts w:ascii="Arial" w:hAnsi="Arial" w:cs="Arial"/>
          <w:b/>
          <w:bCs/>
          <w:color w:val="002C5F"/>
          <w:sz w:val="28"/>
          <w:szCs w:val="28"/>
        </w:rPr>
        <w:t>.es</w:t>
      </w:r>
    </w:p>
    <w:p w14:paraId="662329B8" w14:textId="77777777" w:rsidR="00F43830" w:rsidRDefault="00F4383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803A25" w14:textId="1E7FCDC5" w:rsidR="00F43830" w:rsidRDefault="00F4383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contenidos en directo y a la carta </w:t>
      </w:r>
      <w:r w:rsidR="003717CC">
        <w:rPr>
          <w:rFonts w:ascii="Arial" w:eastAsia="Times New Roman" w:hAnsi="Arial" w:cs="Arial"/>
          <w:sz w:val="24"/>
          <w:szCs w:val="24"/>
          <w:lang w:eastAsia="es-ES"/>
        </w:rPr>
        <w:t>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>, ha</w:t>
      </w:r>
      <w:r w:rsidR="003717CC">
        <w:rPr>
          <w:rFonts w:ascii="Arial" w:eastAsia="Times New Roman" w:hAnsi="Arial" w:cs="Arial"/>
          <w:sz w:val="24"/>
          <w:szCs w:val="24"/>
          <w:lang w:eastAsia="es-ES"/>
        </w:rPr>
        <w:t xml:space="preserve"> encabezado el consumo del grupo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abril </w:t>
      </w:r>
      <w:r w:rsidR="003717C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284,8 millones de videos vistos, un 41%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del año anterior. </w:t>
      </w:r>
      <w:r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superado nuevamente a </w:t>
      </w:r>
      <w:proofErr w:type="spellStart"/>
      <w:r w:rsidRPr="00F438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la plataforma de Atresmedia, que ha registrado 235 millones.</w:t>
      </w:r>
    </w:p>
    <w:p w14:paraId="651F7789" w14:textId="0339A800" w:rsidR="00F43830" w:rsidRDefault="00F4383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EECAAF" w14:textId="5DB9C833" w:rsidR="00F43830" w:rsidRDefault="003717C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se ha situado </w:t>
      </w:r>
      <w:r w:rsidRPr="003717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 con 150 millones de vídeos vistos, su segundo mejor resultado histórico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casi nueve veces superior al registro de Antena3.com, con 17,1 millones, que se ha visto superado por </w:t>
      </w:r>
      <w:r w:rsidRPr="003717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Cuatro.com, con 17,7 millones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424277" w14:textId="77FCA552" w:rsidR="003717CC" w:rsidRDefault="003717C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5F2FAE" w14:textId="1831AAC5" w:rsidR="003717CC" w:rsidRDefault="003717C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</w:t>
      </w:r>
      <w:proofErr w:type="spellStart"/>
      <w:r w:rsidRPr="003717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 digital nativo de la compañía, ha firmado </w:t>
      </w:r>
      <w:r w:rsidRPr="003717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35,7 millones de reproducciones, el cuarto mejor dato desde su lanzamiento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p w14:paraId="50881DC4" w14:textId="1A57B09A" w:rsidR="00C920D3" w:rsidRDefault="00C920D3" w:rsidP="00C92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C5FFA" w14:textId="4DB90372" w:rsidR="00F42AAF" w:rsidRDefault="00F42AAF" w:rsidP="00F42AAF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Mediaset España alcanza los 19,2 millones de usuarios únicos, su s</w:t>
      </w:r>
      <w:r>
        <w:rPr>
          <w:rFonts w:ascii="Arial" w:hAnsi="Arial" w:cs="Arial"/>
          <w:b/>
          <w:bCs/>
          <w:color w:val="002C5F"/>
          <w:sz w:val="28"/>
          <w:szCs w:val="28"/>
        </w:rPr>
        <w:t>egund</w:t>
      </w:r>
      <w:r>
        <w:rPr>
          <w:rFonts w:ascii="Arial" w:hAnsi="Arial" w:cs="Arial"/>
          <w:b/>
          <w:bCs/>
          <w:color w:val="002C5F"/>
          <w:sz w:val="28"/>
          <w:szCs w:val="28"/>
        </w:rPr>
        <w:t>a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mejor 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marca </w:t>
      </w:r>
      <w:r>
        <w:rPr>
          <w:rFonts w:ascii="Arial" w:hAnsi="Arial" w:cs="Arial"/>
          <w:b/>
          <w:bCs/>
          <w:color w:val="002C5F"/>
          <w:sz w:val="28"/>
          <w:szCs w:val="28"/>
        </w:rPr>
        <w:t>históric</w:t>
      </w:r>
      <w:r>
        <w:rPr>
          <w:rFonts w:ascii="Arial" w:hAnsi="Arial" w:cs="Arial"/>
          <w:b/>
          <w:bCs/>
          <w:color w:val="002C5F"/>
          <w:sz w:val="28"/>
          <w:szCs w:val="28"/>
        </w:rPr>
        <w:t>a</w:t>
      </w:r>
    </w:p>
    <w:p w14:paraId="155AA50F" w14:textId="77777777" w:rsidR="00F42AAF" w:rsidRDefault="00F42AAF" w:rsidP="00F42A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9B70B" w14:textId="201A33AD" w:rsidR="00F42AAF" w:rsidRDefault="00F42AAF" w:rsidP="00F42A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al tráfico, Mediaset España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logrado su </w:t>
      </w: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marca histórica de tráfico, con 19,2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abril, un 3% más interanual.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Mitele, por su parte, </w:t>
      </w:r>
      <w:r w:rsidRPr="00EA78DC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experimentado </w:t>
      </w:r>
      <w:r w:rsidRPr="00EA78DC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incremento</w:t>
      </w:r>
      <w:r w:rsidRPr="00EA78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</w:t>
      </w:r>
      <w:r w:rsidRPr="00EA78D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10% hasta los 2,9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221FFA3" w14:textId="77777777" w:rsidR="00F42AAF" w:rsidRDefault="00F42AAF" w:rsidP="00F42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1E33BF" w14:textId="05DA5032" w:rsidR="00F42AAF" w:rsidRDefault="00F42AAF" w:rsidP="00F42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han alcanzado sus </w:t>
      </w:r>
      <w:r w:rsidRPr="00F42A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F42A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 w:rsidRPr="00F42A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resultado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F42A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216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11,6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9%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que en </w:t>
      </w:r>
      <w:r>
        <w:rPr>
          <w:rFonts w:ascii="Arial" w:eastAsia="Times New Roman" w:hAnsi="Arial" w:cs="Arial"/>
          <w:sz w:val="24"/>
          <w:szCs w:val="24"/>
          <w:lang w:eastAsia="es-ES"/>
        </w:rPr>
        <w:t>abril de 2020 y por delante de los 8,6 millones de usuarios únicos anotados por Antena3.com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proofErr w:type="spellStart"/>
      <w:r w:rsidRPr="00F42A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A03D2E">
        <w:rPr>
          <w:rFonts w:ascii="Arial" w:eastAsia="Times New Roman" w:hAnsi="Arial" w:cs="Arial"/>
          <w:sz w:val="24"/>
          <w:szCs w:val="24"/>
          <w:lang w:eastAsia="es-ES"/>
        </w:rPr>
        <w:t xml:space="preserve">con 1,7 millones de usuarios únicos, </w:t>
      </w:r>
      <w:r w:rsidRPr="000B52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26% más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E5855F8" w14:textId="77777777" w:rsidR="00F42AAF" w:rsidRDefault="00F42AAF" w:rsidP="00F42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8AF33C" w14:textId="0CAD45B8" w:rsidR="00F42AAF" w:rsidRDefault="00F42AAF" w:rsidP="00F42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AAF">
        <w:rPr>
          <w:rFonts w:ascii="Arial" w:hAnsi="Arial" w:cs="Arial"/>
          <w:b/>
          <w:bCs/>
          <w:sz w:val="24"/>
          <w:szCs w:val="24"/>
        </w:rPr>
        <w:t>Cuatro.com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cerrado el mes con </w:t>
      </w:r>
      <w:r w:rsidRPr="0015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3,2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mientras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firmado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3,3 millones de usuarios únicos, un 31%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interanual.</w:t>
      </w:r>
    </w:p>
    <w:p w14:paraId="5BA2A939" w14:textId="77777777" w:rsidR="00F42AAF" w:rsidRDefault="00F42AAF" w:rsidP="00F42A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2DEBE4" w14:textId="77777777" w:rsidR="00ED1D4C" w:rsidRDefault="00ED1D4C" w:rsidP="00ED1D4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Destacados registros para NIUS y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Uppers</w:t>
      </w:r>
      <w:proofErr w:type="spellEnd"/>
    </w:p>
    <w:p w14:paraId="7BBF3F40" w14:textId="77777777" w:rsidR="00ED1D4C" w:rsidRPr="0044216B" w:rsidRDefault="00ED1D4C" w:rsidP="00ED1D4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EA67A4" w14:textId="77777777" w:rsidR="00ED1D4C" w:rsidRDefault="00ED1D4C" w:rsidP="00ED1D4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nuevos soportes digitales de Mediaset España continúan incrementando sus cifras de tráfico con destacados registros en abril. Es el caso, por ejemplo, de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diario generalista digital del grupo, que ha firmado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marca histórica con 4,6 millones de usuarios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2% más que en abril de 2020. También </w:t>
      </w:r>
      <w:proofErr w:type="spellStart"/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portal con contenidos dirigidos a un público mayor de 45 años, ha firmado el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su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1,1 millones de usuarios únicos,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76%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del año pasado. El deportivo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ElDesmarque.com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registrado </w:t>
      </w:r>
      <w:r w:rsidRPr="00A03D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4,3 millones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5CA7B4" w14:textId="399A92FC" w:rsidR="00F42AAF" w:rsidRDefault="00F42AAF" w:rsidP="00F42AA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42C414" w14:textId="77777777" w:rsidR="00F42AAF" w:rsidRPr="00F42AAF" w:rsidRDefault="00F42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42AAF" w:rsidRPr="00F42AAF" w:rsidSect="008219CD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903A" w14:textId="77777777" w:rsidR="006317EC" w:rsidRDefault="006317EC">
      <w:pPr>
        <w:spacing w:after="0" w:line="240" w:lineRule="auto"/>
      </w:pPr>
      <w:r>
        <w:separator/>
      </w:r>
    </w:p>
  </w:endnote>
  <w:endnote w:type="continuationSeparator" w:id="0">
    <w:p w14:paraId="2C842CB2" w14:textId="77777777" w:rsidR="006317EC" w:rsidRDefault="0063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ED1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3F3B" w14:textId="77777777" w:rsidR="006317EC" w:rsidRDefault="006317EC">
      <w:pPr>
        <w:spacing w:after="0" w:line="240" w:lineRule="auto"/>
      </w:pPr>
      <w:r>
        <w:separator/>
      </w:r>
    </w:p>
  </w:footnote>
  <w:footnote w:type="continuationSeparator" w:id="0">
    <w:p w14:paraId="1B6BEAC1" w14:textId="77777777" w:rsidR="006317EC" w:rsidRDefault="0063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EB7"/>
    <w:rsid w:val="000B5252"/>
    <w:rsid w:val="0011189A"/>
    <w:rsid w:val="00114928"/>
    <w:rsid w:val="00153E43"/>
    <w:rsid w:val="001650DF"/>
    <w:rsid w:val="00216CDD"/>
    <w:rsid w:val="0023103F"/>
    <w:rsid w:val="00252C06"/>
    <w:rsid w:val="002E50E3"/>
    <w:rsid w:val="0031620E"/>
    <w:rsid w:val="003717CC"/>
    <w:rsid w:val="00393F1F"/>
    <w:rsid w:val="003E6C86"/>
    <w:rsid w:val="003E6EA4"/>
    <w:rsid w:val="00405FC9"/>
    <w:rsid w:val="0044216B"/>
    <w:rsid w:val="004652D5"/>
    <w:rsid w:val="00475319"/>
    <w:rsid w:val="005218FE"/>
    <w:rsid w:val="00524C4F"/>
    <w:rsid w:val="0055706B"/>
    <w:rsid w:val="0056290B"/>
    <w:rsid w:val="005A2BCB"/>
    <w:rsid w:val="0060152D"/>
    <w:rsid w:val="006317EC"/>
    <w:rsid w:val="006A1A4A"/>
    <w:rsid w:val="006B24F9"/>
    <w:rsid w:val="006E1C70"/>
    <w:rsid w:val="006E4AC9"/>
    <w:rsid w:val="006E62D8"/>
    <w:rsid w:val="0070706E"/>
    <w:rsid w:val="007078A0"/>
    <w:rsid w:val="00732E06"/>
    <w:rsid w:val="007834FF"/>
    <w:rsid w:val="007C73D2"/>
    <w:rsid w:val="00806B4F"/>
    <w:rsid w:val="0081054B"/>
    <w:rsid w:val="008167FE"/>
    <w:rsid w:val="0082318F"/>
    <w:rsid w:val="008665AE"/>
    <w:rsid w:val="00944DAF"/>
    <w:rsid w:val="00952F58"/>
    <w:rsid w:val="00A03D2E"/>
    <w:rsid w:val="00A276DE"/>
    <w:rsid w:val="00AA4576"/>
    <w:rsid w:val="00AC6EC2"/>
    <w:rsid w:val="00AD0302"/>
    <w:rsid w:val="00B33235"/>
    <w:rsid w:val="00B34AC9"/>
    <w:rsid w:val="00B70925"/>
    <w:rsid w:val="00B963BA"/>
    <w:rsid w:val="00B976C9"/>
    <w:rsid w:val="00BD5F8B"/>
    <w:rsid w:val="00C646F5"/>
    <w:rsid w:val="00C920D3"/>
    <w:rsid w:val="00CB1118"/>
    <w:rsid w:val="00D13F39"/>
    <w:rsid w:val="00D46B35"/>
    <w:rsid w:val="00D96A6C"/>
    <w:rsid w:val="00DB2037"/>
    <w:rsid w:val="00DD1D5B"/>
    <w:rsid w:val="00E15489"/>
    <w:rsid w:val="00EA78DC"/>
    <w:rsid w:val="00EB40CF"/>
    <w:rsid w:val="00EC120C"/>
    <w:rsid w:val="00ED1D4C"/>
    <w:rsid w:val="00F42AAF"/>
    <w:rsid w:val="00F43830"/>
    <w:rsid w:val="00F648DF"/>
    <w:rsid w:val="00F76CB8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9</cp:revision>
  <dcterms:created xsi:type="dcterms:W3CDTF">2021-05-27T14:09:00Z</dcterms:created>
  <dcterms:modified xsi:type="dcterms:W3CDTF">2021-05-27T15:22:00Z</dcterms:modified>
</cp:coreProperties>
</file>