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906E" w14:textId="2E2D7702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049F8CF8">
            <wp:simplePos x="0" y="0"/>
            <wp:positionH relativeFrom="page">
              <wp:posOffset>3933190</wp:posOffset>
            </wp:positionH>
            <wp:positionV relativeFrom="margin">
              <wp:posOffset>-206375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0ACCF" w14:textId="77777777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D3B1F6" w14:textId="77777777" w:rsidR="00F5338C" w:rsidRDefault="00F5338C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9A8D3C" w14:textId="77777777" w:rsidR="00F5338C" w:rsidRDefault="00F5338C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7442C" w14:textId="615F2EFD" w:rsidR="00B31EBD" w:rsidRDefault="00B23904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560E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A2A6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36297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384DFC0E" w:rsidR="00D34E7F" w:rsidRPr="007A2A6F" w:rsidRDefault="00D34E7F" w:rsidP="005C32C7">
      <w:pPr>
        <w:spacing w:after="0" w:line="240" w:lineRule="auto"/>
        <w:rPr>
          <w:rFonts w:ascii="Arial" w:hAnsi="Arial" w:cs="Arial"/>
          <w:b/>
          <w:bCs/>
          <w:caps/>
          <w:spacing w:val="-6"/>
          <w:sz w:val="44"/>
          <w:szCs w:val="44"/>
          <w:u w:val="single"/>
        </w:rPr>
      </w:pPr>
    </w:p>
    <w:p w14:paraId="7FAAF2A1" w14:textId="42111112" w:rsidR="00AF54E4" w:rsidRPr="005C32C7" w:rsidRDefault="001B2853" w:rsidP="005C32C7">
      <w:pPr>
        <w:spacing w:after="0" w:line="240" w:lineRule="auto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bookmarkStart w:id="0" w:name="_Hlk70068654"/>
      <w:r w:rsidRPr="005C32C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‘</w:t>
      </w:r>
      <w:r w:rsidR="002E1C5A" w:rsidRPr="005C32C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Supervivientes</w:t>
      </w:r>
      <w:r w:rsidR="007A2A6F" w:rsidRPr="005C32C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: Conexión Honduras’ bate su récord de </w:t>
      </w:r>
      <w:r w:rsidR="007A2A6F" w:rsidRPr="005C32C7">
        <w:rPr>
          <w:rFonts w:ascii="Arial" w:eastAsia="Times New Roman" w:hAnsi="Arial" w:cs="Arial"/>
          <w:i/>
          <w:iCs/>
          <w:color w:val="002C5F"/>
          <w:sz w:val="44"/>
          <w:szCs w:val="44"/>
          <w:lang w:eastAsia="es-ES"/>
        </w:rPr>
        <w:t>share</w:t>
      </w:r>
      <w:r w:rsidR="007A2A6F" w:rsidRPr="005C32C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, duplica en su franja a Antena 3 y roza</w:t>
      </w:r>
      <w:r w:rsidR="00F5338C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el</w:t>
      </w:r>
      <w:r w:rsidR="007A2A6F" w:rsidRPr="005C32C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32% entre los jóvenes</w:t>
      </w:r>
      <w:r w:rsidR="00447D95" w:rsidRPr="005C32C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  <w:bookmarkEnd w:id="0"/>
    </w:p>
    <w:p w14:paraId="090AB3E9" w14:textId="7431283E" w:rsidR="00524F3B" w:rsidRPr="007A2A6F" w:rsidRDefault="00524F3B" w:rsidP="005C3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E59CEEA" w14:textId="171BA10A" w:rsidR="0069447F" w:rsidRDefault="007A2A6F" w:rsidP="005C32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una media del 22,7% y 2,1M de espectadores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concurso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 </w:t>
      </w:r>
      <w:r w:rsidR="003267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su horario frente a la oferta de su competidor (10,4%), que </w:t>
      </w:r>
      <w:r w:rsidR="00694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emitió</w:t>
      </w:r>
      <w:r w:rsidR="003267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‘Mask Singer: </w:t>
      </w:r>
      <w:r w:rsidR="007D7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3267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onoce a las máscaras’, con un 11,8% y 1,5M.</w:t>
      </w:r>
      <w:r w:rsidR="006944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7BB378F5" w14:textId="77777777" w:rsidR="0069447F" w:rsidRDefault="0069447F" w:rsidP="005C32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A06802" w14:textId="4663BF6C" w:rsidR="003267BA" w:rsidRDefault="003267BA" w:rsidP="005C32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Nuevamente convirtió en positivo en el </w:t>
      </w:r>
      <w:r w:rsidRPr="003267B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con un 24,9%, ampliando su ventaja sobre Antena 3, que promedió un 10,3%.</w:t>
      </w:r>
    </w:p>
    <w:p w14:paraId="4EBEF731" w14:textId="6B27C596" w:rsidR="003851D9" w:rsidRDefault="003851D9" w:rsidP="005C3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65239F6D" w:rsidR="00B03B45" w:rsidRDefault="003267BA" w:rsidP="005C32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 del lunes, del </w:t>
      </w:r>
      <w:r w:rsidRPr="003267B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la mañana, la tarde y el </w:t>
      </w:r>
      <w:r w:rsidRPr="003267B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FBF93F7" w14:textId="77777777" w:rsidR="00A0137F" w:rsidRPr="003267BA" w:rsidRDefault="00A0137F" w:rsidP="005C32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CB50307" w14:textId="2FB16BB2" w:rsidR="0069447F" w:rsidRDefault="0069447F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22,7% de </w:t>
      </w:r>
      <w:r w:rsidRPr="0069447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más de 2,1M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firmó anoche su 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mejor registro de cuota de pantalla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E33D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ampliamente su franja de emisión con 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más de 12 puntos de ventaja sobre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promedió un 10,4% con la emisión de ‘Mask Singer: conoce a las máscaras’, </w:t>
      </w:r>
      <w:r w:rsidR="00E33D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11,8% y 1,5M, y </w:t>
      </w:r>
      <w:r w:rsidR="00F533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‘Mask Singer: adivina quién canta’, con un 7,6% y 452.000.</w:t>
      </w:r>
    </w:p>
    <w:p w14:paraId="2F14222C" w14:textId="326FB3D9" w:rsidR="0069447F" w:rsidRDefault="0069447F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5358B6" w14:textId="2329F9A1" w:rsidR="0069447F" w:rsidRDefault="0069447F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1C5A5E8C" wp14:editId="7F9804D9">
            <wp:extent cx="5400040" cy="26041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29447" w14:textId="6D1DCDD6" w:rsidR="004B54EC" w:rsidRDefault="004B54EC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BD8D50" w14:textId="3BB6B61F" w:rsidR="0069447F" w:rsidRDefault="0069447F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El espacio conducido por Jordi González, </w:t>
      </w:r>
      <w:r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referencia absoluta de todos los targets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5338C">
        <w:rPr>
          <w:rFonts w:ascii="Arial" w:eastAsia="Times New Roman" w:hAnsi="Arial" w:cs="Arial"/>
          <w:b/>
          <w:sz w:val="24"/>
          <w:szCs w:val="24"/>
          <w:lang w:eastAsia="es-ES"/>
        </w:rPr>
        <w:t>de edad y clase social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C1EB4">
        <w:rPr>
          <w:rFonts w:ascii="Arial" w:eastAsia="Times New Roman" w:hAnsi="Arial" w:cs="Arial"/>
          <w:bCs/>
          <w:sz w:val="24"/>
          <w:szCs w:val="24"/>
          <w:lang w:eastAsia="es-ES"/>
        </w:rPr>
        <w:t>volvió a destacar entre los</w:t>
      </w:r>
      <w:r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jóvenes y en el perfil del público más atractivo para los anunciantes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segmentos en los que amplió la ventaja sobre su inmediato competidor.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un 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31,9% entre los espectadores de 13 a 24 años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frente al 10,6% de Antena 3; un 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27,4% entre los de 25 a 34 años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frente al 14,5% de su rival; y un 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24,9% en el </w:t>
      </w:r>
      <w:r w:rsidR="004C1EB4" w:rsidRPr="004C1E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>, frente al 10,3% de su competidor.</w:t>
      </w:r>
    </w:p>
    <w:p w14:paraId="0EE4DCEE" w14:textId="7CFC4BF5" w:rsidR="0069447F" w:rsidRDefault="0069447F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A569FA" w14:textId="77777777" w:rsidR="005C32C7" w:rsidRDefault="004C1EB4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su media nacional en </w:t>
      </w:r>
      <w:r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Andalucía (31,4%), Murcia (25,4%), Canarias (25,1%), ‘Resto’ (23,6%) y Aragón (22,6%)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 continuación, </w:t>
      </w:r>
      <w:r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diario’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arrasó en su franja de emisión con un 18,8% y 497.000, el triple que Antena 3, que marcó un 5,7%. </w:t>
      </w:r>
    </w:p>
    <w:p w14:paraId="4FF08C33" w14:textId="6C9684D1" w:rsidR="005C32C7" w:rsidRDefault="005C32C7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72309F" w14:textId="40C2902C" w:rsidR="00F5338C" w:rsidRDefault="00F5338C" w:rsidP="005C32C7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Telecinco, cadena más vista del lunes con nuevas victorias de ‘El programa de Ana Rosa’ y ‘Sálvame’</w:t>
      </w:r>
    </w:p>
    <w:p w14:paraId="2F2FB141" w14:textId="77777777" w:rsidR="00F5338C" w:rsidRDefault="00F5338C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CDAF27" w14:textId="77777777" w:rsidR="005C32C7" w:rsidRDefault="004C1EB4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32C7"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16,9% frente al 14,9% de Antena 3,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dominó el </w:t>
      </w:r>
      <w:r w:rsidRPr="004C1E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25% ante el 8,3% de su competidor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</w:t>
      </w:r>
      <w:r w:rsidR="005C32C7" w:rsidRPr="005C32C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 time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17,8% frente al 13,8% de su rival. </w:t>
      </w:r>
    </w:p>
    <w:p w14:paraId="16C4D421" w14:textId="77777777" w:rsidR="005C32C7" w:rsidRDefault="005C32C7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B0AE41" w14:textId="7378DE2F" w:rsidR="004C1EB4" w:rsidRDefault="005C32C7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se impuso en la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19,1% frente al 14,9% de Antena 3, gracias a un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nuevo liderazgo de 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20,9% y 664.000 frente al 14,9% y 472.000 de ‘Espejo Público’; y en la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18,5% frente al 14,2% de su competidor, con triunfos en sus horarios de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14% y 1,6M, y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19,2% y 1,8M, ante el 11,2% y 13,1% promediados por Antena 3, respectivamente.</w:t>
      </w:r>
    </w:p>
    <w:p w14:paraId="322787A5" w14:textId="073DA441" w:rsidR="004C1EB4" w:rsidRDefault="004C1EB4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E6EC77" w14:textId="7656C923" w:rsidR="00D72FC1" w:rsidRDefault="005C32C7" w:rsidP="005C32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última parte de ‘Todo es mentira’, </w:t>
      </w:r>
      <w:r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‘Todo es mentira BIS’ (5,9%)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C32C7">
        <w:rPr>
          <w:rFonts w:ascii="Arial" w:eastAsia="Times New Roman" w:hAnsi="Arial" w:cs="Arial"/>
          <w:bCs/>
          <w:sz w:val="24"/>
          <w:szCs w:val="24"/>
          <w:lang w:eastAsia="es-ES"/>
        </w:rPr>
        <w:t>se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C32C7">
        <w:rPr>
          <w:rFonts w:ascii="Arial" w:eastAsia="Times New Roman" w:hAnsi="Arial" w:cs="Arial"/>
          <w:bCs/>
          <w:sz w:val="24"/>
          <w:szCs w:val="24"/>
          <w:lang w:eastAsia="es-ES"/>
        </w:rPr>
        <w:t>impuso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 </w:t>
      </w:r>
      <w:r w:rsidR="00F533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Sexta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</w:t>
      </w:r>
      <w:r w:rsidRPr="00F533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espectadores jóvenes </w:t>
      </w:r>
      <w:r w:rsidR="00F5338C" w:rsidRPr="00F5338C">
        <w:rPr>
          <w:rFonts w:ascii="Arial" w:eastAsia="Times New Roman" w:hAnsi="Arial" w:cs="Arial"/>
          <w:b/>
          <w:sz w:val="24"/>
          <w:szCs w:val="24"/>
          <w:lang w:eastAsia="es-ES"/>
        </w:rPr>
        <w:t>de 25 a 34 años</w:t>
      </w:r>
      <w:r w:rsidR="00F533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destacado 8,3% frente al 2,8% de su competidor.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7A6F2CC3" w14:textId="16153F16" w:rsidR="00F5338C" w:rsidRDefault="00F5338C" w:rsidP="005C32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21E76A" w14:textId="15CCCB0E" w:rsidR="00F5338C" w:rsidRPr="00F5338C" w:rsidRDefault="00F5338C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 que respecta a los canales temáticos, </w:t>
      </w:r>
      <w:r w:rsidRPr="00F5338C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acogió la </w:t>
      </w:r>
      <w:r w:rsidRPr="00F5338C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del día, ‘C.S.I.’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una media de 430.000 espectadores y un 2,7%.</w:t>
      </w:r>
    </w:p>
    <w:p w14:paraId="4E1CA8CF" w14:textId="77777777" w:rsidR="005C32C7" w:rsidRDefault="005C32C7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23CC0A" w14:textId="7A57FCB5" w:rsidR="0038435F" w:rsidRPr="00440FC0" w:rsidRDefault="0038435F" w:rsidP="005C32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8435F" w:rsidRPr="00440FC0" w:rsidSect="0069447F">
      <w:footerReference w:type="default" r:id="rId10"/>
      <w:pgSz w:w="11906" w:h="16838"/>
      <w:pgMar w:top="1418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D236" w14:textId="77777777" w:rsidR="000B1EC8" w:rsidRDefault="000B1EC8" w:rsidP="00B23904">
      <w:pPr>
        <w:spacing w:after="0" w:line="240" w:lineRule="auto"/>
      </w:pPr>
      <w:r>
        <w:separator/>
      </w:r>
    </w:p>
  </w:endnote>
  <w:endnote w:type="continuationSeparator" w:id="0">
    <w:p w14:paraId="55CDC6FE" w14:textId="77777777" w:rsidR="000B1EC8" w:rsidRDefault="000B1EC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1E31" w14:textId="77777777" w:rsidR="000B1EC8" w:rsidRDefault="000B1EC8" w:rsidP="00B23904">
      <w:pPr>
        <w:spacing w:after="0" w:line="240" w:lineRule="auto"/>
      </w:pPr>
      <w:r>
        <w:separator/>
      </w:r>
    </w:p>
  </w:footnote>
  <w:footnote w:type="continuationSeparator" w:id="0">
    <w:p w14:paraId="2E659178" w14:textId="77777777" w:rsidR="000B1EC8" w:rsidRDefault="000B1EC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8D0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C104C"/>
    <w:rsid w:val="000C1E67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3D9B"/>
    <w:rsid w:val="001653D1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267BA"/>
    <w:rsid w:val="0033013A"/>
    <w:rsid w:val="0033719C"/>
    <w:rsid w:val="00337AC0"/>
    <w:rsid w:val="00337B94"/>
    <w:rsid w:val="003637F9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1EB4"/>
    <w:rsid w:val="004C35D7"/>
    <w:rsid w:val="004C6489"/>
    <w:rsid w:val="004D418A"/>
    <w:rsid w:val="004D4416"/>
    <w:rsid w:val="004D705B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32C7"/>
    <w:rsid w:val="005C5AEB"/>
    <w:rsid w:val="005D0271"/>
    <w:rsid w:val="005D1477"/>
    <w:rsid w:val="005F12F6"/>
    <w:rsid w:val="005F38DE"/>
    <w:rsid w:val="005F4350"/>
    <w:rsid w:val="005F47E9"/>
    <w:rsid w:val="005F5E95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47F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CC3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3F90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2A6F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D75AD"/>
    <w:rsid w:val="007E4363"/>
    <w:rsid w:val="007E6EAD"/>
    <w:rsid w:val="007E720E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2CDB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63DB"/>
    <w:rsid w:val="00D0783B"/>
    <w:rsid w:val="00D167CB"/>
    <w:rsid w:val="00D2013F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3D4A"/>
    <w:rsid w:val="00E350AF"/>
    <w:rsid w:val="00E35934"/>
    <w:rsid w:val="00E42ADC"/>
    <w:rsid w:val="00E46F7B"/>
    <w:rsid w:val="00E51006"/>
    <w:rsid w:val="00E5531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40A8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338C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</cp:revision>
  <cp:lastPrinted>2020-01-16T09:01:00Z</cp:lastPrinted>
  <dcterms:created xsi:type="dcterms:W3CDTF">2021-05-18T07:54:00Z</dcterms:created>
  <dcterms:modified xsi:type="dcterms:W3CDTF">2021-05-18T08:46:00Z</dcterms:modified>
</cp:coreProperties>
</file>