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51C" w14:textId="3B7058C7" w:rsidR="003C4280" w:rsidRDefault="00B23904" w:rsidP="001E78A3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6C3CE2D">
            <wp:simplePos x="0" y="0"/>
            <wp:positionH relativeFrom="page">
              <wp:posOffset>4295140</wp:posOffset>
            </wp:positionH>
            <wp:positionV relativeFrom="margin">
              <wp:posOffset>-454025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36623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37DC2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74614E0" w14:textId="67395735" w:rsidR="001B17DB" w:rsidRPr="00402DF2" w:rsidRDefault="008736F2" w:rsidP="001E78A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</w:t>
      </w:r>
      <w:r w:rsidR="001B17DB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Rocío</w:t>
      </w:r>
      <w:r w:rsidR="00E27302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,</w:t>
      </w:r>
      <w:r w:rsidR="001B17DB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contar la verdad para seguir viva’</w:t>
      </w:r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9B2AB5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encadena su décimo liderazgo y vuelve a rozar el 30% de </w:t>
      </w:r>
      <w:r w:rsidR="009B2AB5" w:rsidRPr="009B2AB5">
        <w:rPr>
          <w:rFonts w:ascii="Arial" w:eastAsia="Times New Roman" w:hAnsi="Arial" w:cs="Arial"/>
          <w:b/>
          <w:i/>
          <w:iCs/>
          <w:color w:val="002C5F"/>
          <w:sz w:val="44"/>
          <w:szCs w:val="44"/>
          <w:lang w:eastAsia="es-ES"/>
        </w:rPr>
        <w:t>share</w:t>
      </w:r>
      <w:r w:rsidR="009B2AB5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en</w:t>
      </w:r>
      <w:r w:rsidR="00837DC2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el mejor</w:t>
      </w:r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proofErr w:type="gramStart"/>
      <w:r w:rsidR="00DF1C11" w:rsidRPr="00402DF2">
        <w:rPr>
          <w:rFonts w:ascii="Arial" w:eastAsia="Times New Roman" w:hAnsi="Arial" w:cs="Arial"/>
          <w:b/>
          <w:i/>
          <w:iCs/>
          <w:color w:val="002C5F"/>
          <w:sz w:val="44"/>
          <w:szCs w:val="44"/>
          <w:lang w:eastAsia="es-ES"/>
        </w:rPr>
        <w:t>target</w:t>
      </w:r>
      <w:proofErr w:type="gramEnd"/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comercial de la televisión </w:t>
      </w:r>
    </w:p>
    <w:p w14:paraId="6F959E44" w14:textId="421D6220" w:rsidR="00DE256C" w:rsidRDefault="00DE256C" w:rsidP="001E78A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14745F" w14:textId="135275F7" w:rsidR="004028FB" w:rsidRPr="00FB27B6" w:rsidRDefault="00636623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 M de espectadores y un 2</w:t>
      </w:r>
      <w:r w:rsidR="00837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</w:t>
      </w:r>
      <w:r w:rsidR="00CA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cuota de pantalla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ayer 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décima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entrega del documental, 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la oferta de Antena 3 en su franja (12,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con sus mayores seguidores </w:t>
      </w:r>
      <w:r w:rsidR="004405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ntre los espectadores 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</w:t>
      </w:r>
      <w:r w:rsidR="000957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ores de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B27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(29,9%), cuatro veces más que su inmediata competidora</w:t>
      </w:r>
      <w:r w:rsidR="000C14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(7%) en este parámetro en su banda de emisión</w:t>
      </w:r>
    </w:p>
    <w:p w14:paraId="08A1581A" w14:textId="30BDA18E" w:rsidR="006A2B89" w:rsidRDefault="006A2B89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C30351" w14:textId="4B9A3096" w:rsidR="00ED006D" w:rsidRDefault="00A62409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avance previo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se impuso en su franja 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3662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3662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A119B" w:rsidRPr="00CA119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sumando </w:t>
      </w:r>
      <w:r w:rsidR="0063662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3662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en </w:t>
      </w:r>
      <w:proofErr w:type="gramStart"/>
      <w:r w:rsidRPr="00A624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hasta </w:t>
      </w:r>
      <w:r w:rsidR="009B2A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3662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</w:p>
    <w:p w14:paraId="7F41F410" w14:textId="203D0A51" w:rsidR="00B30F42" w:rsidRDefault="00B30F42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C1B146C" w14:textId="56EBC7F5" w:rsidR="00726F64" w:rsidRPr="00B30F42" w:rsidRDefault="003109F4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7B6">
        <w:rPr>
          <w:rFonts w:ascii="Arial" w:eastAsia="Times New Roman" w:hAnsi="Arial" w:cs="Arial"/>
          <w:b/>
          <w:sz w:val="24"/>
          <w:szCs w:val="24"/>
          <w:lang w:eastAsia="es-ES"/>
        </w:rPr>
        <w:t>Diez de diez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Pleno de liderazgos de 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su décima entrega del documental se alzó nuevamente como la opción favorita para los espectadores con </w:t>
      </w:r>
      <w:r w:rsidRPr="003109F4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 w:rsidRPr="004F7D4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M de seguidores y un 2</w:t>
      </w:r>
      <w:r w:rsidR="007929D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8281A"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8281A" w:rsidRPr="009445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>duplic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Antena 3 en su franja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9571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</w:t>
      </w:r>
      <w:r w:rsidR="00102FC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en su nuev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 capítulo</w:t>
      </w:r>
      <w:r w:rsidR="00102FC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3E4CFD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seguimiento entre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público </w:t>
      </w:r>
      <w:r w:rsidR="00944571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menor de</w:t>
      </w:r>
      <w:r w:rsidR="00944571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1614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44571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años</w:t>
      </w:r>
      <w:r w:rsidR="00F8758F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FB27B6">
        <w:rPr>
          <w:rFonts w:ascii="Arial" w:eastAsia="Times New Roman" w:hAnsi="Arial" w:cs="Arial"/>
          <w:b/>
          <w:sz w:val="24"/>
          <w:szCs w:val="24"/>
          <w:lang w:eastAsia="es-ES"/>
        </w:rPr>
        <w:t>29,9</w:t>
      </w:r>
      <w:r w:rsidR="007E67B7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034CA" w:rsidRPr="00B30F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8758F" w:rsidRPr="00B30F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2034CA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0C0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4 veces más que su rival en la franja, en la que anotó un</w:t>
      </w:r>
      <w:r w:rsidR="00071E6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71E6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F60C0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de cuota de pantalla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7D4F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esta horquilla de edad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cuyos mayores seguidores volvieron a ser los espectadores mayores de 55 años (</w:t>
      </w:r>
      <w:r w:rsidR="000C14B6">
        <w:rPr>
          <w:rFonts w:ascii="Arial" w:eastAsia="Times New Roman" w:hAnsi="Arial" w:cs="Arial"/>
          <w:bCs/>
          <w:sz w:val="24"/>
          <w:szCs w:val="24"/>
          <w:lang w:eastAsia="es-ES"/>
        </w:rPr>
        <w:t>17,2%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</w:p>
    <w:p w14:paraId="2F99D520" w14:textId="77777777" w:rsidR="004F7D4F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165232" w14:textId="01776F06" w:rsidR="004F7D4F" w:rsidRDefault="002034CA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1E127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os en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>
        <w:rPr>
          <w:rFonts w:ascii="Arial" w:eastAsia="Times New Roman" w:hAnsi="Arial" w:cs="Arial"/>
          <w:b/>
          <w:sz w:val="24"/>
          <w:szCs w:val="24"/>
          <w:lang w:eastAsia="es-ES"/>
        </w:rPr>
        <w:t>más demandado por los anunciantes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9B2A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9B2AB5">
        <w:rPr>
          <w:rFonts w:ascii="Arial" w:eastAsia="Times New Roman" w:hAnsi="Arial" w:cs="Arial"/>
          <w:b/>
          <w:sz w:val="24"/>
          <w:szCs w:val="24"/>
          <w:lang w:eastAsia="es-ES"/>
        </w:rPr>
        <w:t>29,1</w:t>
      </w:r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31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nuevo, 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mejor dato del día en todas las televisiones- 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</w:t>
      </w:r>
      <w:r w:rsidR="0005517C" w:rsidRPr="000C14B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0F42" w:rsidRPr="000C14B6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Pr="000C14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inmediato competidor </w:t>
      </w:r>
      <w:r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</w:t>
      </w:r>
      <w:r w:rsidR="00F60C0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baremo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6F64" w:rsidRPr="000C14B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C14B6">
        <w:rPr>
          <w:rFonts w:ascii="Arial" w:eastAsia="Times New Roman" w:hAnsi="Arial" w:cs="Arial"/>
          <w:bCs/>
          <w:sz w:val="24"/>
          <w:szCs w:val="24"/>
          <w:lang w:eastAsia="es-ES"/>
        </w:rPr>
        <w:t>7,9%</w:t>
      </w:r>
      <w:r w:rsidR="00726F64" w:rsidRPr="000C14B6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B76F40" w:rsidRPr="000C14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de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Asturias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8358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8358C">
        <w:rPr>
          <w:rFonts w:ascii="Arial" w:eastAsia="Times New Roman" w:hAnsi="Arial" w:cs="Arial"/>
          <w:b/>
          <w:sz w:val="24"/>
          <w:szCs w:val="24"/>
          <w:lang w:eastAsia="es-ES"/>
        </w:rPr>
        <w:t>, Murcia (25,8%)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denominado ‘Resto’ 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A8358C">
        <w:rPr>
          <w:rFonts w:ascii="Arial" w:eastAsia="Times New Roman" w:hAnsi="Arial" w:cs="Arial"/>
          <w:b/>
          <w:sz w:val="24"/>
          <w:szCs w:val="24"/>
          <w:lang w:eastAsia="es-ES"/>
        </w:rPr>
        <w:t>26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fueron sus mayores seguidores.</w:t>
      </w:r>
      <w:r w:rsidR="00E47636" w:rsidRPr="00E47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2D0BAB4" w14:textId="77777777" w:rsidR="004F7D4F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13AE0F" w14:textId="5C83026D" w:rsidR="00E47636" w:rsidRDefault="0009571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avance previo, con </w:t>
      </w:r>
      <w:r w:rsidR="00102FC0" w:rsidRPr="00102FC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102F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y un 1</w:t>
      </w:r>
      <w:r w:rsidR="00284BD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pantalla, también se impuso a la oferta de su rival en la franja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2,5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proofErr w:type="gramStart"/>
      <w:r w:rsidR="00315749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fijar un 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315749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A175E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  <w:r w:rsidR="005571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5BDCB06" w14:textId="66BD4A83" w:rsidR="00095716" w:rsidRDefault="0009571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A066B4" w14:textId="7D9AE423" w:rsidR="00CC266F" w:rsidRDefault="00641F02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otra parte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más vistos en sus respectivas franjas 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691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con una ventaja de 8,6</w:t>
      </w:r>
      <w:r w:rsidR="00284BDB" w:rsidRPr="00274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4BDB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A8358C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F234D4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‘Espejo Público’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12</w:t>
      </w:r>
      <w:r w:rsidR="00F234D4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. Y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M), en l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Antena 3 promedió un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F23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D5385C" w14:textId="74DFD9D7" w:rsidR="00DE473E" w:rsidRDefault="00DE473E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C47EDB" w14:textId="1D70E9DF" w:rsidR="00866CCB" w:rsidRDefault="0089785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ayer la televisión más vista del 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día </w:t>
      </w:r>
      <w:r w:rsidR="00A83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2745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84F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>3 puntos de ventaja sobre su inmediato competidor (1</w:t>
      </w:r>
      <w:r w:rsidR="00A8358C">
        <w:rPr>
          <w:rFonts w:ascii="Arial" w:eastAsia="Times New Roman" w:hAnsi="Arial" w:cs="Arial"/>
          <w:sz w:val="24"/>
          <w:szCs w:val="24"/>
          <w:lang w:eastAsia="es-ES"/>
        </w:rPr>
        <w:t>4,7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B2A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9B2AB5" w:rsidRPr="00A27236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0C14B6" w:rsidRPr="000C1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odos </w:t>
      </w:r>
      <w:r w:rsidR="009B2AB5">
        <w:rPr>
          <w:rFonts w:ascii="Arial" w:eastAsia="Times New Roman" w:hAnsi="Arial" w:cs="Arial"/>
          <w:b/>
          <w:sz w:val="24"/>
          <w:szCs w:val="24"/>
          <w:lang w:eastAsia="es-ES"/>
        </w:rPr>
        <w:t>sus</w:t>
      </w:r>
      <w:r w:rsidR="000C14B6" w:rsidRPr="000C1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programas </w:t>
      </w:r>
      <w:r w:rsidR="009B2A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convirtiendo </w:t>
      </w:r>
      <w:r w:rsidR="000C14B6" w:rsidRPr="000C1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positivo su registro de total día a </w:t>
      </w:r>
      <w:proofErr w:type="gramStart"/>
      <w:r w:rsidR="000C14B6" w:rsidRPr="000C14B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0C14B6" w:rsidRPr="000C1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0C14B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4CE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C266F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deró las franjas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19,8</w:t>
      </w:r>
      <w:r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proofErr w:type="gram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D23456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 frente al 1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% de su rival.</w:t>
      </w:r>
    </w:p>
    <w:p w14:paraId="2753A884" w14:textId="4F7496D6" w:rsidR="000C14B6" w:rsidRDefault="000C14B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C14B6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88C0" w14:textId="77777777" w:rsidR="00BC08B4" w:rsidRDefault="00BC08B4" w:rsidP="00B23904">
      <w:pPr>
        <w:spacing w:after="0" w:line="240" w:lineRule="auto"/>
      </w:pPr>
      <w:r>
        <w:separator/>
      </w:r>
    </w:p>
  </w:endnote>
  <w:endnote w:type="continuationSeparator" w:id="0">
    <w:p w14:paraId="695D7B25" w14:textId="77777777" w:rsidR="00BC08B4" w:rsidRDefault="00BC08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272B" w14:textId="77777777" w:rsidR="00BC08B4" w:rsidRDefault="00BC08B4" w:rsidP="00B23904">
      <w:pPr>
        <w:spacing w:after="0" w:line="240" w:lineRule="auto"/>
      </w:pPr>
      <w:r>
        <w:separator/>
      </w:r>
    </w:p>
  </w:footnote>
  <w:footnote w:type="continuationSeparator" w:id="0">
    <w:p w14:paraId="2656BDC8" w14:textId="77777777" w:rsidR="00BC08B4" w:rsidRDefault="00BC08B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0747F"/>
    <w:rsid w:val="00015557"/>
    <w:rsid w:val="00023DA8"/>
    <w:rsid w:val="00026D9C"/>
    <w:rsid w:val="000327BE"/>
    <w:rsid w:val="000348D0"/>
    <w:rsid w:val="00034F5E"/>
    <w:rsid w:val="00044BC8"/>
    <w:rsid w:val="00045D0B"/>
    <w:rsid w:val="0005517C"/>
    <w:rsid w:val="00055DE6"/>
    <w:rsid w:val="00065D4A"/>
    <w:rsid w:val="0007066D"/>
    <w:rsid w:val="00071E66"/>
    <w:rsid w:val="00074CC3"/>
    <w:rsid w:val="000827A5"/>
    <w:rsid w:val="00087BC5"/>
    <w:rsid w:val="00092DB0"/>
    <w:rsid w:val="00093A49"/>
    <w:rsid w:val="00095716"/>
    <w:rsid w:val="000975DB"/>
    <w:rsid w:val="000A1CD7"/>
    <w:rsid w:val="000A6FDF"/>
    <w:rsid w:val="000B1998"/>
    <w:rsid w:val="000C14B6"/>
    <w:rsid w:val="000C1E67"/>
    <w:rsid w:val="000C746D"/>
    <w:rsid w:val="000D0F01"/>
    <w:rsid w:val="000D13D9"/>
    <w:rsid w:val="000D2CB5"/>
    <w:rsid w:val="000D46F8"/>
    <w:rsid w:val="000D5D85"/>
    <w:rsid w:val="000E079F"/>
    <w:rsid w:val="000E45AD"/>
    <w:rsid w:val="000E5682"/>
    <w:rsid w:val="000E7B34"/>
    <w:rsid w:val="000F6359"/>
    <w:rsid w:val="000F6B74"/>
    <w:rsid w:val="00102F0B"/>
    <w:rsid w:val="00102FC0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2D21"/>
    <w:rsid w:val="00196F49"/>
    <w:rsid w:val="001A04CE"/>
    <w:rsid w:val="001A3464"/>
    <w:rsid w:val="001A637F"/>
    <w:rsid w:val="001B17DB"/>
    <w:rsid w:val="001B3E32"/>
    <w:rsid w:val="001B6D8C"/>
    <w:rsid w:val="001C6F43"/>
    <w:rsid w:val="001D1186"/>
    <w:rsid w:val="001D1423"/>
    <w:rsid w:val="001D1821"/>
    <w:rsid w:val="001D1D8D"/>
    <w:rsid w:val="001E127B"/>
    <w:rsid w:val="001E33FC"/>
    <w:rsid w:val="001E35FE"/>
    <w:rsid w:val="001E7110"/>
    <w:rsid w:val="001E78A3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1C89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4534"/>
    <w:rsid w:val="0027542D"/>
    <w:rsid w:val="0027587A"/>
    <w:rsid w:val="002774D1"/>
    <w:rsid w:val="0028299A"/>
    <w:rsid w:val="0028386E"/>
    <w:rsid w:val="00284BDB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09F4"/>
    <w:rsid w:val="00313CFE"/>
    <w:rsid w:val="0031574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281A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B70"/>
    <w:rsid w:val="004028FB"/>
    <w:rsid w:val="00402DF2"/>
    <w:rsid w:val="004035E3"/>
    <w:rsid w:val="004036C7"/>
    <w:rsid w:val="004063D9"/>
    <w:rsid w:val="004077DE"/>
    <w:rsid w:val="004127F6"/>
    <w:rsid w:val="00421360"/>
    <w:rsid w:val="0043079B"/>
    <w:rsid w:val="00432241"/>
    <w:rsid w:val="0043436B"/>
    <w:rsid w:val="00436182"/>
    <w:rsid w:val="004405CD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4F7D4F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1D8C"/>
    <w:rsid w:val="00534049"/>
    <w:rsid w:val="0053606C"/>
    <w:rsid w:val="0054104C"/>
    <w:rsid w:val="00543606"/>
    <w:rsid w:val="005548BD"/>
    <w:rsid w:val="00557110"/>
    <w:rsid w:val="00560502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36623"/>
    <w:rsid w:val="006413D4"/>
    <w:rsid w:val="00641F02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2B89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26F6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29DB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E67B7"/>
    <w:rsid w:val="007F2FD5"/>
    <w:rsid w:val="007F5632"/>
    <w:rsid w:val="007F7AED"/>
    <w:rsid w:val="008203D0"/>
    <w:rsid w:val="008251B8"/>
    <w:rsid w:val="00827BED"/>
    <w:rsid w:val="008337DC"/>
    <w:rsid w:val="00833B61"/>
    <w:rsid w:val="00837DC2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372D2"/>
    <w:rsid w:val="00944571"/>
    <w:rsid w:val="00952E8D"/>
    <w:rsid w:val="009613D2"/>
    <w:rsid w:val="009648F0"/>
    <w:rsid w:val="009679EB"/>
    <w:rsid w:val="00970A89"/>
    <w:rsid w:val="0098722D"/>
    <w:rsid w:val="009927F4"/>
    <w:rsid w:val="009A090F"/>
    <w:rsid w:val="009A78DA"/>
    <w:rsid w:val="009B2AB5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175E9"/>
    <w:rsid w:val="00A23006"/>
    <w:rsid w:val="00A260BF"/>
    <w:rsid w:val="00A26F94"/>
    <w:rsid w:val="00A27236"/>
    <w:rsid w:val="00A312AE"/>
    <w:rsid w:val="00A33D60"/>
    <w:rsid w:val="00A340B7"/>
    <w:rsid w:val="00A41470"/>
    <w:rsid w:val="00A423BC"/>
    <w:rsid w:val="00A5381C"/>
    <w:rsid w:val="00A551AB"/>
    <w:rsid w:val="00A611FF"/>
    <w:rsid w:val="00A61A48"/>
    <w:rsid w:val="00A62409"/>
    <w:rsid w:val="00A704DA"/>
    <w:rsid w:val="00A70DD3"/>
    <w:rsid w:val="00A77B1D"/>
    <w:rsid w:val="00A8358C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0D17"/>
    <w:rsid w:val="00B2132F"/>
    <w:rsid w:val="00B23904"/>
    <w:rsid w:val="00B24636"/>
    <w:rsid w:val="00B24FFF"/>
    <w:rsid w:val="00B30F42"/>
    <w:rsid w:val="00B3715C"/>
    <w:rsid w:val="00B50D90"/>
    <w:rsid w:val="00B50F6E"/>
    <w:rsid w:val="00B528C3"/>
    <w:rsid w:val="00B52F74"/>
    <w:rsid w:val="00B54117"/>
    <w:rsid w:val="00B5463A"/>
    <w:rsid w:val="00B55123"/>
    <w:rsid w:val="00B71593"/>
    <w:rsid w:val="00B76F40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08B4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3D2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119B"/>
    <w:rsid w:val="00CA43C0"/>
    <w:rsid w:val="00CA5E59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2451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46D"/>
    <w:rsid w:val="00DD4F40"/>
    <w:rsid w:val="00DD6865"/>
    <w:rsid w:val="00DE256C"/>
    <w:rsid w:val="00DE2FE4"/>
    <w:rsid w:val="00DE473E"/>
    <w:rsid w:val="00DF1B61"/>
    <w:rsid w:val="00DF1C11"/>
    <w:rsid w:val="00DF274E"/>
    <w:rsid w:val="00DF675E"/>
    <w:rsid w:val="00DF79B1"/>
    <w:rsid w:val="00E00A99"/>
    <w:rsid w:val="00E041D4"/>
    <w:rsid w:val="00E0477D"/>
    <w:rsid w:val="00E05D9B"/>
    <w:rsid w:val="00E13F85"/>
    <w:rsid w:val="00E14824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4D5E"/>
    <w:rsid w:val="00E46F7B"/>
    <w:rsid w:val="00E47636"/>
    <w:rsid w:val="00E6352E"/>
    <w:rsid w:val="00E672A8"/>
    <w:rsid w:val="00E718F3"/>
    <w:rsid w:val="00E75B74"/>
    <w:rsid w:val="00E773FC"/>
    <w:rsid w:val="00E77E2B"/>
    <w:rsid w:val="00E80D6A"/>
    <w:rsid w:val="00E84FCD"/>
    <w:rsid w:val="00E8536B"/>
    <w:rsid w:val="00E8714B"/>
    <w:rsid w:val="00E90C81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07F49"/>
    <w:rsid w:val="00F119A0"/>
    <w:rsid w:val="00F1317E"/>
    <w:rsid w:val="00F21327"/>
    <w:rsid w:val="00F234D4"/>
    <w:rsid w:val="00F23765"/>
    <w:rsid w:val="00F27A50"/>
    <w:rsid w:val="00F27EF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0C00"/>
    <w:rsid w:val="00F660D6"/>
    <w:rsid w:val="00F66AE9"/>
    <w:rsid w:val="00F70464"/>
    <w:rsid w:val="00F70B6A"/>
    <w:rsid w:val="00F82CA7"/>
    <w:rsid w:val="00F84D35"/>
    <w:rsid w:val="00F85389"/>
    <w:rsid w:val="00F86580"/>
    <w:rsid w:val="00F8758F"/>
    <w:rsid w:val="00F904FE"/>
    <w:rsid w:val="00F9177A"/>
    <w:rsid w:val="00F941DB"/>
    <w:rsid w:val="00F958EA"/>
    <w:rsid w:val="00F978E7"/>
    <w:rsid w:val="00FA0F4C"/>
    <w:rsid w:val="00FA2C32"/>
    <w:rsid w:val="00FA515E"/>
    <w:rsid w:val="00FB27B6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2021-05-13T08:28:00Z</dcterms:created>
  <dcterms:modified xsi:type="dcterms:W3CDTF">2021-05-13T08:28:00Z</dcterms:modified>
</cp:coreProperties>
</file>