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72799A09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A70A7C7">
            <wp:simplePos x="0" y="0"/>
            <wp:positionH relativeFrom="page">
              <wp:posOffset>4295140</wp:posOffset>
            </wp:positionH>
            <wp:positionV relativeFrom="margin">
              <wp:posOffset>-454025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C51C" w14:textId="58BAB7C8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562DE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C500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474FC362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597A5D0" w14:textId="7827467C" w:rsidR="003562DE" w:rsidRDefault="0040257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El testimonio en directo de Rocío Carrasco en </w:t>
      </w:r>
      <w:r w:rsidR="008736F2"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</w:t>
      </w:r>
      <w:r w:rsidR="001B17DB"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Rocío</w:t>
      </w:r>
      <w:r w:rsidR="00E27302"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,</w:t>
      </w:r>
      <w:r w:rsidR="001B17DB"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contar la verdad para seguir viva’</w:t>
      </w:r>
      <w:r w:rsidR="003562DE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FC5F65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lidera </w:t>
      </w:r>
      <w:r w:rsidR="003562DE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con un 32,5% de </w:t>
      </w:r>
      <w:r w:rsidR="003562DE" w:rsidRPr="003562DE">
        <w:rPr>
          <w:rFonts w:ascii="Arial" w:eastAsia="Times New Roman" w:hAnsi="Arial" w:cs="Arial"/>
          <w:b/>
          <w:i/>
          <w:iCs/>
          <w:color w:val="002C5F"/>
          <w:sz w:val="44"/>
          <w:szCs w:val="44"/>
          <w:lang w:eastAsia="es-ES"/>
        </w:rPr>
        <w:t>share</w:t>
      </w:r>
      <w:r w:rsidR="003562DE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y más de 3M de espectadores</w:t>
      </w:r>
    </w:p>
    <w:p w14:paraId="0A03497A" w14:textId="7E7D591C" w:rsidR="007B34DD" w:rsidRDefault="007B34DD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717CB80" w14:textId="5FA202D0" w:rsidR="003562DE" w:rsidRDefault="00A3354F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Ascendió al 41,2% de </w:t>
      </w:r>
      <w:r w:rsidRPr="00A335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B34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 jóvenes de 16 y 34 años</w:t>
      </w:r>
      <w:r w:rsidR="003562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</w:p>
    <w:p w14:paraId="0ACCDBAB" w14:textId="77777777" w:rsidR="007B34DD" w:rsidRDefault="007B34DD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D13BF2" w14:textId="6339F879" w:rsidR="003562DE" w:rsidRDefault="003562DE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previo</w:t>
      </w:r>
      <w:r w:rsidR="00406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B34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="00406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día </w:t>
      </w:r>
      <w:r w:rsidR="007B34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situándose como </w:t>
      </w:r>
      <w:r w:rsidR="00B27D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tercera emisión no deportiva más vista del año </w:t>
      </w:r>
      <w:r w:rsidR="00406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 4M de espectadores</w:t>
      </w:r>
      <w:r w:rsidR="002545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406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22% de </w:t>
      </w:r>
      <w:r w:rsidR="00406C03" w:rsidRPr="007B34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406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08A1581A" w14:textId="13867A3B" w:rsidR="006A2B89" w:rsidRDefault="006A2B89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58544F2" w14:textId="6EF1C82E" w:rsidR="005A71FE" w:rsidRDefault="00406C03" w:rsidP="005A71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presencia de Rocío Carrasco en el plató de 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B34DD">
        <w:rPr>
          <w:rFonts w:ascii="Arial" w:eastAsia="Times New Roman" w:hAnsi="Arial" w:cs="Arial"/>
          <w:bCs/>
          <w:sz w:val="24"/>
          <w:szCs w:val="24"/>
          <w:lang w:eastAsia="es-ES"/>
        </w:rPr>
        <w:t>generó</w:t>
      </w:r>
      <w:r w:rsidR="007B34DD" w:rsidRPr="007B34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uno de los hitos televisivos más esperados</w:t>
      </w:r>
      <w:r w:rsidR="007B34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últimos tiempos. La entrevista en directo a la hija de Rocío Jurado sumó c</w:t>
      </w:r>
      <w:r w:rsidR="004B38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asi 1 millón de </w:t>
      </w:r>
      <w:r w:rsidR="007B34DD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4B38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7B34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seguimiento habitual de la serie documental, </w:t>
      </w:r>
      <w:r w:rsidR="00A3354F">
        <w:rPr>
          <w:rFonts w:ascii="Arial" w:eastAsia="Times New Roman" w:hAnsi="Arial" w:cs="Arial"/>
          <w:bCs/>
          <w:sz w:val="24"/>
          <w:szCs w:val="24"/>
          <w:lang w:eastAsia="es-ES"/>
        </w:rPr>
        <w:t>liderando</w:t>
      </w:r>
      <w:r w:rsidR="007B34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forma incontestable ante más de </w:t>
      </w:r>
      <w:r w:rsidRPr="00CE48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3M de </w:t>
      </w:r>
      <w:r w:rsidR="004B386D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 w:rsidR="007B34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CE48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32,5% de </w:t>
      </w:r>
      <w:r w:rsidRPr="00CE484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B34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B34DD" w:rsidRPr="00FC5F65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7B34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5A71FE" w:rsidRPr="005A71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7,6 millones de </w:t>
      </w:r>
      <w:r w:rsidR="004B386D">
        <w:rPr>
          <w:rFonts w:ascii="Arial" w:eastAsia="Times New Roman" w:hAnsi="Arial" w:cs="Arial"/>
          <w:b/>
          <w:sz w:val="24"/>
          <w:szCs w:val="24"/>
          <w:lang w:eastAsia="es-ES"/>
        </w:rPr>
        <w:t>contactos</w:t>
      </w:r>
      <w:r w:rsidR="007B34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B34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adjudicándose el </w:t>
      </w:r>
      <w:r w:rsidR="0087117A" w:rsidRPr="0087117A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871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jornada, a las 23:25 horas, </w:t>
      </w:r>
      <w:r w:rsidR="007B34DD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871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casi </w:t>
      </w:r>
      <w:r w:rsidR="0087117A" w:rsidRPr="0087117A">
        <w:rPr>
          <w:rFonts w:ascii="Arial" w:eastAsia="Times New Roman" w:hAnsi="Arial" w:cs="Arial"/>
          <w:b/>
          <w:sz w:val="24"/>
          <w:szCs w:val="24"/>
          <w:lang w:eastAsia="es-ES"/>
        </w:rPr>
        <w:t>5 millones de espectadores</w:t>
      </w:r>
      <w:r w:rsidR="00871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(4.970.000 y un 30,8%).</w:t>
      </w:r>
    </w:p>
    <w:p w14:paraId="4A9793E1" w14:textId="705CAB4B" w:rsidR="005A71FE" w:rsidRPr="005A71FE" w:rsidRDefault="005A71FE" w:rsidP="005A71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E9F970" w14:textId="4253A9A3" w:rsidR="005A71FE" w:rsidRDefault="00CE4844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pesar de la</w:t>
      </w:r>
      <w:r w:rsidR="00157049">
        <w:rPr>
          <w:rFonts w:ascii="Arial" w:eastAsia="Times New Roman" w:hAnsi="Arial" w:cs="Arial"/>
          <w:bCs/>
          <w:sz w:val="24"/>
          <w:szCs w:val="24"/>
          <w:lang w:eastAsia="es-ES"/>
        </w:rPr>
        <w:t>s distintas ofertas televisivas, entre ellas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programación especial 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ofrecida por </w:t>
      </w:r>
      <w:r w:rsidR="00157049">
        <w:rPr>
          <w:rFonts w:ascii="Arial" w:eastAsia="Times New Roman" w:hAnsi="Arial" w:cs="Arial"/>
          <w:bCs/>
          <w:sz w:val="24"/>
          <w:szCs w:val="24"/>
          <w:lang w:eastAsia="es-ES"/>
        </w:rPr>
        <w:t>algunas t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elevisiones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5A71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debate político</w:t>
      </w:r>
      <w:r w:rsidR="001570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cara las elecciones de la Comunidad de Madrid</w:t>
      </w:r>
      <w:r w:rsidR="008171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(con audiencias de un 6,8% en La1 y un 7,7% en La Sexta),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157049">
        <w:rPr>
          <w:rFonts w:ascii="Arial" w:eastAsia="Times New Roman" w:hAnsi="Arial" w:cs="Arial"/>
          <w:bCs/>
          <w:sz w:val="24"/>
          <w:szCs w:val="24"/>
          <w:lang w:eastAsia="es-ES"/>
        </w:rPr>
        <w:t>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se impuso de manera absoluta y sin rival, triplicando el resultado de su </w:t>
      </w:r>
      <w:r w:rsidR="00157049">
        <w:rPr>
          <w:rFonts w:ascii="Arial" w:eastAsia="Times New Roman" w:hAnsi="Arial" w:cs="Arial"/>
          <w:bCs/>
          <w:sz w:val="24"/>
          <w:szCs w:val="24"/>
          <w:lang w:eastAsia="es-ES"/>
        </w:rPr>
        <w:t>inmediato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competidor, Antena 3, que marcó un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10,4% en la franja en la que emitió su serie ‘Mujer’, que marcó mínimo con un 13% y 1,7M.</w:t>
      </w:r>
      <w:r w:rsidR="001570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resto de ofertas registraron audiencias con un solo dígito.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EFD51AA" w14:textId="592B244C" w:rsidR="005A71FE" w:rsidRDefault="00B27D97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19EE445" wp14:editId="1937482E">
            <wp:simplePos x="0" y="0"/>
            <wp:positionH relativeFrom="margin">
              <wp:posOffset>-108585</wp:posOffset>
            </wp:positionH>
            <wp:positionV relativeFrom="paragraph">
              <wp:posOffset>6985</wp:posOffset>
            </wp:positionV>
            <wp:extent cx="6019165" cy="2339975"/>
            <wp:effectExtent l="0" t="0" r="0" b="0"/>
            <wp:wrapTight wrapText="bothSides">
              <wp:wrapPolygon edited="0">
                <wp:start x="3213" y="1583"/>
                <wp:lineTo x="410" y="2286"/>
                <wp:lineTo x="137" y="2462"/>
                <wp:lineTo x="137" y="11078"/>
                <wp:lineTo x="273" y="18464"/>
                <wp:lineTo x="1436" y="18816"/>
                <wp:lineTo x="5195" y="19343"/>
                <wp:lineTo x="5195" y="20223"/>
                <wp:lineTo x="17979" y="20223"/>
                <wp:lineTo x="18116" y="19343"/>
                <wp:lineTo x="16954" y="19343"/>
                <wp:lineTo x="21192" y="18464"/>
                <wp:lineTo x="21124" y="5275"/>
                <wp:lineTo x="17090" y="4748"/>
                <wp:lineTo x="17159" y="2110"/>
                <wp:lineTo x="3555" y="1583"/>
                <wp:lineTo x="3213" y="1583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84EA7" w14:textId="461CC7D6" w:rsidR="00B27D97" w:rsidRDefault="00B27D97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4C545D" w14:textId="0FF856C6" w:rsidR="00B27D97" w:rsidRDefault="00B27D97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C2262A" w14:textId="2A0E62B6" w:rsidR="00B27D97" w:rsidRDefault="00B27D97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333C0A" w14:textId="77777777" w:rsidR="00A3354F" w:rsidRDefault="00A3354F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5EC9A9" w14:textId="4C997BE7" w:rsidR="00B27D97" w:rsidRDefault="00157049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B386D">
        <w:rPr>
          <w:rFonts w:ascii="Arial" w:eastAsia="Times New Roman" w:hAnsi="Arial" w:cs="Arial"/>
          <w:b/>
          <w:sz w:val="24"/>
          <w:szCs w:val="24"/>
          <w:lang w:eastAsia="es-ES"/>
        </w:rPr>
        <w:t>‘Rocío</w:t>
      </w:r>
      <w:r w:rsidR="004B386D" w:rsidRPr="004B386D">
        <w:rPr>
          <w:rFonts w:ascii="Arial" w:eastAsia="Times New Roman" w:hAnsi="Arial" w:cs="Arial"/>
          <w:b/>
          <w:sz w:val="24"/>
          <w:szCs w:val="24"/>
          <w:lang w:eastAsia="es-ES"/>
        </w:rPr>
        <w:t>, contar la verdad para seguir viva en directo’</w:t>
      </w:r>
      <w:r w:rsidR="004B38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7D97">
        <w:rPr>
          <w:rFonts w:ascii="Arial" w:eastAsia="Times New Roman" w:hAnsi="Arial" w:cs="Arial"/>
          <w:bCs/>
          <w:sz w:val="24"/>
          <w:szCs w:val="24"/>
          <w:lang w:eastAsia="es-ES"/>
        </w:rPr>
        <w:t>lideró de forma absoluta en todos los índices sociodemográficos, con</w:t>
      </w:r>
      <w:r w:rsidR="004B38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7D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incidencia entre los espectadores de la comunidad de </w:t>
      </w:r>
      <w:r w:rsidR="00B27D97" w:rsidRPr="00B27D97">
        <w:rPr>
          <w:rFonts w:ascii="Arial" w:eastAsia="Times New Roman" w:hAnsi="Arial" w:cs="Arial"/>
          <w:b/>
          <w:sz w:val="24"/>
          <w:szCs w:val="24"/>
          <w:lang w:eastAsia="es-ES"/>
        </w:rPr>
        <w:t>Andalucía (57,1%)</w:t>
      </w:r>
      <w:r w:rsidR="00B27D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E48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espectadores jóvenes de 16 a 34 años, con un </w:t>
      </w:r>
      <w:r w:rsidR="00CE4844" w:rsidRPr="005A71FE">
        <w:rPr>
          <w:rFonts w:ascii="Arial" w:eastAsia="Times New Roman" w:hAnsi="Arial" w:cs="Arial"/>
          <w:b/>
          <w:sz w:val="24"/>
          <w:szCs w:val="24"/>
          <w:lang w:eastAsia="es-ES"/>
        </w:rPr>
        <w:t>41,2% de cuota de pantalla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6,2% alcanzado por Antena 3 en este parámetro en la franja</w:t>
      </w:r>
      <w:r w:rsidR="00CE48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601640B" w14:textId="6D6DC4DC" w:rsidR="00B27D97" w:rsidRDefault="00B27D97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262C47" w14:textId="77777777" w:rsidR="00C8431A" w:rsidRDefault="00C8431A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76AE24" w14:textId="77777777" w:rsidR="00A3354F" w:rsidRDefault="00A3354F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821E62" w14:textId="1F1F5409" w:rsidR="00B27D97" w:rsidRDefault="00CE4844" w:rsidP="00CE48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Creció 6 puntos en </w:t>
      </w:r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</w:t>
      </w:r>
      <w:r w:rsidRPr="0005517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05517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mientras ‘Mujer’ perdía 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este </w:t>
      </w:r>
      <w:r w:rsidR="00F84D96">
        <w:rPr>
          <w:rFonts w:ascii="Arial" w:eastAsia="Times New Roman" w:hAnsi="Arial" w:cs="Arial"/>
          <w:bCs/>
          <w:sz w:val="24"/>
          <w:szCs w:val="24"/>
          <w:lang w:eastAsia="es-ES"/>
        </w:rPr>
        <w:t>baremo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descendió al 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>, con sus seguidores mayores de 65 años</w:t>
      </w:r>
      <w:r w:rsidR="00A3354F">
        <w:rPr>
          <w:rFonts w:ascii="Arial" w:eastAsia="Times New Roman" w:hAnsi="Arial" w:cs="Arial"/>
          <w:bCs/>
          <w:sz w:val="24"/>
          <w:szCs w:val="24"/>
          <w:lang w:eastAsia="es-ES"/>
        </w:rPr>
        <w:t>, una vez más,</w:t>
      </w:r>
      <w:r w:rsidR="005A71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favoritos (20%)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920A01D" w14:textId="2AAFCAA6" w:rsidR="00B27D97" w:rsidRDefault="00B27D9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13AE0F" w14:textId="24F369D4" w:rsidR="00E47636" w:rsidRDefault="00B27D9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D1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9D1C1A" w:rsidRPr="00F84D96">
        <w:rPr>
          <w:rFonts w:ascii="Arial" w:eastAsia="Times New Roman" w:hAnsi="Arial" w:cs="Arial"/>
          <w:b/>
          <w:sz w:val="24"/>
          <w:szCs w:val="24"/>
          <w:lang w:eastAsia="es-ES"/>
        </w:rPr>
        <w:t>espacio previo</w:t>
      </w:r>
      <w:r w:rsidR="009D1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9D1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situ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9D1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Pr="00F84D96">
        <w:rPr>
          <w:rFonts w:ascii="Arial" w:eastAsia="Times New Roman" w:hAnsi="Arial" w:cs="Arial"/>
          <w:b/>
          <w:sz w:val="24"/>
          <w:szCs w:val="24"/>
          <w:lang w:eastAsia="es-ES"/>
        </w:rPr>
        <w:t>lo</w:t>
      </w:r>
      <w:r w:rsidR="009D1C1A" w:rsidRPr="00F84D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 del miércoles y la tercera emisión no deportiva con mayor audiencia del año</w:t>
      </w:r>
      <w:r w:rsidR="009D1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más de </w:t>
      </w:r>
      <w:r w:rsidR="009D1C1A" w:rsidRPr="00F84D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4M de seguidores y un 22% de </w:t>
      </w:r>
      <w:r w:rsidR="009D1C1A" w:rsidRPr="00F84D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D1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más de 4 puntos en </w:t>
      </w:r>
      <w:r w:rsidR="0006796B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fijar un 26,3% de cuota de pantalla. </w:t>
      </w:r>
      <w:r w:rsidR="00906C79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impuso </w:t>
      </w:r>
      <w:r w:rsidR="00906C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6796B" w:rsidRPr="0006796B">
        <w:rPr>
          <w:rFonts w:ascii="Arial" w:eastAsia="Times New Roman" w:hAnsi="Arial" w:cs="Arial"/>
          <w:sz w:val="24"/>
          <w:szCs w:val="24"/>
          <w:lang w:eastAsia="es-ES"/>
        </w:rPr>
        <w:t>casi 7 puntos a la oferta de su principal competidor en la franja (15,1%)</w:t>
      </w:r>
      <w:r w:rsidR="000679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  <w:r w:rsidR="005571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5BDCB06" w14:textId="77777777" w:rsidR="00095716" w:rsidRDefault="0009571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A066B4" w14:textId="7C59CFA9" w:rsidR="00CC266F" w:rsidRDefault="00641F0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otra parte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más vistos en sus respectivas franjas 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681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por delante del resultado de ‘Espejo Público’ (1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2,9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28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.000) y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M), en l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Antena 3 promedió un 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F23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D5385C" w14:textId="74DFD9D7" w:rsidR="00DE473E" w:rsidRDefault="00DE473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C47EDB" w14:textId="34B5A04A" w:rsidR="00866CCB" w:rsidRDefault="0089785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="005410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067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679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E846E5" w:rsidRPr="00E846E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E846E5" w:rsidRPr="00817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en miércoles sin evento deportivo de la temporada</w:t>
      </w:r>
      <w:r w:rsidR="00E846E5">
        <w:rPr>
          <w:rFonts w:ascii="Arial" w:eastAsia="Times New Roman" w:hAnsi="Arial" w:cs="Arial"/>
          <w:sz w:val="24"/>
          <w:szCs w:val="24"/>
          <w:lang w:eastAsia="es-ES"/>
        </w:rPr>
        <w:t>, co</w:t>
      </w:r>
      <w:r w:rsidR="0006796B">
        <w:rPr>
          <w:rFonts w:ascii="Arial" w:eastAsia="Times New Roman" w:hAnsi="Arial" w:cs="Arial"/>
          <w:sz w:val="24"/>
          <w:szCs w:val="24"/>
          <w:lang w:eastAsia="es-ES"/>
        </w:rPr>
        <w:t xml:space="preserve">n casi 5 puntos de ventaja sobre el dato de Antena 3 (14,6%). </w:t>
      </w:r>
      <w:r w:rsidR="001A04CE" w:rsidRPr="0087117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CC266F" w:rsidRPr="00871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</w:t>
      </w:r>
      <w:r w:rsidR="0006796B" w:rsidRPr="00871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CC266F" w:rsidRPr="0087117A">
        <w:rPr>
          <w:rFonts w:ascii="Arial" w:eastAsia="Times New Roman" w:hAnsi="Arial" w:cs="Arial"/>
          <w:bCs/>
          <w:sz w:val="24"/>
          <w:szCs w:val="24"/>
          <w:lang w:eastAsia="es-ES"/>
        </w:rPr>
        <w:t>las franjas</w:t>
      </w:r>
      <w:r w:rsidR="004077DE" w:rsidRPr="00871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 w:rsidRPr="0006796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06796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077DE" w:rsidRPr="000679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36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B25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B25EF" w:rsidRPr="001B25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prime time </w:t>
      </w:r>
      <w:r w:rsidR="001B25EF" w:rsidRPr="001B25EF">
        <w:rPr>
          <w:rFonts w:ascii="Arial" w:eastAsia="Times New Roman" w:hAnsi="Arial" w:cs="Arial"/>
          <w:bCs/>
          <w:sz w:val="24"/>
          <w:szCs w:val="24"/>
          <w:lang w:eastAsia="es-ES"/>
        </w:rPr>
        <w:t>(18</w:t>
      </w:r>
      <w:r w:rsidR="001B25EF">
        <w:rPr>
          <w:rFonts w:ascii="Arial" w:eastAsia="Times New Roman" w:hAnsi="Arial" w:cs="Arial"/>
          <w:bCs/>
          <w:sz w:val="24"/>
          <w:szCs w:val="24"/>
          <w:lang w:eastAsia="es-ES"/>
        </w:rPr>
        <w:t>,7%)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D23456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 frente al 12,</w:t>
      </w:r>
      <w:r w:rsidR="0006796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% de su rival.</w:t>
      </w:r>
    </w:p>
    <w:sectPr w:rsidR="00866CCB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A2F1" w14:textId="77777777" w:rsidR="00FA5CB0" w:rsidRDefault="00FA5CB0" w:rsidP="00B23904">
      <w:pPr>
        <w:spacing w:after="0" w:line="240" w:lineRule="auto"/>
      </w:pPr>
      <w:r>
        <w:separator/>
      </w:r>
    </w:p>
  </w:endnote>
  <w:endnote w:type="continuationSeparator" w:id="0">
    <w:p w14:paraId="2C388A45" w14:textId="77777777" w:rsidR="00FA5CB0" w:rsidRDefault="00FA5C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7E27" w14:textId="77777777" w:rsidR="00FA5CB0" w:rsidRDefault="00FA5CB0" w:rsidP="00B23904">
      <w:pPr>
        <w:spacing w:after="0" w:line="240" w:lineRule="auto"/>
      </w:pPr>
      <w:r>
        <w:separator/>
      </w:r>
    </w:p>
  </w:footnote>
  <w:footnote w:type="continuationSeparator" w:id="0">
    <w:p w14:paraId="333B329C" w14:textId="77777777" w:rsidR="00FA5CB0" w:rsidRDefault="00FA5CB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0747F"/>
    <w:rsid w:val="00015557"/>
    <w:rsid w:val="00023DA8"/>
    <w:rsid w:val="00026D9C"/>
    <w:rsid w:val="000327BE"/>
    <w:rsid w:val="000348D0"/>
    <w:rsid w:val="00034F5E"/>
    <w:rsid w:val="00044BC8"/>
    <w:rsid w:val="00045D0B"/>
    <w:rsid w:val="0005517C"/>
    <w:rsid w:val="00055DE6"/>
    <w:rsid w:val="00065D4A"/>
    <w:rsid w:val="0006796B"/>
    <w:rsid w:val="0007066D"/>
    <w:rsid w:val="00071E66"/>
    <w:rsid w:val="00074CC3"/>
    <w:rsid w:val="000827A5"/>
    <w:rsid w:val="00087BC5"/>
    <w:rsid w:val="00092DB0"/>
    <w:rsid w:val="00093A49"/>
    <w:rsid w:val="00095716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46F8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049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04CE"/>
    <w:rsid w:val="001A3464"/>
    <w:rsid w:val="001A637F"/>
    <w:rsid w:val="001B17DB"/>
    <w:rsid w:val="001B25EF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45ED"/>
    <w:rsid w:val="0025590D"/>
    <w:rsid w:val="002565C1"/>
    <w:rsid w:val="00256EA1"/>
    <w:rsid w:val="002669E2"/>
    <w:rsid w:val="0027542D"/>
    <w:rsid w:val="002774D1"/>
    <w:rsid w:val="0028299A"/>
    <w:rsid w:val="0028386E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5749"/>
    <w:rsid w:val="003176F8"/>
    <w:rsid w:val="00323407"/>
    <w:rsid w:val="00324271"/>
    <w:rsid w:val="0032471C"/>
    <w:rsid w:val="0032560C"/>
    <w:rsid w:val="0033013A"/>
    <w:rsid w:val="0033719C"/>
    <w:rsid w:val="003562DE"/>
    <w:rsid w:val="003670CD"/>
    <w:rsid w:val="00375359"/>
    <w:rsid w:val="00381569"/>
    <w:rsid w:val="0038281A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B70"/>
    <w:rsid w:val="0040257B"/>
    <w:rsid w:val="004028FB"/>
    <w:rsid w:val="004035E3"/>
    <w:rsid w:val="004036C7"/>
    <w:rsid w:val="004063D9"/>
    <w:rsid w:val="00406C03"/>
    <w:rsid w:val="004077DE"/>
    <w:rsid w:val="004127F6"/>
    <w:rsid w:val="00421360"/>
    <w:rsid w:val="0043079B"/>
    <w:rsid w:val="00432241"/>
    <w:rsid w:val="0043436B"/>
    <w:rsid w:val="00436182"/>
    <w:rsid w:val="004405CD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386D"/>
    <w:rsid w:val="004B68C6"/>
    <w:rsid w:val="004B70D7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4049"/>
    <w:rsid w:val="0053606C"/>
    <w:rsid w:val="0054104C"/>
    <w:rsid w:val="00543606"/>
    <w:rsid w:val="005548BD"/>
    <w:rsid w:val="00557110"/>
    <w:rsid w:val="00560502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A71FE"/>
    <w:rsid w:val="005B372D"/>
    <w:rsid w:val="005C0E84"/>
    <w:rsid w:val="005C5AEB"/>
    <w:rsid w:val="005D0271"/>
    <w:rsid w:val="005D29C8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13D4"/>
    <w:rsid w:val="00641F02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2B89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34DD"/>
    <w:rsid w:val="007B7FFD"/>
    <w:rsid w:val="007C4060"/>
    <w:rsid w:val="007D0E85"/>
    <w:rsid w:val="007D28EC"/>
    <w:rsid w:val="007E67B7"/>
    <w:rsid w:val="007F2FD5"/>
    <w:rsid w:val="007F5632"/>
    <w:rsid w:val="007F7AED"/>
    <w:rsid w:val="0081719A"/>
    <w:rsid w:val="008251B8"/>
    <w:rsid w:val="008337DC"/>
    <w:rsid w:val="00833B61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7A"/>
    <w:rsid w:val="008711EE"/>
    <w:rsid w:val="008736F2"/>
    <w:rsid w:val="00873DDA"/>
    <w:rsid w:val="00875656"/>
    <w:rsid w:val="008759C5"/>
    <w:rsid w:val="00880851"/>
    <w:rsid w:val="0089094A"/>
    <w:rsid w:val="00897856"/>
    <w:rsid w:val="008A036C"/>
    <w:rsid w:val="008B2E6B"/>
    <w:rsid w:val="008B57C7"/>
    <w:rsid w:val="008C195D"/>
    <w:rsid w:val="008C5005"/>
    <w:rsid w:val="008D0E96"/>
    <w:rsid w:val="008D2355"/>
    <w:rsid w:val="008D3761"/>
    <w:rsid w:val="008E2C32"/>
    <w:rsid w:val="008E748A"/>
    <w:rsid w:val="008E768A"/>
    <w:rsid w:val="008F244A"/>
    <w:rsid w:val="008F26F0"/>
    <w:rsid w:val="008F4CEE"/>
    <w:rsid w:val="00901F6C"/>
    <w:rsid w:val="00906C79"/>
    <w:rsid w:val="009211C4"/>
    <w:rsid w:val="00922D65"/>
    <w:rsid w:val="009268C4"/>
    <w:rsid w:val="0093002C"/>
    <w:rsid w:val="0093055C"/>
    <w:rsid w:val="00930D26"/>
    <w:rsid w:val="00932E20"/>
    <w:rsid w:val="00936FF6"/>
    <w:rsid w:val="00944571"/>
    <w:rsid w:val="00952E8D"/>
    <w:rsid w:val="009613D2"/>
    <w:rsid w:val="009648F0"/>
    <w:rsid w:val="009679EB"/>
    <w:rsid w:val="00970A89"/>
    <w:rsid w:val="0098722D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C1A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26F94"/>
    <w:rsid w:val="00A312AE"/>
    <w:rsid w:val="00A3354F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27D97"/>
    <w:rsid w:val="00B3715C"/>
    <w:rsid w:val="00B50D90"/>
    <w:rsid w:val="00B50F6E"/>
    <w:rsid w:val="00B528C3"/>
    <w:rsid w:val="00B52F74"/>
    <w:rsid w:val="00B54117"/>
    <w:rsid w:val="00B5463A"/>
    <w:rsid w:val="00B55123"/>
    <w:rsid w:val="00B71593"/>
    <w:rsid w:val="00B76F40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17C83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431A"/>
    <w:rsid w:val="00C8667F"/>
    <w:rsid w:val="00C87AD8"/>
    <w:rsid w:val="00C91575"/>
    <w:rsid w:val="00C91A22"/>
    <w:rsid w:val="00C9360A"/>
    <w:rsid w:val="00CA43C0"/>
    <w:rsid w:val="00CA5E59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4844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2451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F40"/>
    <w:rsid w:val="00DD6865"/>
    <w:rsid w:val="00DE256C"/>
    <w:rsid w:val="00DE2FE4"/>
    <w:rsid w:val="00DE473E"/>
    <w:rsid w:val="00DF1B61"/>
    <w:rsid w:val="00DF1C11"/>
    <w:rsid w:val="00DF274E"/>
    <w:rsid w:val="00DF675E"/>
    <w:rsid w:val="00DF79B1"/>
    <w:rsid w:val="00E00A99"/>
    <w:rsid w:val="00E041D4"/>
    <w:rsid w:val="00E0477D"/>
    <w:rsid w:val="00E05D9B"/>
    <w:rsid w:val="00E13F85"/>
    <w:rsid w:val="00E14824"/>
    <w:rsid w:val="00E17712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4D5E"/>
    <w:rsid w:val="00E46F7B"/>
    <w:rsid w:val="00E47636"/>
    <w:rsid w:val="00E6352E"/>
    <w:rsid w:val="00E672A8"/>
    <w:rsid w:val="00E718F3"/>
    <w:rsid w:val="00E75B74"/>
    <w:rsid w:val="00E773FC"/>
    <w:rsid w:val="00E77E2B"/>
    <w:rsid w:val="00E80D6A"/>
    <w:rsid w:val="00E846E5"/>
    <w:rsid w:val="00E8536B"/>
    <w:rsid w:val="00E8714B"/>
    <w:rsid w:val="00E90C81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4D4"/>
    <w:rsid w:val="00F23765"/>
    <w:rsid w:val="00F27A50"/>
    <w:rsid w:val="00F27EF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60D6"/>
    <w:rsid w:val="00F66AE9"/>
    <w:rsid w:val="00F70464"/>
    <w:rsid w:val="00F70B6A"/>
    <w:rsid w:val="00F82CA7"/>
    <w:rsid w:val="00F84D35"/>
    <w:rsid w:val="00F84D96"/>
    <w:rsid w:val="00F85389"/>
    <w:rsid w:val="00F86580"/>
    <w:rsid w:val="00F8758F"/>
    <w:rsid w:val="00F904FE"/>
    <w:rsid w:val="00F9177A"/>
    <w:rsid w:val="00F941DB"/>
    <w:rsid w:val="00F958EA"/>
    <w:rsid w:val="00F978E7"/>
    <w:rsid w:val="00FA0F4C"/>
    <w:rsid w:val="00FA2C32"/>
    <w:rsid w:val="00FA515E"/>
    <w:rsid w:val="00FA5CB0"/>
    <w:rsid w:val="00FB280E"/>
    <w:rsid w:val="00FB3420"/>
    <w:rsid w:val="00FB7B0B"/>
    <w:rsid w:val="00FC38BC"/>
    <w:rsid w:val="00FC3966"/>
    <w:rsid w:val="00FC42A2"/>
    <w:rsid w:val="00FC42CF"/>
    <w:rsid w:val="00FC4B38"/>
    <w:rsid w:val="00FC5F65"/>
    <w:rsid w:val="00FD142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2021-04-22T09:23:00Z</dcterms:created>
  <dcterms:modified xsi:type="dcterms:W3CDTF">2021-04-22T09:37:00Z</dcterms:modified>
</cp:coreProperties>
</file>