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9A189" w14:textId="268BC7E6" w:rsidR="00B31EBD" w:rsidRDefault="00B31EB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2B030AB4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E1C5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43E4DF35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E1C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E1C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44DB206A" w14:textId="105606D8" w:rsidR="009D5C85" w:rsidRPr="00C97E7E" w:rsidRDefault="00D34E7F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</w:pPr>
      <w:r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El estreno de </w:t>
      </w:r>
      <w:r w:rsidR="001B2853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="001B2853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supera el 30% y arrasa entre los jóvenes con más del </w:t>
      </w:r>
      <w:r w:rsidR="00C97E7E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44</w:t>
      </w:r>
      <w:r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% </w:t>
      </w:r>
      <w:r w:rsidR="00C97E7E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de </w:t>
      </w:r>
      <w:r w:rsidR="00C97E7E" w:rsidRPr="00C97E7E">
        <w:rPr>
          <w:rFonts w:ascii="Arial" w:eastAsia="Times New Roman" w:hAnsi="Arial" w:cs="Arial"/>
          <w:b/>
          <w:bCs/>
          <w:i/>
          <w:iCs/>
          <w:color w:val="002C5F"/>
          <w:sz w:val="48"/>
          <w:szCs w:val="48"/>
          <w:lang w:eastAsia="es-ES"/>
        </w:rPr>
        <w:t>share</w:t>
      </w:r>
    </w:p>
    <w:p w14:paraId="6F959E44" w14:textId="41887AD6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11D67AC8" w:rsidR="002E1C5A" w:rsidRDefault="000E16B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30,3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arranque de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Telecinco, d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uplic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ando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Antena 3 en su franja (13%)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</w:t>
      </w:r>
      <w:r w:rsidR="00D34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debutó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serie 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(17,2%)</w:t>
      </w:r>
    </w:p>
    <w:p w14:paraId="4EBEF731" w14:textId="2C1AE782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5F4DB4A5" w:rsidR="00B03B45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reció 3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proofErr w:type="gramStart"/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33,8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frente a la bajada de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serie de Antena 3 (15%)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registró sus principales seguidores entre los mayores de 55 años (21%)</w:t>
      </w:r>
    </w:p>
    <w:p w14:paraId="7A9F106B" w14:textId="6631DD66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1E5D6C" w14:textId="26146D17" w:rsidR="00B03B45" w:rsidRDefault="00B03B4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2021: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fue el espacio más visto del jueves con más de 3,6 M de espectadores, un 20,5% de </w:t>
      </w:r>
      <w:r w:rsidRPr="00B03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23,5% de </w:t>
      </w:r>
      <w:proofErr w:type="gramStart"/>
      <w:r w:rsidRPr="00B03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</w:p>
    <w:p w14:paraId="374E5448" w14:textId="07AD508C" w:rsidR="00B31EBD" w:rsidRDefault="00B31EB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37623887" w:rsidR="00765BCF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el estreno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B03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nueva edición de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Superviviente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C97E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7 millones de </w:t>
      </w:r>
      <w:r w:rsidR="00E725F0">
        <w:rPr>
          <w:rFonts w:ascii="Arial" w:eastAsia="Times New Roman" w:hAnsi="Arial" w:cs="Arial"/>
          <w:b/>
          <w:sz w:val="24"/>
          <w:szCs w:val="24"/>
          <w:lang w:eastAsia="es-ES"/>
        </w:rPr>
        <w:t>contactos</w:t>
      </w:r>
      <w:r w:rsidR="00C97E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(6.992.000)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algún momento de su emisión.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El concurso presentado por Jorge Javier Vázquez 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de forma absoluta duplicando 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(13%), en la que </w:t>
      </w:r>
      <w:r w:rsidR="000C104C">
        <w:rPr>
          <w:rFonts w:ascii="Arial" w:eastAsia="Times New Roman" w:hAnsi="Arial" w:cs="Arial"/>
          <w:bCs/>
          <w:sz w:val="24"/>
          <w:szCs w:val="24"/>
          <w:lang w:eastAsia="es-ES"/>
        </w:rPr>
        <w:t>debutó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(2,4 M y 17,2%). </w:t>
      </w:r>
    </w:p>
    <w:p w14:paraId="30DD5150" w14:textId="4E1F5701" w:rsidR="00765BCF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ADA3062" wp14:editId="73C9056A">
            <wp:simplePos x="0" y="0"/>
            <wp:positionH relativeFrom="margin">
              <wp:posOffset>18415</wp:posOffset>
            </wp:positionH>
            <wp:positionV relativeFrom="paragraph">
              <wp:posOffset>95885</wp:posOffset>
            </wp:positionV>
            <wp:extent cx="5831840" cy="2262505"/>
            <wp:effectExtent l="0" t="0" r="0" b="0"/>
            <wp:wrapTight wrapText="bothSides">
              <wp:wrapPolygon edited="0">
                <wp:start x="4375" y="1819"/>
                <wp:lineTo x="141" y="2182"/>
                <wp:lineTo x="71" y="4365"/>
                <wp:lineTo x="917" y="5092"/>
                <wp:lineTo x="141" y="5092"/>
                <wp:lineTo x="141" y="7275"/>
                <wp:lineTo x="917" y="8002"/>
                <wp:lineTo x="282" y="8002"/>
                <wp:lineTo x="71" y="8730"/>
                <wp:lineTo x="282" y="18551"/>
                <wp:lineTo x="2117" y="19642"/>
                <wp:lineTo x="5221" y="19642"/>
                <wp:lineTo x="5221" y="20369"/>
                <wp:lineTo x="17922" y="20369"/>
                <wp:lineTo x="17922" y="19642"/>
                <wp:lineTo x="19615" y="19642"/>
                <wp:lineTo x="21097" y="18187"/>
                <wp:lineTo x="21026" y="4910"/>
                <wp:lineTo x="17639" y="3637"/>
                <wp:lineTo x="14111" y="1819"/>
                <wp:lineTo x="4375" y="181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29447" w14:textId="24C6A607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B69E5" w14:textId="77777777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56DE9B" w14:textId="77777777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FF5DA5" w14:textId="75D434EE" w:rsidR="00F1774A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>se impuso en todos los 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el público más demandado por los anunciantes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="00F1774A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33,8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930A35" w:rsidRPr="00930A35">
        <w:rPr>
          <w:rFonts w:ascii="Arial" w:eastAsia="Times New Roman" w:hAnsi="Arial" w:cs="Arial"/>
          <w:bCs/>
          <w:sz w:val="24"/>
          <w:szCs w:val="24"/>
          <w:lang w:eastAsia="es-ES"/>
        </w:rPr>
        <w:t>. A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rras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de 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 a 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un 44,3% de </w:t>
      </w:r>
      <w:r w:rsidR="00C97E7E" w:rsidRPr="002B79B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, frente al 10,3% registrado 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</w:t>
      </w:r>
      <w:r w:rsidR="004B54E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franja.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 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-y como ya ocurre con otras de sus ficciones en emisión esta temporada-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Antena 3 perdió 2,2 puntos en </w:t>
      </w:r>
      <w:proofErr w:type="gramStart"/>
      <w:r w:rsidR="00C97E7E" w:rsidRPr="00685AD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>y baja al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pantalla, con el público mayor de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55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como principal seguidor (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21%)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CAFCEA3" w14:textId="564A347A" w:rsidR="00F1774A" w:rsidRDefault="00F177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559FF7A2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1B63328D" w:rsidR="00C91575" w:rsidRPr="00B026FA" w:rsidRDefault="00F177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Andalucía (39,2%), Asturias (34,1%), </w:t>
      </w:r>
      <w:r w:rsidR="008E61DD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33</w:t>
      </w:r>
      <w:r w:rsidR="008E61DD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E61DD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2558CF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33,7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32,9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 Castilla la Mancha (31,4%) y en el denominado ‘Resto’ (32,6%)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02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="00B026FA" w:rsidRPr="00B026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spot</w:t>
      </w:r>
      <w:r w:rsidR="00B02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 del día, </w:t>
      </w:r>
      <w:proofErr w:type="spellStart"/>
      <w:r w:rsidR="00B026FA">
        <w:rPr>
          <w:rFonts w:ascii="Arial" w:eastAsia="Times New Roman" w:hAnsi="Arial" w:cs="Arial"/>
          <w:bCs/>
          <w:sz w:val="24"/>
          <w:szCs w:val="24"/>
          <w:lang w:eastAsia="es-ES"/>
        </w:rPr>
        <w:t>Burguer</w:t>
      </w:r>
      <w:proofErr w:type="spellEnd"/>
      <w:r w:rsidR="00B02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King, a las 22.50 horas, con un 8,9% de </w:t>
      </w:r>
      <w:r w:rsidR="00B026FA" w:rsidRPr="00B026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="00B02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23EC41B9" w14:textId="6A09DD1C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566E8B0A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2021: </w:t>
      </w:r>
      <w:proofErr w:type="spellStart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’ (23,5% y 3,6M)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4B54EC">
        <w:rPr>
          <w:rFonts w:ascii="Arial" w:eastAsia="Times New Roman" w:hAnsi="Arial" w:cs="Arial"/>
          <w:bCs/>
          <w:sz w:val="24"/>
          <w:szCs w:val="24"/>
          <w:lang w:eastAsia="es-ES"/>
        </w:rPr>
        <w:t>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 del jueves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ventaja de 5 puntos sobre la oferta de su inmediato competidor (15,5%). También creció en su </w:t>
      </w:r>
      <w:proofErr w:type="gramStart"/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23,5%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F6B6652" w14:textId="7D4E99F3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AD9E03" w14:textId="0D8EDA31" w:rsidR="00E927C4" w:rsidRPr="00E927C4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Telecinco, cadena más vista del día</w:t>
      </w:r>
      <w:r w:rsidRPr="00685AD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con su mejor jueves de la temporada, convierte en positivo </w:t>
      </w:r>
      <w:r w:rsidR="001B072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el dato de total individuos a </w:t>
      </w:r>
      <w:proofErr w:type="gramStart"/>
      <w:r w:rsidR="001B072D" w:rsidRPr="001B072D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4"/>
          <w:szCs w:val="24"/>
          <w:lang w:eastAsia="es-ES"/>
        </w:rPr>
        <w:t>target</w:t>
      </w:r>
      <w:proofErr w:type="gramEnd"/>
      <w:r w:rsidR="001B072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comercial en </w:t>
      </w:r>
      <w:r w:rsidRPr="00685AD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todas sus emisiones </w:t>
      </w:r>
    </w:p>
    <w:p w14:paraId="2F93C98F" w14:textId="77777777" w:rsidR="00E927C4" w:rsidRPr="00E927C4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F209D5" w14:textId="0E345BF1" w:rsidR="00D34E7F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Telecinco fue la cadena más vista del jueves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4B54EC">
        <w:rPr>
          <w:rFonts w:ascii="Arial" w:eastAsia="Times New Roman" w:hAnsi="Arial" w:cs="Arial"/>
          <w:b/>
          <w:sz w:val="24"/>
          <w:szCs w:val="24"/>
          <w:lang w:eastAsia="es-ES"/>
        </w:rPr>
        <w:t>mejor dato en jueves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más de 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,7%. 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los programas de la 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>cadena convirti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>eron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positivo 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de total día a </w:t>
      </w:r>
      <w:proofErr w:type="gramStart"/>
      <w:r w:rsidR="001B072D" w:rsidRPr="001B072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8160089" w14:textId="77777777" w:rsidR="00D34E7F" w:rsidRDefault="00D34E7F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88AAB8" w14:textId="0CAC6FDF" w:rsidR="00E927C4" w:rsidRPr="00E927C4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A4E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,6%</w:t>
      </w:r>
      <w:r w:rsidR="007A4E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A4E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34% y el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19%</w:t>
      </w:r>
      <w:r w:rsidR="004B54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4B54EC" w:rsidRPr="004B54EC">
        <w:rPr>
          <w:rFonts w:ascii="Arial" w:eastAsia="Times New Roman" w:hAnsi="Arial" w:cs="Arial"/>
          <w:b/>
          <w:sz w:val="24"/>
          <w:szCs w:val="24"/>
          <w:lang w:eastAsia="es-ES"/>
        </w:rPr>
        <w:t>mejor dato en jueves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22,6% de cuota de pantalla.</w:t>
      </w:r>
    </w:p>
    <w:p w14:paraId="4B750540" w14:textId="77777777" w:rsidR="00E927C4" w:rsidRDefault="00E927C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027E4059" w:rsidR="0038435F" w:rsidRDefault="00916115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los liderazgos del día destacó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r w:rsidR="00060304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22,9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769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obtuvo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060304" w:rsidRPr="00B67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060304" w:rsidRPr="00B672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60304" w:rsidRPr="00B672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B54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10 puntos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2669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(12% y 4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03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Igualmente fueron las ofertas más vistas en sus correspondientes franjas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20,1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superar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C91E" w14:textId="77777777" w:rsidR="00B4189D" w:rsidRDefault="00B4189D" w:rsidP="00B23904">
      <w:pPr>
        <w:spacing w:after="0" w:line="240" w:lineRule="auto"/>
      </w:pPr>
      <w:r>
        <w:separator/>
      </w:r>
    </w:p>
  </w:endnote>
  <w:endnote w:type="continuationSeparator" w:id="0">
    <w:p w14:paraId="20B10D77" w14:textId="77777777" w:rsidR="00B4189D" w:rsidRDefault="00B4189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ECC4F" w14:textId="77777777" w:rsidR="00B4189D" w:rsidRDefault="00B4189D" w:rsidP="00B23904">
      <w:pPr>
        <w:spacing w:after="0" w:line="240" w:lineRule="auto"/>
      </w:pPr>
      <w:r>
        <w:separator/>
      </w:r>
    </w:p>
  </w:footnote>
  <w:footnote w:type="continuationSeparator" w:id="0">
    <w:p w14:paraId="73B1C97E" w14:textId="77777777" w:rsidR="00B4189D" w:rsidRDefault="00B4189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2021-04-09T09:11:00Z</dcterms:created>
  <dcterms:modified xsi:type="dcterms:W3CDTF">2021-04-09T09:11:00Z</dcterms:modified>
</cp:coreProperties>
</file>