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29397E4B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03F01F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12B712D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5FFDFE6E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2728B926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77852B39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10F0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50EEE0B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10012DBA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2910F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FEBRERO</w:t>
      </w:r>
    </w:p>
    <w:p w14:paraId="0A678659" w14:textId="0868DE4D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4099C119" w14:textId="415D8245" w:rsidR="0070519A" w:rsidRPr="00FD40B8" w:rsidRDefault="0040347B" w:rsidP="00072C5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sigue creciendo con </w:t>
      </w:r>
      <w:proofErr w:type="gramStart"/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nuevo</w:t>
      </w:r>
      <w:r w:rsidR="002910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récord</w:t>
      </w:r>
      <w:proofErr w:type="gramEnd"/>
      <w:r w:rsidR="002910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temporada</w:t>
      </w:r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arrasa</w:t>
      </w:r>
      <w:r w:rsidR="002910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72C59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 los jóvenes</w:t>
      </w:r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910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más del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5</w:t>
      </w:r>
      <w:r w:rsidR="00AD5F1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1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</w:t>
      </w:r>
    </w:p>
    <w:p w14:paraId="6591C1D5" w14:textId="0D271EC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41ECEE8" w14:textId="481150A3" w:rsidR="00EE6468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más de 20 puntos de ventaja sobre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(6,7%)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Alcanzó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Pr="003C36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0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</w:t>
      </w:r>
      <w:r w:rsid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veces más que su rival</w:t>
      </w:r>
      <w:r w:rsidR="005942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(5,3%)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A49FEEB" w14:textId="1C80CCDC" w:rsidR="003C3654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156EAD5" w14:textId="3B5B5C98" w:rsidR="003C3654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E6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17,3% de </w:t>
      </w:r>
      <w:r w:rsidR="00CE61FC" w:rsidRPr="009050B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E61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registró su mejor jueves del</w:t>
      </w:r>
      <w:r w:rsidR="00AD5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curso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día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3ED6" w:rsidRPr="00203ED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</w:t>
      </w:r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mañana y tarde.</w:t>
      </w:r>
      <w:r w:rsid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5E7CC15" w14:textId="17D5D288" w:rsidR="007249E6" w:rsidRDefault="007249E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0E5B66" w14:textId="5B4F4F43" w:rsidR="00BF3450" w:rsidRDefault="00571752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C75B8A8" wp14:editId="48D9C066">
            <wp:simplePos x="0" y="0"/>
            <wp:positionH relativeFrom="margin">
              <wp:posOffset>95250</wp:posOffset>
            </wp:positionH>
            <wp:positionV relativeFrom="paragraph">
              <wp:posOffset>972820</wp:posOffset>
            </wp:positionV>
            <wp:extent cx="5251450" cy="2038350"/>
            <wp:effectExtent l="0" t="0" r="0" b="0"/>
            <wp:wrapTight wrapText="bothSides">
              <wp:wrapPolygon edited="0">
                <wp:start x="4310" y="1817"/>
                <wp:lineTo x="157" y="2221"/>
                <wp:lineTo x="78" y="9892"/>
                <wp:lineTo x="235" y="16755"/>
                <wp:lineTo x="627" y="18370"/>
                <wp:lineTo x="940" y="18976"/>
                <wp:lineTo x="5093" y="20389"/>
                <wp:lineTo x="18100" y="20389"/>
                <wp:lineTo x="18257" y="19985"/>
                <wp:lineTo x="20764" y="18370"/>
                <wp:lineTo x="21078" y="16553"/>
                <wp:lineTo x="21156" y="3432"/>
                <wp:lineTo x="20529" y="2826"/>
                <wp:lineTo x="16690" y="1817"/>
                <wp:lineTo x="4310" y="181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B9" w:rsidRPr="009050B9">
        <w:rPr>
          <w:rFonts w:ascii="Arial" w:eastAsia="Times New Roman" w:hAnsi="Arial" w:cs="Arial"/>
          <w:sz w:val="24"/>
          <w:szCs w:val="24"/>
          <w:lang w:eastAsia="es-ES"/>
        </w:rPr>
        <w:t xml:space="preserve">El fenómeno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no encuentra techo y en su cuarta entrega volvió a crecer hasta anotar su </w:t>
      </w:r>
      <w:r w:rsidR="009050B9" w:rsidRPr="005942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 de la temporada</w:t>
      </w:r>
      <w:r w:rsidR="009050B9" w:rsidRPr="009050B9">
        <w:rPr>
          <w:rFonts w:ascii="Arial" w:eastAsia="Times New Roman" w:hAnsi="Arial" w:cs="Arial"/>
          <w:sz w:val="24"/>
          <w:szCs w:val="24"/>
          <w:lang w:eastAsia="es-ES"/>
        </w:rPr>
        <w:t>. C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 de nuevo fue 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la opción preferida de la audiencia en su horario con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 más de </w:t>
      </w:r>
      <w:r w:rsidR="009050B9" w:rsidRP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>cuarta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 opción por detrás de </w:t>
      </w:r>
      <w:proofErr w:type="spellStart"/>
      <w:r w:rsidR="009050B9">
        <w:rPr>
          <w:rFonts w:ascii="Arial" w:eastAsia="Times New Roman" w:hAnsi="Arial" w:cs="Arial"/>
          <w:sz w:val="24"/>
          <w:szCs w:val="24"/>
          <w:lang w:eastAsia="es-ES"/>
        </w:rPr>
        <w:t>LaSexta</w:t>
      </w:r>
      <w:proofErr w:type="spellEnd"/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 (7,8%) y 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La 1 (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>6,9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F3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F3C65D" w14:textId="262E49FE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D708CB" w14:textId="77777777" w:rsidR="00571752" w:rsidRDefault="00571752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3C383E" w14:textId="77777777" w:rsidR="005942B4" w:rsidRDefault="005942B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8984C1" w14:textId="77777777" w:rsidR="005942B4" w:rsidRDefault="005942B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25D88C" w14:textId="77777777" w:rsidR="005942B4" w:rsidRDefault="005942B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A3583" w14:textId="79B6A6B1" w:rsidR="00C5520C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presentado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incrementó su media en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20F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20F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BF3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420F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veces más que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,3%. Una semana más, destacó el seguimiento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jóvenes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20F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2% </w:t>
      </w:r>
      <w:r w:rsidR="00420F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420F89" w:rsidRPr="00420F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20F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de 16-34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813D2A" w14:textId="6A6F0905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E1DB4" w14:textId="71B86FDD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espacio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se impuso a su inmediata competidora en </w:t>
      </w:r>
      <w:r>
        <w:rPr>
          <w:rFonts w:ascii="Arial" w:eastAsia="Times New Roman" w:hAnsi="Arial" w:cs="Arial"/>
          <w:sz w:val="24"/>
          <w:szCs w:val="24"/>
          <w:lang w:eastAsia="es-ES"/>
        </w:rPr>
        <w:t>todos los targets sociodemográficos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 y superó su media nacional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(3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Canarias (3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Murcia (3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Asturias (28,4%) y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Baleares (2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FFA093" w14:textId="431E42A8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FED688" w14:textId="60F0FD6E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Exprés’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A2041">
        <w:rPr>
          <w:rFonts w:ascii="Arial" w:eastAsia="Times New Roman" w:hAnsi="Arial" w:cs="Arial"/>
          <w:sz w:val="24"/>
          <w:szCs w:val="24"/>
          <w:lang w:eastAsia="es-ES"/>
        </w:rPr>
        <w:t xml:space="preserve">su segundo mejor dato de la temporada: </w:t>
      </w:r>
      <w:r>
        <w:rPr>
          <w:rFonts w:ascii="Arial" w:eastAsia="Times New Roman" w:hAnsi="Arial" w:cs="Arial"/>
          <w:sz w:val="24"/>
          <w:szCs w:val="24"/>
          <w:lang w:eastAsia="es-ES"/>
        </w:rPr>
        <w:t>un 1</w:t>
      </w:r>
      <w:r w:rsidR="005A204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y más de 3,</w:t>
      </w:r>
      <w:r w:rsidR="005A2041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M, frente al 1</w:t>
      </w:r>
      <w:r w:rsidR="005A2041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2041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5942B4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Creció hasta el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FD40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A7A33C" w14:textId="2542A510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E92D7" w14:textId="5B40C700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volvió a liderar el </w:t>
      </w:r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B669C">
        <w:rPr>
          <w:rFonts w:ascii="Arial" w:eastAsia="Times New Roman" w:hAnsi="Arial" w:cs="Arial"/>
          <w:sz w:val="24"/>
          <w:szCs w:val="24"/>
          <w:lang w:eastAsia="es-ES"/>
        </w:rPr>
        <w:t>con un 17,</w:t>
      </w:r>
      <w:r w:rsidR="00AD5F1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2B669C">
        <w:rPr>
          <w:rFonts w:ascii="Arial" w:eastAsia="Times New Roman" w:hAnsi="Arial" w:cs="Arial"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casi 2 puntos por delante de </w:t>
      </w:r>
      <w:r w:rsidR="005942B4">
        <w:rPr>
          <w:rFonts w:ascii="Arial" w:eastAsia="Times New Roman" w:hAnsi="Arial" w:cs="Arial"/>
          <w:sz w:val="24"/>
          <w:szCs w:val="24"/>
          <w:lang w:eastAsia="es-ES"/>
        </w:rPr>
        <w:t>su competidora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E2B18D" w14:textId="30294277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6DCD7" w14:textId="3AFC10A8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‘La Isla de las Tentaciones’, la serie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D5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5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frente al </w:t>
      </w:r>
      <w:r w:rsidR="00AD5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Antena 3. Telecinco fue la cadena más vista del </w:t>
      </w:r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</w:t>
      </w:r>
      <w:r w:rsidR="00AD5F14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,6%, frente al </w:t>
      </w:r>
      <w:r w:rsidR="00AD5F1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5F14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5942B4">
        <w:rPr>
          <w:rFonts w:ascii="Arial" w:eastAsia="Times New Roman" w:hAnsi="Arial" w:cs="Arial"/>
          <w:sz w:val="24"/>
          <w:szCs w:val="24"/>
          <w:lang w:eastAsia="es-ES"/>
        </w:rPr>
        <w:t>rival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BB47E9C" w14:textId="566A2812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BB5F0E" w14:textId="166B31BC" w:rsidR="002B669C" w:rsidRP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</w:t>
      </w:r>
      <w:r w:rsidR="00AD5F1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anota su mejor jueves de la temporada</w:t>
      </w:r>
    </w:p>
    <w:p w14:paraId="6F6A35D0" w14:textId="589F6605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1F3B6B" w14:textId="1F313BFB" w:rsidR="0040347B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 fue la cadena más vista del jueves con un 17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,3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 xml:space="preserve">su mejor dato en jueves del curso televisivo, con </w:t>
      </w:r>
      <w:r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Antena 3</w:t>
      </w:r>
      <w:r w:rsidR="009C5692">
        <w:rPr>
          <w:rFonts w:ascii="Arial" w:eastAsia="Times New Roman" w:hAnsi="Arial" w:cs="Arial"/>
          <w:sz w:val="24"/>
          <w:szCs w:val="24"/>
          <w:lang w:eastAsia="es-ES"/>
        </w:rPr>
        <w:t>, que marcó un 13,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C5692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lideró el </w:t>
      </w:r>
      <w:proofErr w:type="spellStart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frente al 12,8% de su competidor;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13,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rival; y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13,3% de Antena 3.</w:t>
      </w:r>
    </w:p>
    <w:p w14:paraId="78ECC236" w14:textId="2DE39C50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7240EFD8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una jornada más el </w:t>
      </w:r>
      <w:r w:rsidR="00072C5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magacín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matinal líder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E0E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E0E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8E0E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678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en su horario el 1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56</w:t>
      </w:r>
      <w:r>
        <w:rPr>
          <w:rFonts w:ascii="Arial" w:eastAsia="Times New Roman" w:hAnsi="Arial" w:cs="Arial"/>
          <w:sz w:val="24"/>
          <w:szCs w:val="24"/>
          <w:lang w:eastAsia="es-ES"/>
        </w:rPr>
        <w:t>.000 de ‘Espejo Público’.</w:t>
      </w:r>
    </w:p>
    <w:p w14:paraId="210EA42D" w14:textId="77777777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0ECCEA37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de la tarde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 y 1,9M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18,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 y 2,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líderes en sus respectivos horarios, en los que Antena 3 promedió un 9,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11,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%, respectivamente.</w:t>
      </w:r>
    </w:p>
    <w:p w14:paraId="15F07C6B" w14:textId="471BDF7C" w:rsidR="000F61A3" w:rsidRDefault="000F61A3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597E7A" w14:textId="39F8F662" w:rsidR="00334E9C" w:rsidRPr="00D8763A" w:rsidRDefault="00D8763A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</w:pPr>
      <w:r w:rsidRPr="00D8763A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>Más de 1,7 M de espectadores siguieron el partido de la Copa del Rey en Cuatro</w:t>
      </w:r>
    </w:p>
    <w:p w14:paraId="1F10D9F5" w14:textId="77777777" w:rsidR="00D8763A" w:rsidRPr="000F61A3" w:rsidRDefault="00D8763A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542989" w14:textId="3F1A8427" w:rsidR="00334E9C" w:rsidRPr="00F76D13" w:rsidRDefault="00334E9C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el partido de fútbol de semifinales de </w:t>
      </w:r>
      <w:r w:rsidRPr="00334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el Athletic y el Levante e</w:t>
      </w:r>
      <w:r w:rsidR="00D8763A">
        <w:rPr>
          <w:rFonts w:ascii="Arial" w:eastAsia="Times New Roman" w:hAnsi="Arial" w:cs="Arial"/>
          <w:sz w:val="24"/>
          <w:szCs w:val="24"/>
          <w:lang w:eastAsia="es-ES"/>
        </w:rPr>
        <w:t>mitido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Cuatro registró más de 1,7 M de espectadores y un 9,5% de </w:t>
      </w:r>
      <w:r w:rsidRPr="004B7A2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8763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D8763A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8763A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oferta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LaSexta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franja (6,3%). Con este resultado, </w:t>
      </w:r>
      <w:r w:rsidRPr="00334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ayer su </w:t>
      </w:r>
      <w:r w:rsidRPr="00334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dato de la temporada en </w:t>
      </w:r>
      <w:r w:rsidRPr="00334E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7,5% de </w:t>
      </w:r>
      <w:r w:rsidRPr="00334E9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8763A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 por delante de su inmediata competidora. </w:t>
      </w:r>
    </w:p>
    <w:sectPr w:rsidR="00334E9C" w:rsidRPr="00F76D13" w:rsidSect="000700EB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1963" w14:textId="77777777" w:rsidR="00E96AE9" w:rsidRDefault="00E96AE9" w:rsidP="00B23904">
      <w:pPr>
        <w:spacing w:after="0" w:line="240" w:lineRule="auto"/>
      </w:pPr>
      <w:r>
        <w:separator/>
      </w:r>
    </w:p>
  </w:endnote>
  <w:endnote w:type="continuationSeparator" w:id="0">
    <w:p w14:paraId="0CA87BCA" w14:textId="77777777" w:rsidR="00E96AE9" w:rsidRDefault="00E96AE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03FB" w14:textId="77777777" w:rsidR="00E96AE9" w:rsidRDefault="00E96AE9" w:rsidP="00B23904">
      <w:pPr>
        <w:spacing w:after="0" w:line="240" w:lineRule="auto"/>
      </w:pPr>
      <w:r>
        <w:separator/>
      </w:r>
    </w:p>
  </w:footnote>
  <w:footnote w:type="continuationSeparator" w:id="0">
    <w:p w14:paraId="3FD45D5F" w14:textId="77777777" w:rsidR="00E96AE9" w:rsidRDefault="00E96AE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2F20"/>
    <w:rsid w:val="005942B4"/>
    <w:rsid w:val="00595752"/>
    <w:rsid w:val="00595860"/>
    <w:rsid w:val="00595B8B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2020-03-09T09:59:00Z</cp:lastPrinted>
  <dcterms:created xsi:type="dcterms:W3CDTF">2021-02-12T09:52:00Z</dcterms:created>
  <dcterms:modified xsi:type="dcterms:W3CDTF">2021-02-12T10:35:00Z</dcterms:modified>
</cp:coreProperties>
</file>