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527AB6BE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77777777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12100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1F47B752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61E4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01EF3F9D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</w:t>
      </w:r>
      <w:r w:rsidR="009961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FEBRERO</w:t>
      </w:r>
    </w:p>
    <w:p w14:paraId="0A678659" w14:textId="77777777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4099C119" w14:textId="509B6819" w:rsidR="0070519A" w:rsidRPr="007249E6" w:rsidRDefault="009961E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El Sevilla</w:t>
      </w:r>
      <w:r w:rsidR="0084697E" w:rsidRPr="007249E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-Barça de Copa del Rey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se alza como la emisión más vista del año</w:t>
      </w:r>
    </w:p>
    <w:p w14:paraId="6591C1D5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41ECEE8" w14:textId="764469D1" w:rsidR="00EE6468" w:rsidRDefault="000B2D6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ida de semifinales,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4,7M y un 24,7%, lideró su franja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015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Antena 3, que marcó un 17%</w:t>
      </w:r>
      <w:r w:rsidR="00EE6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el </w:t>
      </w:r>
      <w:r w:rsidR="00CA3D79" w:rsidRPr="00CA3D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 w:rsid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lcanzó un 27,2% en el </w:t>
      </w:r>
      <w:r w:rsidR="009961E4" w:rsidRPr="009961E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rozó el 38% entre los jóvenes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5E7CC15" w14:textId="488CFE2C" w:rsidR="007249E6" w:rsidRDefault="007249E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FFAED5" w14:textId="4523E198" w:rsidR="007249E6" w:rsidRPr="009961E4" w:rsidRDefault="009961E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día</w:t>
      </w:r>
      <w:r w:rsidR="009015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17,4% frente al 15,6% de su competidor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lideró el </w:t>
      </w:r>
      <w:r w:rsidRPr="009961E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tercer mejor dato de la temporada</w:t>
      </w:r>
      <w:r w:rsidR="007249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También dominó el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mañana y la tarde.</w:t>
      </w:r>
    </w:p>
    <w:p w14:paraId="4B8E7EA6" w14:textId="349D96C6" w:rsidR="00C5520C" w:rsidRDefault="00C5520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CADF60F" w14:textId="0F8979AC" w:rsidR="00C5520C" w:rsidRDefault="009961E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el encuentro</w:t>
      </w:r>
      <w:r w:rsid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is in the air’ firmó </w:t>
      </w:r>
      <w:r w:rsidR="007000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segundo mejor </w:t>
      </w:r>
      <w:r w:rsidR="00C5520C" w:rsidRPr="00C5520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sus emisiones de prime time 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3,9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casi 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M.</w:t>
      </w:r>
    </w:p>
    <w:p w14:paraId="6EA34EBD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56C904B" w14:textId="6535E088" w:rsidR="009961E4" w:rsidRDefault="009961E4" w:rsidP="0084697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partido de 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ida de las semifinales de la Copa de S.M. 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disputado anoche por el Sevilla F.C. y el F.C. Barcelona arrasó como la 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 y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 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4,7M de espectadores y un 24,7%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Lideró cómodamente su franja de emisión con 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7,7 puntos de ventaja sobre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>, que promedió un 17% en un horario en el que ofreció ‘El Hormiguero’ (16,8% y 3,2M).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Anotó el </w:t>
      </w:r>
      <w:r w:rsidR="00CA3D79" w:rsidRPr="00CA3D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del día a las 22:49 horas con 5.654.000 (30,7%) y </w:t>
      </w:r>
      <w:r w:rsidR="007134CB">
        <w:rPr>
          <w:rFonts w:ascii="Arial" w:eastAsia="Times New Roman" w:hAnsi="Arial" w:cs="Arial"/>
          <w:sz w:val="24"/>
          <w:szCs w:val="24"/>
          <w:lang w:eastAsia="es-ES"/>
        </w:rPr>
        <w:t xml:space="preserve">acogió el </w:t>
      </w:r>
      <w:r w:rsidR="007134CB" w:rsidRPr="007134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spot más visto del miércoles</w:t>
      </w:r>
      <w:r w:rsidR="007134CB">
        <w:rPr>
          <w:rFonts w:ascii="Arial" w:eastAsia="Times New Roman" w:hAnsi="Arial" w:cs="Arial"/>
          <w:sz w:val="24"/>
          <w:szCs w:val="24"/>
          <w:lang w:eastAsia="es-ES"/>
        </w:rPr>
        <w:t xml:space="preserve"> a las 21:47:23 con un 9,7% de rating publicitario (Seat</w:t>
      </w:r>
      <w:r w:rsidR="00CA4B27">
        <w:rPr>
          <w:rFonts w:ascii="Arial" w:eastAsia="Times New Roman" w:hAnsi="Arial" w:cs="Arial"/>
          <w:sz w:val="24"/>
          <w:szCs w:val="24"/>
          <w:lang w:eastAsia="es-ES"/>
        </w:rPr>
        <w:t>/Arona</w:t>
      </w:r>
      <w:r w:rsidR="007134CB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5F7FD0E8" w14:textId="457E4473" w:rsidR="009961E4" w:rsidRDefault="009961E4" w:rsidP="0084697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14C666" w14:textId="259B3B4A" w:rsidR="009961E4" w:rsidRPr="002F1CA1" w:rsidRDefault="009961E4" w:rsidP="0084697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choque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, el más visto de la presente edición de la competición hasta el momento,</w:t>
      </w:r>
      <w:r w:rsidR="002F1CA1">
        <w:rPr>
          <w:rFonts w:ascii="Arial" w:eastAsia="Times New Roman" w:hAnsi="Arial" w:cs="Arial"/>
          <w:sz w:val="24"/>
          <w:szCs w:val="24"/>
          <w:lang w:eastAsia="es-ES"/>
        </w:rPr>
        <w:t xml:space="preserve"> creció hasta el </w:t>
      </w:r>
      <w:r w:rsidR="002F1CA1"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27,2% en el </w:t>
      </w:r>
      <w:r w:rsidR="002F1CA1" w:rsidRPr="002F1CA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F1CA1"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65A7C" w:rsidRPr="00F65A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casi 10 puntos más que su competidor</w:t>
      </w:r>
      <w:r w:rsidR="00F65A7C">
        <w:rPr>
          <w:rFonts w:ascii="Arial" w:eastAsia="Times New Roman" w:hAnsi="Arial" w:cs="Arial"/>
          <w:sz w:val="24"/>
          <w:szCs w:val="24"/>
          <w:lang w:eastAsia="es-ES"/>
        </w:rPr>
        <w:t>. Lideró en todos los targets de edad y clase social y en 13 de los 14 mercados regionales. A</w:t>
      </w:r>
      <w:r w:rsidR="002F1CA1">
        <w:rPr>
          <w:rFonts w:ascii="Arial" w:eastAsia="Times New Roman" w:hAnsi="Arial" w:cs="Arial"/>
          <w:sz w:val="24"/>
          <w:szCs w:val="24"/>
          <w:lang w:eastAsia="es-ES"/>
        </w:rPr>
        <w:t xml:space="preserve">lcanzó el </w:t>
      </w:r>
      <w:r w:rsidR="002F1CA1"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37,9% entre los jóvenes de 13 a 24 años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y el 29,7% entre los de 25 a 34 años. Destacó su seguimiento en 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Cataluña (29,8%)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 (27,5%)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Baleares (27%)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(26,8%)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(26,1%)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ABAAA4" w14:textId="0ABE1652" w:rsidR="00C5520C" w:rsidRDefault="00C5520C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A3583" w14:textId="7CD47E78" w:rsidR="00C5520C" w:rsidRDefault="00C5520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Tras el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encuentro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‘Love is in the air’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 alcanzó un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13,9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700068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 segundo mejor </w:t>
      </w:r>
      <w:r w:rsidR="00700068" w:rsidRPr="0070006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700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en sus emisiones de </w:t>
      </w:r>
      <w:r w:rsidR="00CA3D79" w:rsidRPr="00CA3D7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>, y fue visto por casi 1,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>M de espectadores.</w:t>
      </w:r>
    </w:p>
    <w:p w14:paraId="7F04BBCC" w14:textId="73A58B33" w:rsidR="00CA3D79" w:rsidRDefault="00CA3D79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DA1ABD" w14:textId="23EE39E2" w:rsidR="00CA3D79" w:rsidRDefault="00CA3D79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resultado, Telecinco lideró el </w:t>
      </w:r>
      <w:r w:rsidRPr="00CA3D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20,1%, su tercer mejor resultado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, frente al 17,9% de Antena 3.</w:t>
      </w:r>
    </w:p>
    <w:p w14:paraId="0C3E8412" w14:textId="77777777" w:rsidR="009961E4" w:rsidRDefault="009961E4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07C6B" w14:textId="77777777" w:rsidR="000F61A3" w:rsidRPr="000F61A3" w:rsidRDefault="000F61A3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A8FC2C" w14:textId="106AF189" w:rsidR="006A5BB0" w:rsidRPr="00327D73" w:rsidRDefault="00CA3D79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Cadena más vista del </w:t>
      </w:r>
      <w:r w:rsidRPr="00CA3D79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day time</w:t>
      </w:r>
    </w:p>
    <w:p w14:paraId="2DDEF116" w14:textId="77777777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4C0E04" w14:textId="77777777" w:rsidR="00876376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dominó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un día más el </w:t>
      </w:r>
      <w:r w:rsidR="00CA3D79" w:rsidRPr="008763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16,1% frente al 14,5% de su competidor;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7,5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13,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rival; y la </w:t>
      </w:r>
      <w:r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18,8% frente al 1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2,9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rival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5133AC7" w14:textId="77777777" w:rsidR="00876376" w:rsidRDefault="00876376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10C640" w14:textId="373C1A6F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situarse como el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magazine matinal líder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7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87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730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superando en su horario el 1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474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‘Espejo Público’.</w:t>
      </w:r>
    </w:p>
    <w:p w14:paraId="5092683B" w14:textId="77777777" w:rsidR="006A5BB0" w:rsidRDefault="006A5BB0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2CB196A9" w:rsidR="00331470" w:rsidRPr="00F76D13" w:rsidRDefault="00876376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6A5BB0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Sálvame’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 fue la oferta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tarde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6A5BB0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casi 1,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6A5BB0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% y más de 2,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M, como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líderes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en sus respectivos horarios, en los que Antena 3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registró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% y un 11,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respectivamente. </w:t>
      </w:r>
    </w:p>
    <w:sectPr w:rsidR="00331470" w:rsidRPr="00F76D13" w:rsidSect="000700EB">
      <w:footerReference w:type="default" r:id="rId8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6537" w14:textId="77777777" w:rsidR="009F5EA3" w:rsidRDefault="009F5EA3" w:rsidP="00B23904">
      <w:pPr>
        <w:spacing w:after="0" w:line="240" w:lineRule="auto"/>
      </w:pPr>
      <w:r>
        <w:separator/>
      </w:r>
    </w:p>
  </w:endnote>
  <w:endnote w:type="continuationSeparator" w:id="0">
    <w:p w14:paraId="5A2C65F3" w14:textId="77777777" w:rsidR="009F5EA3" w:rsidRDefault="009F5E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2B5A" w14:textId="77777777" w:rsidR="009F5EA3" w:rsidRDefault="009F5EA3" w:rsidP="00B23904">
      <w:pPr>
        <w:spacing w:after="0" w:line="240" w:lineRule="auto"/>
      </w:pPr>
      <w:r>
        <w:separator/>
      </w:r>
    </w:p>
  </w:footnote>
  <w:footnote w:type="continuationSeparator" w:id="0">
    <w:p w14:paraId="2C81F80B" w14:textId="77777777" w:rsidR="009F5EA3" w:rsidRDefault="009F5E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2D67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1CA1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2F20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34CB"/>
    <w:rsid w:val="00714432"/>
    <w:rsid w:val="00721D0E"/>
    <w:rsid w:val="007249E6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37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53E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961E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110A"/>
    <w:rsid w:val="00CA3D79"/>
    <w:rsid w:val="00CA43C0"/>
    <w:rsid w:val="00CA4B27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5A7C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</cp:revision>
  <cp:lastPrinted>2020-03-09T09:59:00Z</cp:lastPrinted>
  <dcterms:created xsi:type="dcterms:W3CDTF">2021-02-11T08:48:00Z</dcterms:created>
  <dcterms:modified xsi:type="dcterms:W3CDTF">2021-02-11T09:27:00Z</dcterms:modified>
</cp:coreProperties>
</file>