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527AB6BE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77777777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112100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6BE48D64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4697E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55AC1CFE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MIÉRCOLES 3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FEBRERO</w:t>
      </w:r>
    </w:p>
    <w:p w14:paraId="0A678659" w14:textId="77777777" w:rsidR="00265834" w:rsidRPr="001F3C5A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4099C119" w14:textId="492359AD" w:rsidR="0070519A" w:rsidRPr="007249E6" w:rsidRDefault="0084697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7249E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Telecinco lidera el día y el </w:t>
      </w:r>
      <w:r w:rsidRPr="007249E6">
        <w:rPr>
          <w:rFonts w:ascii="Arial" w:eastAsia="Times New Roman" w:hAnsi="Arial" w:cs="Arial"/>
          <w:bCs/>
          <w:i/>
          <w:iCs/>
          <w:color w:val="002C5F"/>
          <w:sz w:val="43"/>
          <w:szCs w:val="43"/>
          <w:lang w:eastAsia="es-ES"/>
        </w:rPr>
        <w:t>prime time</w:t>
      </w:r>
      <w:r w:rsidRPr="007249E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con el Granada-Barça de Copa del Rey y la prórroga</w:t>
      </w:r>
      <w:r w:rsidR="007249E6" w:rsidRPr="007249E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Pr="007249E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como lo más visto del miércoles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41ECEE8" w14:textId="30E34997" w:rsidR="00EE6468" w:rsidRDefault="0084697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partido fue seguido por </w:t>
      </w:r>
      <w:r w:rsid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3,9M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espectadores, un 21,3% de </w:t>
      </w:r>
      <w:r w:rsidRPr="00724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249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lideró en su horario con 4 puntos de ventaja sobre Antena 3. Anotó el </w:t>
      </w:r>
      <w:r w:rsidR="007249E6" w:rsidRPr="001F3C5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minuto de oro</w:t>
      </w:r>
      <w:r w:rsidR="007249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22:47 horas con 5,1M de espectadores (28,1%)</w:t>
      </w:r>
      <w:r w:rsidR="00EE6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5E7CC15" w14:textId="488CFE2C" w:rsidR="007249E6" w:rsidRDefault="007249E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3FFAED5" w14:textId="429E3CC7" w:rsidR="007249E6" w:rsidRDefault="007249E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prórroga del choque creció hasta los 4,5M y 27,2%, situándose como lo más visto del día y del año. Telecinco firmó su segundo mejor dato en </w:t>
      </w:r>
      <w:r w:rsidRPr="00724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 con un 20,5%.</w:t>
      </w:r>
    </w:p>
    <w:p w14:paraId="4B8E7EA6" w14:textId="349D96C6" w:rsidR="00C5520C" w:rsidRDefault="00C552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CADF60F" w14:textId="784697B7" w:rsidR="00C5520C" w:rsidRDefault="00C552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continuación, </w:t>
      </w:r>
      <w:r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is in the air’ firmó </w:t>
      </w:r>
      <w:r w:rsidR="007000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segundo mejor </w:t>
      </w:r>
      <w:r w:rsidRPr="00C5520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000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su estreno </w:t>
      </w:r>
      <w:r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15,5% y casi 1,3M.</w:t>
      </w:r>
    </w:p>
    <w:p w14:paraId="6EA34EBD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0235999" w14:textId="286C74F5" w:rsidR="007B0F77" w:rsidRDefault="001F3C5A" w:rsidP="0084697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más vista del </w:t>
      </w:r>
      <w:r w:rsid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miércoles, del </w:t>
      </w:r>
      <w:r w:rsidR="001469ED" w:rsidRPr="001469E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F5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del </w:t>
      </w:r>
      <w:r w:rsidRPr="001F57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1F5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1F3C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5431"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F454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3183">
        <w:rPr>
          <w:rFonts w:ascii="Arial" w:eastAsia="Times New Roman" w:hAnsi="Arial" w:cs="Arial"/>
          <w:sz w:val="24"/>
          <w:szCs w:val="24"/>
          <w:lang w:eastAsia="es-ES"/>
        </w:rPr>
        <w:t xml:space="preserve">lideró ayer la jornada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17,7%, casi 2 puntos más que Antena 3. </w:t>
      </w:r>
      <w:r w:rsidR="00C43183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el horario estelar, </w:t>
      </w:r>
      <w:r w:rsidR="00C43183">
        <w:rPr>
          <w:rFonts w:ascii="Arial" w:eastAsia="Times New Roman" w:hAnsi="Arial" w:cs="Arial"/>
          <w:sz w:val="24"/>
          <w:szCs w:val="24"/>
          <w:lang w:eastAsia="es-ES"/>
        </w:rPr>
        <w:t>obtuvo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1F5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20,5%, su segundo mejor registro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>, frente al 17,9% de su competidor</w:t>
      </w:r>
      <w:r w:rsidR="007B0F7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469ED">
        <w:rPr>
          <w:rFonts w:ascii="Arial" w:eastAsia="Times New Roman" w:hAnsi="Arial" w:cs="Arial"/>
          <w:sz w:val="24"/>
          <w:szCs w:val="24"/>
          <w:lang w:eastAsia="es-ES"/>
        </w:rPr>
        <w:t xml:space="preserve"> Previamente, encabezó el </w:t>
      </w:r>
      <w:r w:rsidR="001469ED" w:rsidRPr="001469E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 time</w:t>
      </w:r>
      <w:r w:rsidR="001469ED">
        <w:rPr>
          <w:rFonts w:ascii="Arial" w:eastAsia="Times New Roman" w:hAnsi="Arial" w:cs="Arial"/>
          <w:sz w:val="24"/>
          <w:szCs w:val="24"/>
          <w:lang w:eastAsia="es-ES"/>
        </w:rPr>
        <w:t xml:space="preserve"> con un 16,4% frente al 14,7% de su rival. También fue la </w:t>
      </w:r>
      <w:r w:rsidR="001469ED"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referencia del día, </w:t>
      </w:r>
      <w:r w:rsidR="001469ED" w:rsidRPr="001469E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1469ED"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469ED" w:rsidRPr="001469E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1469ED"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</w:t>
      </w:r>
      <w:r w:rsidR="001469ED" w:rsidRPr="001469E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1469ED"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1469ED">
        <w:rPr>
          <w:rFonts w:ascii="Arial" w:eastAsia="Times New Roman" w:hAnsi="Arial" w:cs="Arial"/>
          <w:sz w:val="24"/>
          <w:szCs w:val="24"/>
          <w:lang w:eastAsia="es-ES"/>
        </w:rPr>
        <w:t xml:space="preserve"> con un 18,4%, 16,7% y 21,7%, respectivamente.</w:t>
      </w:r>
    </w:p>
    <w:p w14:paraId="5218AA06" w14:textId="30C62850" w:rsidR="007B0F77" w:rsidRDefault="007B0F77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8380A0" w14:textId="5CB29EEC" w:rsidR="001469ED" w:rsidRDefault="00700068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7F05">
        <w:rPr>
          <w:rFonts w:ascii="Arial" w:eastAsia="Times New Roman" w:hAnsi="Arial" w:cs="Arial"/>
          <w:sz w:val="24"/>
          <w:szCs w:val="24"/>
          <w:lang w:eastAsia="es-ES"/>
        </w:rPr>
        <w:t xml:space="preserve">a eliminatoria de </w:t>
      </w:r>
      <w:r w:rsidR="00CF7F05"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cuartos de final de Copa del Rey</w:t>
      </w:r>
      <w:r w:rsidR="001469ED">
        <w:rPr>
          <w:rFonts w:ascii="Arial" w:eastAsia="Times New Roman" w:hAnsi="Arial" w:cs="Arial"/>
          <w:sz w:val="24"/>
          <w:szCs w:val="24"/>
          <w:lang w:eastAsia="es-ES"/>
        </w:rPr>
        <w:t xml:space="preserve"> entre el Granada CF y el FC Barcelona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seguida </w:t>
      </w:r>
      <w:r w:rsidR="001469ED">
        <w:rPr>
          <w:rFonts w:ascii="Arial" w:eastAsia="Times New Roman" w:hAnsi="Arial" w:cs="Arial"/>
          <w:sz w:val="24"/>
          <w:szCs w:val="24"/>
          <w:lang w:eastAsia="es-ES"/>
        </w:rPr>
        <w:t xml:space="preserve">por una media de casi </w:t>
      </w:r>
      <w:r w:rsidR="001469ED"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3,9M de espectadores</w:t>
      </w:r>
      <w:r w:rsid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1469ED"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21,3%</w:t>
      </w:r>
      <w:r w:rsidR="001469ED">
        <w:rPr>
          <w:rFonts w:ascii="Arial" w:eastAsia="Times New Roman" w:hAnsi="Arial" w:cs="Arial"/>
          <w:sz w:val="24"/>
          <w:szCs w:val="24"/>
          <w:lang w:eastAsia="es-ES"/>
        </w:rPr>
        <w:t xml:space="preserve">, situándose como la </w:t>
      </w:r>
      <w:r w:rsidR="001469ED"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del día</w:t>
      </w:r>
      <w:r w:rsidR="001469ED">
        <w:rPr>
          <w:rFonts w:ascii="Arial" w:eastAsia="Times New Roman" w:hAnsi="Arial" w:cs="Arial"/>
          <w:sz w:val="24"/>
          <w:szCs w:val="24"/>
          <w:lang w:eastAsia="es-ES"/>
        </w:rPr>
        <w:t xml:space="preserve"> y anotando el </w:t>
      </w:r>
      <w:r w:rsidR="001469ED" w:rsidRPr="001469E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minuto de oro </w:t>
      </w:r>
      <w:r w:rsidR="001469ED">
        <w:rPr>
          <w:rFonts w:ascii="Arial" w:eastAsia="Times New Roman" w:hAnsi="Arial" w:cs="Arial"/>
          <w:sz w:val="24"/>
          <w:szCs w:val="24"/>
          <w:lang w:eastAsia="es-ES"/>
        </w:rPr>
        <w:t>de la jornada a las 22:47 horas con 5.117.000 espectadores y un 28,1%. Lideró su horario con 4 puntos de ventaja sobre Antena 3 (17,3%).</w:t>
      </w:r>
    </w:p>
    <w:p w14:paraId="08F44D46" w14:textId="77777777" w:rsidR="001469ED" w:rsidRDefault="001469ED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A647C9" w14:textId="51651A38" w:rsidR="006A5BB0" w:rsidRDefault="001469ED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la </w:t>
      </w:r>
      <w:r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prórroga del partido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creció hasta superar los </w:t>
      </w:r>
      <w:r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4,5M y un 27,2%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destacado </w:t>
      </w:r>
      <w:r w:rsidRPr="001469ED">
        <w:rPr>
          <w:rFonts w:ascii="Arial" w:eastAsia="Times New Roman" w:hAnsi="Arial" w:cs="Arial"/>
          <w:sz w:val="24"/>
          <w:szCs w:val="24"/>
          <w:lang w:eastAsia="es-ES"/>
        </w:rPr>
        <w:t xml:space="preserve">29,3% en el </w:t>
      </w:r>
      <w:r w:rsidRPr="001469E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1469ED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situándose como la </w:t>
      </w:r>
      <w:r w:rsidRPr="00146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con mayor audiencia del miércoles y la más vista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31DBC">
        <w:rPr>
          <w:rFonts w:ascii="Arial" w:eastAsia="Times New Roman" w:hAnsi="Arial" w:cs="Arial"/>
          <w:sz w:val="24"/>
          <w:szCs w:val="24"/>
          <w:lang w:eastAsia="es-ES"/>
        </w:rPr>
        <w:t>Lideró su franja de emisión con 12 puntos de ventaja sobre Antena 3 (15,2%).</w:t>
      </w:r>
    </w:p>
    <w:p w14:paraId="2EABAAA4" w14:textId="0ABE1652" w:rsidR="00C5520C" w:rsidRDefault="00C5520C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DA3583" w14:textId="7BD809E8" w:rsidR="00C5520C" w:rsidRDefault="00C5520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Tras el choque, </w:t>
      </w:r>
      <w:r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‘Love is in the air’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 alcanzó un 15,5%, </w:t>
      </w:r>
      <w:r w:rsidR="00700068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 segundo mejor </w:t>
      </w:r>
      <w:r w:rsidR="00700068" w:rsidRPr="0070006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700068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>, y fue visto por casi 1,3M de espectadores.</w:t>
      </w:r>
    </w:p>
    <w:p w14:paraId="15F07C6B" w14:textId="77777777" w:rsidR="000F61A3" w:rsidRPr="000F61A3" w:rsidRDefault="000F61A3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A8FC2C" w14:textId="770DFEBF" w:rsidR="006A5BB0" w:rsidRPr="00327D73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‘El programa de Ana Rosa’ y ‘Sálvame’, un día más las referencias en sus respectivas franjas</w:t>
      </w:r>
    </w:p>
    <w:p w14:paraId="2DDEF116" w14:textId="77777777" w:rsidR="006A5BB0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10C640" w14:textId="6FBC9AB3" w:rsidR="006A5BB0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dominó la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16,9% frente al 13,8% de su rival; y la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18,8% frente al 13,2% de su competidor.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situarse un día más como el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magazine matinal líder 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</w:t>
      </w:r>
      <w:r w:rsidR="00070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070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699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superando en su horario el 13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,2</w:t>
      </w:r>
      <w:r>
        <w:rPr>
          <w:rFonts w:ascii="Arial" w:eastAsia="Times New Roman" w:hAnsi="Arial" w:cs="Arial"/>
          <w:sz w:val="24"/>
          <w:szCs w:val="24"/>
          <w:lang w:eastAsia="es-ES"/>
        </w:rPr>
        <w:t>% y 50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‘Espejo Público’.</w:t>
      </w:r>
    </w:p>
    <w:p w14:paraId="5092683B" w14:textId="77777777" w:rsidR="006A5BB0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B57741" w14:textId="0A7A0ECD" w:rsidR="006A5BB0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4,5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casi 1,9M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8,8</w:t>
      </w:r>
      <w:r>
        <w:rPr>
          <w:rFonts w:ascii="Arial" w:eastAsia="Times New Roman" w:hAnsi="Arial" w:cs="Arial"/>
          <w:sz w:val="24"/>
          <w:szCs w:val="24"/>
          <w:lang w:eastAsia="es-ES"/>
        </w:rPr>
        <w:t>% y más de 2,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M, como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 xml:space="preserve">líderes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sus respectivos horarios, en los que Antena 3 marcó un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10,4</w:t>
      </w:r>
      <w:r>
        <w:rPr>
          <w:rFonts w:ascii="Arial" w:eastAsia="Times New Roman" w:hAnsi="Arial" w:cs="Arial"/>
          <w:sz w:val="24"/>
          <w:szCs w:val="24"/>
          <w:lang w:eastAsia="es-ES"/>
        </w:rPr>
        <w:t>% y un 11,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respectivamente. </w:t>
      </w:r>
    </w:p>
    <w:p w14:paraId="079674FD" w14:textId="3212CF53" w:rsidR="000700EB" w:rsidRDefault="000700EB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42390B" w14:textId="302BED3B" w:rsidR="00331470" w:rsidRPr="00F76D13" w:rsidRDefault="000700EB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8720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destacó en la tarde </w:t>
      </w:r>
      <w:r w:rsidRPr="00070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6,3% y 808.000, igualando su </w:t>
      </w:r>
      <w:r w:rsidRPr="00070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070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070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>. A continuación, ‘Todo es Mentira BIS’, con un 6,5% y 763.000, superó en su horario a La Sexta, que marcó un 5,2%.</w:t>
      </w:r>
      <w:r w:rsidR="0087207D">
        <w:rPr>
          <w:rFonts w:ascii="Arial" w:eastAsia="Times New Roman" w:hAnsi="Arial" w:cs="Arial"/>
          <w:sz w:val="24"/>
          <w:szCs w:val="24"/>
          <w:lang w:eastAsia="es-ES"/>
        </w:rPr>
        <w:t xml:space="preserve"> La cadena marcó un 8,1% en el </w:t>
      </w:r>
      <w:r w:rsidR="0087207D" w:rsidRPr="00AA711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87207D">
        <w:rPr>
          <w:rFonts w:ascii="Arial" w:eastAsia="Times New Roman" w:hAnsi="Arial" w:cs="Arial"/>
          <w:sz w:val="24"/>
          <w:szCs w:val="24"/>
          <w:lang w:eastAsia="es-ES"/>
        </w:rPr>
        <w:t xml:space="preserve">, casi 3 puntos más que su competidor (5,3%), con la nueva entrega de </w:t>
      </w:r>
      <w:r w:rsidR="0087207D" w:rsidRPr="00AA71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</w:t>
      </w:r>
      <w:r w:rsidR="0087207D"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7,4% y 813.000 espectadores, 2 puntos más que La Sexta (5,4%).</w:t>
      </w:r>
    </w:p>
    <w:sectPr w:rsidR="00331470" w:rsidRPr="00F76D13" w:rsidSect="000700EB">
      <w:footerReference w:type="default" r:id="rId8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6537" w14:textId="77777777" w:rsidR="009F5EA3" w:rsidRDefault="009F5EA3" w:rsidP="00B23904">
      <w:pPr>
        <w:spacing w:after="0" w:line="240" w:lineRule="auto"/>
      </w:pPr>
      <w:r>
        <w:separator/>
      </w:r>
    </w:p>
  </w:endnote>
  <w:endnote w:type="continuationSeparator" w:id="0">
    <w:p w14:paraId="5A2C65F3" w14:textId="77777777" w:rsidR="009F5EA3" w:rsidRDefault="009F5E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2B5A" w14:textId="77777777" w:rsidR="009F5EA3" w:rsidRDefault="009F5EA3" w:rsidP="00B23904">
      <w:pPr>
        <w:spacing w:after="0" w:line="240" w:lineRule="auto"/>
      </w:pPr>
      <w:r>
        <w:separator/>
      </w:r>
    </w:p>
  </w:footnote>
  <w:footnote w:type="continuationSeparator" w:id="0">
    <w:p w14:paraId="2C81F80B" w14:textId="77777777" w:rsidR="009F5EA3" w:rsidRDefault="009F5E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5432"/>
    <w:rsid w:val="00335953"/>
    <w:rsid w:val="003365E4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2F20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068"/>
    <w:rsid w:val="007008DD"/>
    <w:rsid w:val="0070380F"/>
    <w:rsid w:val="00704381"/>
    <w:rsid w:val="0070519A"/>
    <w:rsid w:val="00706DF9"/>
    <w:rsid w:val="00712687"/>
    <w:rsid w:val="00714432"/>
    <w:rsid w:val="00721D0E"/>
    <w:rsid w:val="007249E6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</cp:revision>
  <cp:lastPrinted>2020-03-09T09:59:00Z</cp:lastPrinted>
  <dcterms:created xsi:type="dcterms:W3CDTF">2021-02-04T10:42:00Z</dcterms:created>
  <dcterms:modified xsi:type="dcterms:W3CDTF">2021-02-04T12:04:00Z</dcterms:modified>
</cp:coreProperties>
</file>