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621F" w14:textId="77777777" w:rsidR="009B2370" w:rsidRPr="00067296" w:rsidRDefault="00CE6340" w:rsidP="00711FC7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D64942" wp14:editId="1B95F550">
            <wp:simplePos x="0" y="0"/>
            <wp:positionH relativeFrom="page">
              <wp:posOffset>3914775</wp:posOffset>
            </wp:positionH>
            <wp:positionV relativeFrom="margin">
              <wp:posOffset>-10795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D077E" w14:textId="77777777" w:rsidR="009B2370" w:rsidRDefault="009B2370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054A83" w14:textId="77777777" w:rsidR="00176583" w:rsidRDefault="00176583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083FFC" w14:textId="10403FA0" w:rsidR="003340D8" w:rsidRDefault="003340D8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D594F3" w14:textId="1BBFEE1E" w:rsidR="008D36AC" w:rsidRDefault="008D36AC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1EC573" w14:textId="77777777" w:rsidR="008D36AC" w:rsidRDefault="008D36AC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D7DF10" w14:textId="1164008C" w:rsidR="00E9237B" w:rsidRDefault="00B23904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2C97">
        <w:rPr>
          <w:rFonts w:ascii="Arial" w:eastAsia="Times New Roman" w:hAnsi="Arial" w:cs="Arial"/>
          <w:sz w:val="24"/>
          <w:szCs w:val="24"/>
          <w:lang w:eastAsia="es-ES"/>
        </w:rPr>
        <w:t>22 de enero de 2021</w:t>
      </w:r>
    </w:p>
    <w:p w14:paraId="6D95378F" w14:textId="77777777" w:rsidR="00313B0B" w:rsidRPr="00EE5FF8" w:rsidRDefault="00313B0B" w:rsidP="00711FC7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081657C" w14:textId="3C8B81E2" w:rsidR="003E7BA6" w:rsidRPr="00D0388D" w:rsidRDefault="0080512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Hlk59193440"/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642C9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56A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bate su récord histórico de tráfico</w:t>
      </w:r>
      <w:r w:rsidR="00756A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</w:t>
      </w:r>
      <w:r w:rsidR="008120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cierra 2020 como el medio líder en </w:t>
      </w:r>
      <w:r w:rsidR="00642C9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consumo de vídeo digital</w:t>
      </w:r>
      <w:r w:rsidR="00CB63C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tras crecer un 12%</w:t>
      </w:r>
    </w:p>
    <w:p w14:paraId="4F1EF553" w14:textId="77777777" w:rsidR="00506995" w:rsidRPr="005F0285" w:rsidRDefault="00506995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71B66297" w14:textId="5E2E93C5" w:rsidR="00BA4A9F" w:rsidRDefault="008120F9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total de 1.433 millones de vídeos vistos en PC, un 12% más que en 2019, ha batido ampliamente a Atresmedia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980 millones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ha multiplicado por cinco a RTVE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280 millones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1E64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Han sido consumidos por una media mensual de 18,2 millones de usuarios únicos, su cifra más alta, tras 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mejorar su tráfico</w:t>
      </w:r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13% respecto al año anterior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según </w:t>
      </w:r>
      <w:proofErr w:type="spellStart"/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CF13B34" w14:textId="77777777" w:rsidR="00BA4A9F" w:rsidRDefault="00BA4A9F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793FF0" w14:textId="23A31FA9" w:rsidR="00BA4A9F" w:rsidRDefault="008120F9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</w:t>
      </w:r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ha situado como la plataforma de televisión más vista </w:t>
      </w:r>
      <w:r w:rsidR="005C75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2020 </w:t>
      </w:r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acumulado de 894 millones de vídeos en PC en 2020, un 37% más, superando ampliamente a </w:t>
      </w:r>
      <w:proofErr w:type="spellStart"/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665 millones</w:t>
      </w:r>
      <w:r w:rsidR="00DF62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F96B261" w14:textId="77777777" w:rsidR="00BA4A9F" w:rsidRDefault="00BA4A9F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460510" w14:textId="0D1B0F14" w:rsidR="00783FC8" w:rsidRDefault="00347A8D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 ha cerrado el año como la web de un canal de televisión más consumida con 363 millones de vídeos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PC, un 23% más que en 2019, frente a los 20 millones de vídeos registrados por Antena3.com. Igualmente, Cuatro.com, con 91 millones de reproducciones, ha batido las 10,7 millones registradas por LaSexta.com</w:t>
      </w:r>
      <w:r w:rsidR="00BC46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bookmarkEnd w:id="0"/>
    <w:p w14:paraId="1745E583" w14:textId="6F8296EC" w:rsidR="00967CDA" w:rsidRDefault="00967CDA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28D737F" w14:textId="77777777" w:rsidR="00BC608D" w:rsidRDefault="008120F9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C4">
        <w:rPr>
          <w:rFonts w:ascii="Arial" w:hAnsi="Arial" w:cs="Arial"/>
          <w:sz w:val="24"/>
          <w:szCs w:val="24"/>
        </w:rPr>
        <w:t>L</w:t>
      </w:r>
      <w:r w:rsidR="00CB63C4">
        <w:rPr>
          <w:rFonts w:ascii="Arial" w:hAnsi="Arial" w:cs="Arial"/>
          <w:sz w:val="24"/>
          <w:szCs w:val="24"/>
        </w:rPr>
        <w:t>a</w:t>
      </w:r>
      <w:r w:rsidRPr="00CB63C4">
        <w:rPr>
          <w:rFonts w:ascii="Arial" w:hAnsi="Arial" w:cs="Arial"/>
          <w:sz w:val="24"/>
          <w:szCs w:val="24"/>
        </w:rPr>
        <w:t xml:space="preserve"> </w:t>
      </w:r>
      <w:r w:rsidRPr="00536BA7">
        <w:rPr>
          <w:rFonts w:ascii="Arial" w:hAnsi="Arial" w:cs="Arial"/>
          <w:b/>
          <w:bCs/>
          <w:sz w:val="24"/>
          <w:szCs w:val="24"/>
        </w:rPr>
        <w:t>amplia</w:t>
      </w:r>
      <w:r w:rsidR="00CB63C4" w:rsidRPr="00536BA7">
        <w:rPr>
          <w:rFonts w:ascii="Arial" w:hAnsi="Arial" w:cs="Arial"/>
          <w:b/>
          <w:bCs/>
          <w:sz w:val="24"/>
          <w:szCs w:val="24"/>
        </w:rPr>
        <w:t xml:space="preserve"> y variada</w:t>
      </w:r>
      <w:r w:rsidRPr="00536BA7">
        <w:rPr>
          <w:rFonts w:ascii="Arial" w:hAnsi="Arial" w:cs="Arial"/>
          <w:b/>
          <w:bCs/>
          <w:sz w:val="24"/>
          <w:szCs w:val="24"/>
        </w:rPr>
        <w:t xml:space="preserve"> oferta de contenidos digitales</w:t>
      </w:r>
      <w:r w:rsidRPr="00CB63C4">
        <w:rPr>
          <w:rFonts w:ascii="Arial" w:hAnsi="Arial" w:cs="Arial"/>
          <w:sz w:val="24"/>
          <w:szCs w:val="24"/>
        </w:rPr>
        <w:t xml:space="preserve"> </w:t>
      </w:r>
      <w:r w:rsidR="00CB63C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616FA" w:rsidRPr="00B616FA">
        <w:rPr>
          <w:rFonts w:ascii="Arial" w:hAnsi="Arial" w:cs="Arial"/>
          <w:b/>
          <w:bCs/>
          <w:sz w:val="24"/>
          <w:szCs w:val="24"/>
        </w:rPr>
        <w:t>Mediaset España</w:t>
      </w:r>
      <w:r w:rsidR="00B616FA">
        <w:rPr>
          <w:rFonts w:ascii="Arial" w:hAnsi="Arial" w:cs="Arial"/>
          <w:sz w:val="24"/>
          <w:szCs w:val="24"/>
        </w:rPr>
        <w:t xml:space="preserve"> </w:t>
      </w:r>
      <w:r w:rsidR="00CB63C4">
        <w:rPr>
          <w:rFonts w:ascii="Arial" w:hAnsi="Arial" w:cs="Arial"/>
          <w:sz w:val="24"/>
          <w:szCs w:val="24"/>
        </w:rPr>
        <w:t xml:space="preserve">ha ofrecido a través de sus diferentes soportes en </w:t>
      </w:r>
      <w:r w:rsidR="00CB63C4" w:rsidRPr="005C75CF">
        <w:rPr>
          <w:rFonts w:ascii="Arial" w:hAnsi="Arial" w:cs="Arial"/>
          <w:b/>
          <w:bCs/>
          <w:sz w:val="24"/>
          <w:szCs w:val="24"/>
        </w:rPr>
        <w:t>2020</w:t>
      </w:r>
      <w:r w:rsidR="00CB6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ha situado como </w:t>
      </w:r>
      <w:r w:rsidRPr="00536BA7">
        <w:rPr>
          <w:rFonts w:ascii="Arial" w:hAnsi="Arial" w:cs="Arial"/>
          <w:b/>
          <w:bCs/>
          <w:sz w:val="24"/>
          <w:szCs w:val="24"/>
        </w:rPr>
        <w:t xml:space="preserve">la más </w:t>
      </w:r>
      <w:r w:rsidR="00536BA7">
        <w:rPr>
          <w:rFonts w:ascii="Arial" w:hAnsi="Arial" w:cs="Arial"/>
          <w:b/>
          <w:bCs/>
          <w:sz w:val="24"/>
          <w:szCs w:val="24"/>
        </w:rPr>
        <w:t>vista</w:t>
      </w:r>
      <w:r>
        <w:rPr>
          <w:rFonts w:ascii="Arial" w:hAnsi="Arial" w:cs="Arial"/>
          <w:sz w:val="24"/>
          <w:szCs w:val="24"/>
        </w:rPr>
        <w:t xml:space="preserve"> entre los medios de comunicación españoles </w:t>
      </w:r>
      <w:r w:rsidR="00CB63C4">
        <w:rPr>
          <w:rFonts w:ascii="Arial" w:hAnsi="Arial" w:cs="Arial"/>
          <w:sz w:val="24"/>
          <w:szCs w:val="24"/>
        </w:rPr>
        <w:t xml:space="preserve">con un acumulado de </w:t>
      </w:r>
      <w:r w:rsidR="00CB63C4" w:rsidRPr="00536BA7">
        <w:rPr>
          <w:rFonts w:ascii="Arial" w:hAnsi="Arial" w:cs="Arial"/>
          <w:b/>
          <w:bCs/>
          <w:sz w:val="24"/>
          <w:szCs w:val="24"/>
        </w:rPr>
        <w:t xml:space="preserve">1.433 millones de vídeos </w:t>
      </w:r>
      <w:r w:rsidR="00536BA7" w:rsidRPr="00536BA7">
        <w:rPr>
          <w:rFonts w:ascii="Arial" w:hAnsi="Arial" w:cs="Arial"/>
          <w:sz w:val="24"/>
          <w:szCs w:val="24"/>
        </w:rPr>
        <w:t>reproducidos</w:t>
      </w:r>
      <w:r w:rsidR="00CB63C4">
        <w:rPr>
          <w:rFonts w:ascii="Arial" w:hAnsi="Arial" w:cs="Arial"/>
          <w:sz w:val="24"/>
          <w:szCs w:val="24"/>
        </w:rPr>
        <w:t xml:space="preserve">, según datos de </w:t>
      </w:r>
      <w:proofErr w:type="spellStart"/>
      <w:r w:rsidR="00CB63C4">
        <w:rPr>
          <w:rFonts w:ascii="Arial" w:hAnsi="Arial" w:cs="Arial"/>
          <w:sz w:val="24"/>
          <w:szCs w:val="24"/>
        </w:rPr>
        <w:t>Videometrix</w:t>
      </w:r>
      <w:proofErr w:type="spellEnd"/>
      <w:r w:rsidR="00CB63C4">
        <w:rPr>
          <w:rFonts w:ascii="Arial" w:hAnsi="Arial" w:cs="Arial"/>
          <w:sz w:val="24"/>
          <w:szCs w:val="24"/>
        </w:rPr>
        <w:t xml:space="preserve"> PC de </w:t>
      </w:r>
      <w:proofErr w:type="spellStart"/>
      <w:r w:rsidR="00CB63C4">
        <w:rPr>
          <w:rFonts w:ascii="Arial" w:hAnsi="Arial" w:cs="Arial"/>
          <w:sz w:val="24"/>
          <w:szCs w:val="24"/>
        </w:rPr>
        <w:t>ComScore</w:t>
      </w:r>
      <w:proofErr w:type="spellEnd"/>
      <w:r w:rsidR="00CB63C4">
        <w:rPr>
          <w:rFonts w:ascii="Arial" w:hAnsi="Arial" w:cs="Arial"/>
          <w:sz w:val="24"/>
          <w:szCs w:val="24"/>
        </w:rPr>
        <w:t xml:space="preserve">, que incluye el consumo realizado en PC a falta de contabilizar las mediciones en </w:t>
      </w:r>
      <w:proofErr w:type="spellStart"/>
      <w:r w:rsidR="00CB63C4" w:rsidRPr="00BC608D">
        <w:rPr>
          <w:rFonts w:ascii="Arial" w:hAnsi="Arial" w:cs="Arial"/>
          <w:i/>
          <w:iCs/>
          <w:sz w:val="24"/>
          <w:szCs w:val="24"/>
        </w:rPr>
        <w:t>mobile</w:t>
      </w:r>
      <w:proofErr w:type="spellEnd"/>
      <w:r w:rsidR="00CB63C4">
        <w:rPr>
          <w:rFonts w:ascii="Arial" w:hAnsi="Arial" w:cs="Arial"/>
          <w:sz w:val="24"/>
          <w:szCs w:val="24"/>
        </w:rPr>
        <w:t xml:space="preserve">. </w:t>
      </w:r>
    </w:p>
    <w:p w14:paraId="529B3182" w14:textId="77777777" w:rsidR="00BC608D" w:rsidRDefault="00BC608D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C4B51" w14:textId="03945A88" w:rsidR="00536BA7" w:rsidRDefault="00536BA7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cifra que supone </w:t>
      </w:r>
      <w:r w:rsidRPr="00BC608D">
        <w:rPr>
          <w:rFonts w:ascii="Arial" w:hAnsi="Arial" w:cs="Arial"/>
          <w:b/>
          <w:bCs/>
          <w:sz w:val="24"/>
          <w:szCs w:val="24"/>
        </w:rPr>
        <w:t xml:space="preserve">un crecimiento del 12% respecto a 2019 </w:t>
      </w:r>
      <w:r>
        <w:rPr>
          <w:rFonts w:ascii="Arial" w:hAnsi="Arial" w:cs="Arial"/>
          <w:sz w:val="24"/>
          <w:szCs w:val="24"/>
        </w:rPr>
        <w:t xml:space="preserve">y que sitúa al grupo </w:t>
      </w:r>
      <w:r w:rsidRPr="00BC608D">
        <w:rPr>
          <w:rFonts w:ascii="Arial" w:hAnsi="Arial" w:cs="Arial"/>
          <w:b/>
          <w:bCs/>
          <w:sz w:val="24"/>
          <w:szCs w:val="24"/>
        </w:rPr>
        <w:t xml:space="preserve">muy por delante de Atresmedia, que ha </w:t>
      </w:r>
      <w:r w:rsidR="00BC608D" w:rsidRPr="00BC608D">
        <w:rPr>
          <w:rFonts w:ascii="Arial" w:hAnsi="Arial" w:cs="Arial"/>
          <w:b/>
          <w:bCs/>
          <w:sz w:val="24"/>
          <w:szCs w:val="24"/>
        </w:rPr>
        <w:t>registrado 980 millones de vídeos</w:t>
      </w:r>
      <w:r w:rsidR="00BC608D">
        <w:rPr>
          <w:rFonts w:ascii="Arial" w:hAnsi="Arial" w:cs="Arial"/>
          <w:sz w:val="24"/>
          <w:szCs w:val="24"/>
        </w:rPr>
        <w:t xml:space="preserve">, un consumo </w:t>
      </w:r>
      <w:r w:rsidR="00BC608D" w:rsidRPr="00F30FBA">
        <w:rPr>
          <w:rFonts w:ascii="Arial" w:hAnsi="Arial" w:cs="Arial"/>
          <w:sz w:val="24"/>
          <w:szCs w:val="24"/>
        </w:rPr>
        <w:t>que se ha visto sobreestimado por el medidor en los meses de julio y agosto</w:t>
      </w:r>
      <w:r w:rsidR="00BC608D">
        <w:rPr>
          <w:rFonts w:ascii="Arial" w:hAnsi="Arial" w:cs="Arial"/>
          <w:sz w:val="24"/>
          <w:szCs w:val="24"/>
        </w:rPr>
        <w:t xml:space="preserve">. Además, Mediaset España, que anotó su </w:t>
      </w:r>
      <w:r w:rsidR="00BC608D" w:rsidRPr="00BC608D">
        <w:rPr>
          <w:rFonts w:ascii="Arial" w:hAnsi="Arial" w:cs="Arial"/>
          <w:b/>
          <w:bCs/>
          <w:sz w:val="24"/>
          <w:szCs w:val="24"/>
        </w:rPr>
        <w:t xml:space="preserve">récord histórico de consumo en PC en </w:t>
      </w:r>
      <w:proofErr w:type="spellStart"/>
      <w:r w:rsidR="00BC608D" w:rsidRPr="00BC608D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="00BC608D" w:rsidRPr="00BC608D">
        <w:rPr>
          <w:rFonts w:ascii="Arial" w:hAnsi="Arial" w:cs="Arial"/>
          <w:b/>
          <w:bCs/>
          <w:sz w:val="24"/>
          <w:szCs w:val="24"/>
        </w:rPr>
        <w:t xml:space="preserve"> mes de octubre</w:t>
      </w:r>
      <w:r w:rsidR="00BC608D">
        <w:rPr>
          <w:rFonts w:ascii="Arial" w:hAnsi="Arial" w:cs="Arial"/>
          <w:sz w:val="24"/>
          <w:szCs w:val="24"/>
        </w:rPr>
        <w:t>, ha quintuplicado a RTVE, con 280 millones.</w:t>
      </w:r>
    </w:p>
    <w:p w14:paraId="238341D8" w14:textId="7D81CEC9" w:rsidR="00CB63C4" w:rsidRDefault="00CB63C4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6F49F" w14:textId="49FB2B1C" w:rsidR="00CB63C4" w:rsidRDefault="00B0627E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27E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 ha encabezado en 2020 el consumo digital dentro del grupo y se ha situado como la </w:t>
      </w:r>
      <w:r w:rsidRPr="00B0627E">
        <w:rPr>
          <w:rFonts w:ascii="Arial" w:hAnsi="Arial" w:cs="Arial"/>
          <w:b/>
          <w:bCs/>
          <w:sz w:val="24"/>
          <w:szCs w:val="24"/>
        </w:rPr>
        <w:t>plataforma de televisión más consumida</w:t>
      </w:r>
      <w:r>
        <w:rPr>
          <w:rFonts w:ascii="Arial" w:hAnsi="Arial" w:cs="Arial"/>
          <w:sz w:val="24"/>
          <w:szCs w:val="24"/>
        </w:rPr>
        <w:t xml:space="preserve"> con un acumulado </w:t>
      </w:r>
      <w:r>
        <w:rPr>
          <w:rFonts w:ascii="Arial" w:hAnsi="Arial" w:cs="Arial"/>
          <w:sz w:val="24"/>
          <w:szCs w:val="24"/>
        </w:rPr>
        <w:lastRenderedPageBreak/>
        <w:t xml:space="preserve">de </w:t>
      </w:r>
      <w:r w:rsidRPr="00B0627E">
        <w:rPr>
          <w:rFonts w:ascii="Arial" w:hAnsi="Arial" w:cs="Arial"/>
          <w:b/>
          <w:bCs/>
          <w:sz w:val="24"/>
          <w:szCs w:val="24"/>
        </w:rPr>
        <w:t>894 millones de vídeos en PC, un 37% más</w:t>
      </w:r>
      <w:r>
        <w:rPr>
          <w:rFonts w:ascii="Arial" w:hAnsi="Arial" w:cs="Arial"/>
          <w:sz w:val="24"/>
          <w:szCs w:val="24"/>
        </w:rPr>
        <w:t xml:space="preserve"> que en 2019. </w:t>
      </w:r>
      <w:r w:rsidRPr="00B0627E">
        <w:rPr>
          <w:rFonts w:ascii="Arial" w:hAnsi="Arial" w:cs="Arial"/>
          <w:b/>
          <w:bCs/>
          <w:sz w:val="24"/>
          <w:szCs w:val="24"/>
        </w:rPr>
        <w:t xml:space="preserve">Se ha impuesto por casi 230 millones a </w:t>
      </w:r>
      <w:proofErr w:type="spellStart"/>
      <w:r w:rsidRPr="00B0627E">
        <w:rPr>
          <w:rFonts w:ascii="Arial" w:hAnsi="Arial" w:cs="Arial"/>
          <w:b/>
          <w:bCs/>
          <w:sz w:val="24"/>
          <w:szCs w:val="24"/>
        </w:rPr>
        <w:t>Atresplayer</w:t>
      </w:r>
      <w:proofErr w:type="spellEnd"/>
      <w:r>
        <w:rPr>
          <w:rFonts w:ascii="Arial" w:hAnsi="Arial" w:cs="Arial"/>
          <w:sz w:val="24"/>
          <w:szCs w:val="24"/>
        </w:rPr>
        <w:t>, que ha registrado 665 millones de vídeos.</w:t>
      </w:r>
    </w:p>
    <w:p w14:paraId="43B1C011" w14:textId="15221F6D" w:rsidR="00B0627E" w:rsidRDefault="00B0627E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B8DFA" w14:textId="313EC546" w:rsidR="00B0627E" w:rsidRDefault="00B0627E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ha situado </w:t>
      </w:r>
      <w:r w:rsidRPr="00B0627E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 que</w:t>
      </w:r>
      <w:r w:rsidR="008D36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363 millones de vídeos reproducidos en PC, ha sido la </w:t>
      </w:r>
      <w:r w:rsidRPr="00B0627E">
        <w:rPr>
          <w:rFonts w:ascii="Arial" w:hAnsi="Arial" w:cs="Arial"/>
          <w:b/>
          <w:bCs/>
          <w:sz w:val="24"/>
          <w:szCs w:val="24"/>
        </w:rPr>
        <w:t xml:space="preserve">web de un canal de televisión con mayor consumo </w:t>
      </w:r>
      <w:r>
        <w:rPr>
          <w:rFonts w:ascii="Arial" w:hAnsi="Arial" w:cs="Arial"/>
          <w:b/>
          <w:bCs/>
          <w:sz w:val="24"/>
          <w:szCs w:val="24"/>
        </w:rPr>
        <w:t xml:space="preserve">del año </w:t>
      </w:r>
      <w:r>
        <w:rPr>
          <w:rFonts w:ascii="Arial" w:hAnsi="Arial" w:cs="Arial"/>
          <w:sz w:val="24"/>
          <w:szCs w:val="24"/>
        </w:rPr>
        <w:t xml:space="preserve">tras crecer un 23% respecto a 2019 y </w:t>
      </w:r>
      <w:r w:rsidRPr="00B0627E">
        <w:rPr>
          <w:rFonts w:ascii="Arial" w:hAnsi="Arial" w:cs="Arial"/>
          <w:b/>
          <w:bCs/>
          <w:sz w:val="24"/>
          <w:szCs w:val="24"/>
        </w:rPr>
        <w:t>multiplicar por 18 la cifra de Antena3.com</w:t>
      </w:r>
      <w:r>
        <w:rPr>
          <w:rFonts w:ascii="Arial" w:hAnsi="Arial" w:cs="Arial"/>
          <w:sz w:val="24"/>
          <w:szCs w:val="24"/>
        </w:rPr>
        <w:t>, con 20 millones de vídeos vistos.</w:t>
      </w:r>
      <w:r w:rsidR="00753C1E">
        <w:rPr>
          <w:rFonts w:ascii="Arial" w:hAnsi="Arial" w:cs="Arial"/>
          <w:sz w:val="24"/>
          <w:szCs w:val="24"/>
        </w:rPr>
        <w:t xml:space="preserve"> Por su parte, Cuatro.com ha alcanzado los 91,2 millones de vídeos consumidos, un 6% más, frente a los 10,7 anotados por La Sexta.com.</w:t>
      </w:r>
    </w:p>
    <w:p w14:paraId="378BA37C" w14:textId="030BA165" w:rsidR="00753C1E" w:rsidRDefault="00753C1E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B4EE5" w14:textId="2C354BF5" w:rsidR="00753C1E" w:rsidRDefault="00753C1E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la plataforma de contenidos digitales nativos de la compañía, </w:t>
      </w:r>
      <w:proofErr w:type="spellStart"/>
      <w:r w:rsidRPr="00753C1E">
        <w:rPr>
          <w:rFonts w:ascii="Arial" w:hAnsi="Arial" w:cs="Arial"/>
          <w:b/>
          <w:bCs/>
          <w:sz w:val="24"/>
          <w:szCs w:val="24"/>
        </w:rPr>
        <w:t>Mtmad</w:t>
      </w:r>
      <w:proofErr w:type="spellEnd"/>
      <w:r>
        <w:rPr>
          <w:rFonts w:ascii="Arial" w:hAnsi="Arial" w:cs="Arial"/>
          <w:sz w:val="24"/>
          <w:szCs w:val="24"/>
        </w:rPr>
        <w:t xml:space="preserve">, ha concluido el año con un total de 30 millones de vídeos reproducidos, logrando un </w:t>
      </w:r>
      <w:r w:rsidRPr="00753C1E">
        <w:rPr>
          <w:rFonts w:ascii="Arial" w:hAnsi="Arial" w:cs="Arial"/>
          <w:b/>
          <w:bCs/>
          <w:sz w:val="24"/>
          <w:szCs w:val="24"/>
        </w:rPr>
        <w:t xml:space="preserve">crecimiento del 37% </w:t>
      </w:r>
      <w:r>
        <w:rPr>
          <w:rFonts w:ascii="Arial" w:hAnsi="Arial" w:cs="Arial"/>
          <w:sz w:val="24"/>
          <w:szCs w:val="24"/>
        </w:rPr>
        <w:t xml:space="preserve">respecto al año anterior. </w:t>
      </w:r>
    </w:p>
    <w:p w14:paraId="0CD2C10A" w14:textId="72069627" w:rsidR="005C693B" w:rsidRDefault="005C693B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3387F1" w14:textId="68A147FC" w:rsidR="00753C1E" w:rsidRDefault="00753C1E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Récord histórico de tráfico en 2020</w:t>
      </w:r>
      <w:r w:rsidR="00726DF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34BF17ED" w14:textId="77777777" w:rsidR="00753C1E" w:rsidRPr="00123240" w:rsidRDefault="00753C1E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5563BE8" w14:textId="1E4983BB" w:rsidR="00753C1E" w:rsidRDefault="00753C1E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tráfico, Mediaset España ha batido en 2020 su récord histórico con un </w:t>
      </w: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promedio mensual de 18,2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13% más que la cifra alcanzada en 2019 tras </w:t>
      </w:r>
      <w:r w:rsidRPr="003F60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incrementar los datos de todos los </w:t>
      </w:r>
      <w:r w:rsidR="003F60D0" w:rsidRPr="003F60D0">
        <w:rPr>
          <w:rFonts w:ascii="Arial" w:eastAsia="Times New Roman" w:hAnsi="Arial" w:cs="Arial"/>
          <w:b/>
          <w:sz w:val="24"/>
          <w:szCs w:val="24"/>
          <w:lang w:eastAsia="es-ES"/>
        </w:rPr>
        <w:t>soportes digitales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</w:t>
      </w:r>
      <w:r w:rsidR="009B40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según datos de </w:t>
      </w:r>
      <w:proofErr w:type="spellStart"/>
      <w:r w:rsidR="009B40BF">
        <w:rPr>
          <w:rFonts w:ascii="Arial" w:eastAsia="Times New Roman" w:hAnsi="Arial" w:cs="Arial"/>
          <w:bCs/>
          <w:sz w:val="24"/>
          <w:szCs w:val="24"/>
          <w:lang w:eastAsia="es-ES"/>
        </w:rPr>
        <w:t>MyMetrix</w:t>
      </w:r>
      <w:proofErr w:type="spellEnd"/>
      <w:r w:rsidR="009B40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Multiplataforma de </w:t>
      </w:r>
      <w:proofErr w:type="spellStart"/>
      <w:r w:rsidR="009B40BF"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. En marzo, alcanzó su mejor dato mensual con 19 millones de usuarios únicos.</w:t>
      </w:r>
    </w:p>
    <w:p w14:paraId="4EEC71BD" w14:textId="5FD44D6E" w:rsidR="00753C1E" w:rsidRDefault="00753C1E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AB52C5" w14:textId="5022DC34" w:rsidR="00753C1E" w:rsidRDefault="00753C1E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liderado el tráfico dentro del grupo con 10,5 millones de usuarios únicos al mes, un 23% más en 2019; </w:t>
      </w: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mejorado su promedio mensual hasta los 4 millones de usuarios únicos; al igual que </w:t>
      </w: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crecido un 28% hasta los 3,2 millones de media mensual.</w:t>
      </w:r>
    </w:p>
    <w:p w14:paraId="34318FC7" w14:textId="6C6590BE" w:rsidR="00753C1E" w:rsidRDefault="00753C1E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6EC5DB" w14:textId="402E99EF" w:rsidR="00753C1E" w:rsidRDefault="003F60D0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apartado de las plataformas, </w:t>
      </w:r>
      <w:r w:rsidRPr="003F60D0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el año con 2,6 millones de usuarios únicos de media mensual, un 8% más que en 2019, mientras que </w:t>
      </w:r>
      <w:proofErr w:type="spellStart"/>
      <w:r w:rsidRPr="003F60D0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2020 con un promedio de 1,2 millones de usuarios al mes.</w:t>
      </w:r>
    </w:p>
    <w:p w14:paraId="56D43D31" w14:textId="31E3A940" w:rsidR="003F60D0" w:rsidRDefault="003F60D0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E0B7E6" w14:textId="46323C4D" w:rsidR="009B40BF" w:rsidRDefault="009B40B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nuevos soportes digitales del grupo han destacado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portal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deportivo </w:t>
      </w:r>
      <w:r w:rsidRPr="009B40BF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4,7 millones de usuarios únicos de media al mes, con su récord absoluto anotado en mayo con 6,5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diario generalista </w:t>
      </w:r>
      <w:r w:rsidRPr="009B40BF">
        <w:rPr>
          <w:rFonts w:ascii="Arial" w:eastAsia="Times New Roman" w:hAnsi="Arial" w:cs="Arial"/>
          <w:b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cerrado 2020 con 3,1 millones de usuarios únicos al mes tras batir su récord en abril con 4,5 millones.</w:t>
      </w:r>
    </w:p>
    <w:p w14:paraId="41B34C21" w14:textId="77777777" w:rsidR="009B40BF" w:rsidRDefault="009B40B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3D64F5" w14:textId="41DE1362" w:rsidR="003F60D0" w:rsidRDefault="009B40B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Mediaset España también lidera el consumo en diciembre</w:t>
      </w:r>
    </w:p>
    <w:p w14:paraId="3E12B8FD" w14:textId="77777777" w:rsidR="00F847EC" w:rsidRDefault="00F847EC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61D4AF" w14:textId="0B64BDFF" w:rsidR="00F847EC" w:rsidRPr="00F847EC" w:rsidRDefault="009B40BF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último mes del año también se ha saldado con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 de Mediaset España en consumo de vídeo digital entre los medios de comunicación españoles con </w:t>
      </w:r>
      <w:r w:rsidRPr="00791497">
        <w:rPr>
          <w:rFonts w:ascii="Arial" w:eastAsia="Times New Roman" w:hAnsi="Arial" w:cs="Arial"/>
          <w:b/>
          <w:sz w:val="24"/>
          <w:szCs w:val="24"/>
          <w:lang w:eastAsia="es-ES"/>
        </w:rPr>
        <w:t>122 millones de vídeos vistos en PC, un 5%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diciembre de 2019</w:t>
      </w:r>
      <w:r w:rsidR="00F847EC" w:rsidRPr="00F847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grupo se ha situado por delante una vez más de Atresmedia, con 102 millones de vídeos vistos en PC, y de RTVE, con 22 millones de vídeos reproducidos.</w:t>
      </w:r>
    </w:p>
    <w:p w14:paraId="4A2907D4" w14:textId="77777777" w:rsidR="00F847EC" w:rsidRPr="00F847EC" w:rsidRDefault="00F847EC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744FAC" w14:textId="7215D05D" w:rsidR="000976DB" w:rsidRDefault="00791497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9149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acaparar el mayor consumo de vídeo dentro del grupo con 72,5 millones de vídeos reproducidos en PC, un 15% más interanual</w:t>
      </w:r>
      <w:r w:rsidR="00F847EC" w:rsidRPr="00F847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19096D" w:rsidRPr="0019096D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190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ha firmado su segundo mejor dato histórico con 3,5 millones de vídeos vistos. </w:t>
      </w:r>
    </w:p>
    <w:p w14:paraId="0BB45049" w14:textId="77777777" w:rsidR="0019096D" w:rsidRDefault="0019096D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3154FC" w14:textId="04F913F3" w:rsidR="00791497" w:rsidRDefault="00791497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9096D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en diciembre 33,3 millones de vídeos, frente a los 1,6 millones de reproducciones de Antena3.com, mientras que </w:t>
      </w:r>
      <w:r w:rsidRPr="0019096D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mejorado su consumo un 11% sobre diciembre de 2019 hasta los 7,3 millones</w:t>
      </w:r>
      <w:r w:rsidR="00190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vídeos reproducidos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frente a</w:t>
      </w:r>
      <w:r w:rsidR="00190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 millón anotado por LaSexta.com.</w:t>
      </w:r>
    </w:p>
    <w:p w14:paraId="627F04FA" w14:textId="3DEEE864" w:rsidR="0019096D" w:rsidRDefault="0019096D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1561F5F" w14:textId="77777777" w:rsidR="0019096D" w:rsidRDefault="0019096D" w:rsidP="00F847E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55E245" w14:textId="7DCA1836" w:rsidR="009331AB" w:rsidRPr="009C1EDC" w:rsidRDefault="009331A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331AB" w:rsidRPr="009C1EDC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5580" w14:textId="77777777" w:rsidR="00926822" w:rsidRDefault="00926822" w:rsidP="00B23904">
      <w:pPr>
        <w:spacing w:after="0" w:line="240" w:lineRule="auto"/>
      </w:pPr>
      <w:r>
        <w:separator/>
      </w:r>
    </w:p>
  </w:endnote>
  <w:endnote w:type="continuationSeparator" w:id="0">
    <w:p w14:paraId="65AFE0ED" w14:textId="77777777" w:rsidR="00926822" w:rsidRDefault="0092682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69A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A75417" wp14:editId="515204B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8BE52D" wp14:editId="5BE3E37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532824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8B6F" w14:textId="77777777" w:rsidR="00926822" w:rsidRDefault="00926822" w:rsidP="00B23904">
      <w:pPr>
        <w:spacing w:after="0" w:line="240" w:lineRule="auto"/>
      </w:pPr>
      <w:r>
        <w:separator/>
      </w:r>
    </w:p>
  </w:footnote>
  <w:footnote w:type="continuationSeparator" w:id="0">
    <w:p w14:paraId="6D984BFC" w14:textId="77777777" w:rsidR="00926822" w:rsidRDefault="0092682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4644E"/>
    <w:multiLevelType w:val="hybridMultilevel"/>
    <w:tmpl w:val="CF326602"/>
    <w:lvl w:ilvl="0" w:tplc="44945A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75D46"/>
    <w:rsid w:val="00082456"/>
    <w:rsid w:val="000827A5"/>
    <w:rsid w:val="00087BC5"/>
    <w:rsid w:val="00092DB0"/>
    <w:rsid w:val="00093A49"/>
    <w:rsid w:val="000975DB"/>
    <w:rsid w:val="000976DB"/>
    <w:rsid w:val="000A108B"/>
    <w:rsid w:val="000A1CD7"/>
    <w:rsid w:val="000A29C3"/>
    <w:rsid w:val="000A4D95"/>
    <w:rsid w:val="000A5483"/>
    <w:rsid w:val="000A6FDF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3240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096D"/>
    <w:rsid w:val="001922A3"/>
    <w:rsid w:val="00193601"/>
    <w:rsid w:val="00194351"/>
    <w:rsid w:val="00196F49"/>
    <w:rsid w:val="001A3464"/>
    <w:rsid w:val="001A360C"/>
    <w:rsid w:val="001A637F"/>
    <w:rsid w:val="001B5390"/>
    <w:rsid w:val="001C008B"/>
    <w:rsid w:val="001C19F7"/>
    <w:rsid w:val="001C4194"/>
    <w:rsid w:val="001D1186"/>
    <w:rsid w:val="001D1423"/>
    <w:rsid w:val="001D1821"/>
    <w:rsid w:val="001D19AB"/>
    <w:rsid w:val="001D1D8D"/>
    <w:rsid w:val="001D7BFB"/>
    <w:rsid w:val="001E33FC"/>
    <w:rsid w:val="001E35FE"/>
    <w:rsid w:val="001E4CDB"/>
    <w:rsid w:val="001E5350"/>
    <w:rsid w:val="001E640E"/>
    <w:rsid w:val="001E7110"/>
    <w:rsid w:val="001F5624"/>
    <w:rsid w:val="001F640A"/>
    <w:rsid w:val="001F7929"/>
    <w:rsid w:val="00200123"/>
    <w:rsid w:val="002057D1"/>
    <w:rsid w:val="00205DD2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4422"/>
    <w:rsid w:val="0031748E"/>
    <w:rsid w:val="003176F8"/>
    <w:rsid w:val="003233EB"/>
    <w:rsid w:val="00323407"/>
    <w:rsid w:val="00324271"/>
    <w:rsid w:val="0032471C"/>
    <w:rsid w:val="0032560C"/>
    <w:rsid w:val="00326EC3"/>
    <w:rsid w:val="0033013A"/>
    <w:rsid w:val="003340D8"/>
    <w:rsid w:val="0033719C"/>
    <w:rsid w:val="00347A8D"/>
    <w:rsid w:val="00351210"/>
    <w:rsid w:val="0035190D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60D0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5E6"/>
    <w:rsid w:val="00475F3D"/>
    <w:rsid w:val="0048295B"/>
    <w:rsid w:val="00482F77"/>
    <w:rsid w:val="004857B8"/>
    <w:rsid w:val="00485EF8"/>
    <w:rsid w:val="0049276C"/>
    <w:rsid w:val="00494B0A"/>
    <w:rsid w:val="00496277"/>
    <w:rsid w:val="004A0795"/>
    <w:rsid w:val="004A0BD7"/>
    <w:rsid w:val="004A24FB"/>
    <w:rsid w:val="004A406C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0FE"/>
    <w:rsid w:val="004C1E3E"/>
    <w:rsid w:val="004C6489"/>
    <w:rsid w:val="004D25CF"/>
    <w:rsid w:val="004D418A"/>
    <w:rsid w:val="004E201B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21446"/>
    <w:rsid w:val="0053606C"/>
    <w:rsid w:val="00536BA7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C693B"/>
    <w:rsid w:val="005C75CF"/>
    <w:rsid w:val="005D0271"/>
    <w:rsid w:val="005D1619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1082B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42C97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5CC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11FC7"/>
    <w:rsid w:val="00721D0E"/>
    <w:rsid w:val="00724F0B"/>
    <w:rsid w:val="00726DF8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3C1E"/>
    <w:rsid w:val="007563A5"/>
    <w:rsid w:val="00756A69"/>
    <w:rsid w:val="00757B2C"/>
    <w:rsid w:val="00761A7B"/>
    <w:rsid w:val="00761A95"/>
    <w:rsid w:val="00763E97"/>
    <w:rsid w:val="007644D9"/>
    <w:rsid w:val="00766D09"/>
    <w:rsid w:val="007701FD"/>
    <w:rsid w:val="0077200B"/>
    <w:rsid w:val="00780BCF"/>
    <w:rsid w:val="00781AF7"/>
    <w:rsid w:val="00783FC8"/>
    <w:rsid w:val="00786425"/>
    <w:rsid w:val="00791497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8CB"/>
    <w:rsid w:val="007F7AED"/>
    <w:rsid w:val="0080512F"/>
    <w:rsid w:val="008071B5"/>
    <w:rsid w:val="008120F9"/>
    <w:rsid w:val="00812C2B"/>
    <w:rsid w:val="00814E77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8DA"/>
    <w:rsid w:val="008D0E96"/>
    <w:rsid w:val="008D2355"/>
    <w:rsid w:val="008D36AC"/>
    <w:rsid w:val="008E2C32"/>
    <w:rsid w:val="008E4327"/>
    <w:rsid w:val="008E748A"/>
    <w:rsid w:val="008F26F0"/>
    <w:rsid w:val="008F46BE"/>
    <w:rsid w:val="008F4CEE"/>
    <w:rsid w:val="00901F6C"/>
    <w:rsid w:val="009048B6"/>
    <w:rsid w:val="00915C98"/>
    <w:rsid w:val="00917841"/>
    <w:rsid w:val="009203AF"/>
    <w:rsid w:val="009211C4"/>
    <w:rsid w:val="00921B04"/>
    <w:rsid w:val="00922D65"/>
    <w:rsid w:val="00926822"/>
    <w:rsid w:val="009268C4"/>
    <w:rsid w:val="00930D26"/>
    <w:rsid w:val="00932E20"/>
    <w:rsid w:val="009331AB"/>
    <w:rsid w:val="00934D0A"/>
    <w:rsid w:val="00942CFF"/>
    <w:rsid w:val="00952E8D"/>
    <w:rsid w:val="00956F81"/>
    <w:rsid w:val="00960906"/>
    <w:rsid w:val="009613D2"/>
    <w:rsid w:val="009640D1"/>
    <w:rsid w:val="0096600E"/>
    <w:rsid w:val="009679EB"/>
    <w:rsid w:val="00967CDA"/>
    <w:rsid w:val="00970A89"/>
    <w:rsid w:val="00971BAF"/>
    <w:rsid w:val="009764B6"/>
    <w:rsid w:val="00977A56"/>
    <w:rsid w:val="00982301"/>
    <w:rsid w:val="00990003"/>
    <w:rsid w:val="009A78DA"/>
    <w:rsid w:val="009B2370"/>
    <w:rsid w:val="009B40BF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0B0"/>
    <w:rsid w:val="00A0433B"/>
    <w:rsid w:val="00A06177"/>
    <w:rsid w:val="00A06AC5"/>
    <w:rsid w:val="00A06B28"/>
    <w:rsid w:val="00A12171"/>
    <w:rsid w:val="00A14C6D"/>
    <w:rsid w:val="00A16A28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08D6"/>
    <w:rsid w:val="00AA1122"/>
    <w:rsid w:val="00AA56FE"/>
    <w:rsid w:val="00AA68FB"/>
    <w:rsid w:val="00AB0BC7"/>
    <w:rsid w:val="00AB3295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0627E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3F36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616FA"/>
    <w:rsid w:val="00B63B01"/>
    <w:rsid w:val="00B66E5F"/>
    <w:rsid w:val="00B71593"/>
    <w:rsid w:val="00B7159F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5AD2"/>
    <w:rsid w:val="00BB7D73"/>
    <w:rsid w:val="00BC27C4"/>
    <w:rsid w:val="00BC4696"/>
    <w:rsid w:val="00BC608D"/>
    <w:rsid w:val="00BC647E"/>
    <w:rsid w:val="00BC6DBC"/>
    <w:rsid w:val="00BD1A10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3C4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388D"/>
    <w:rsid w:val="00D0783B"/>
    <w:rsid w:val="00D13130"/>
    <w:rsid w:val="00D13FEB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004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2F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5377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2A1C"/>
    <w:rsid w:val="00E936DB"/>
    <w:rsid w:val="00E948AA"/>
    <w:rsid w:val="00E95225"/>
    <w:rsid w:val="00EA1E9F"/>
    <w:rsid w:val="00EA3981"/>
    <w:rsid w:val="00EA5172"/>
    <w:rsid w:val="00EA5625"/>
    <w:rsid w:val="00EA6962"/>
    <w:rsid w:val="00EB177C"/>
    <w:rsid w:val="00EB1D5B"/>
    <w:rsid w:val="00EB31D3"/>
    <w:rsid w:val="00EC54CA"/>
    <w:rsid w:val="00EC596B"/>
    <w:rsid w:val="00EC730B"/>
    <w:rsid w:val="00ED1D75"/>
    <w:rsid w:val="00ED5488"/>
    <w:rsid w:val="00EE5926"/>
    <w:rsid w:val="00EE5FF8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4B5E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0FBA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7EC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4FD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1232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D77D-CD2B-41E3-88CD-A08F1F1C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15</cp:revision>
  <cp:lastPrinted>2020-03-09T09:59:00Z</cp:lastPrinted>
  <dcterms:created xsi:type="dcterms:W3CDTF">2021-01-22T11:19:00Z</dcterms:created>
  <dcterms:modified xsi:type="dcterms:W3CDTF">2021-01-22T13:20:00Z</dcterms:modified>
</cp:coreProperties>
</file>