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B97892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3956685</wp:posOffset>
            </wp:positionH>
            <wp:positionV relativeFrom="margin">
              <wp:posOffset>90805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267" w:rsidRDefault="0080726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267" w:rsidRDefault="0080726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267" w:rsidRDefault="0080726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267" w:rsidRDefault="0080726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2A0A">
        <w:rPr>
          <w:rFonts w:ascii="Arial" w:eastAsia="Times New Roman" w:hAnsi="Arial" w:cs="Arial"/>
          <w:sz w:val="24"/>
          <w:szCs w:val="24"/>
          <w:lang w:eastAsia="es-ES"/>
        </w:rPr>
        <w:t xml:space="preserve">3 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366EB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42A0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2C0FB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9A528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142A0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670539" w:rsidRDefault="006C256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705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programa de Ana Rosa’ supera por casi 10 puntos a ‘Espejo Público’ y lleva a Telecinco a firmar su mejor mañana de miércoles del año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670539" w:rsidRDefault="003F2ED4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</w:t>
      </w:r>
      <w:r w:rsidR="00670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Rosa Quintana alcanzó un 21,1% de </w:t>
      </w:r>
      <w:r w:rsidR="00670539" w:rsidRPr="00F83B6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670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736.000 espectadores, </w:t>
      </w:r>
      <w:r w:rsidR="00514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encabezando </w:t>
      </w:r>
      <w:r w:rsidR="00514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horario </w:t>
      </w:r>
      <w:r w:rsidR="00670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al 11,7% y 405.000 promediado</w:t>
      </w:r>
      <w:r w:rsidR="00514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70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la oferta matinal de Antena 3. </w:t>
      </w:r>
    </w:p>
    <w:p w:rsidR="00670539" w:rsidRDefault="0067053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70539" w:rsidRDefault="0067053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firmó un 19,4% en la franja de mañana y lideró el día con un 15,9%.</w:t>
      </w:r>
    </w:p>
    <w:p w:rsidR="00B97563" w:rsidRDefault="00B97563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670539" w:rsidP="0067053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superó a La Sexta en </w:t>
      </w:r>
      <w:r w:rsidRPr="0067053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67053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67053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Dates’, con su segunda emisión más vista de la temporada, y ‘En el punto de mira’ por delante en sus respectivos horarios de la oferta de su competidor.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5570C" w:rsidRDefault="007468C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468C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ayer nuevamente la </w:t>
      </w:r>
      <w:r w:rsidRPr="007468C8">
        <w:rPr>
          <w:rFonts w:ascii="Arial" w:eastAsia="Times New Roman" w:hAnsi="Arial" w:cs="Arial"/>
          <w:b/>
          <w:sz w:val="24"/>
          <w:szCs w:val="24"/>
          <w:lang w:eastAsia="es-ES"/>
        </w:rPr>
        <w:t>cadena preferida de la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15,9% de </w:t>
      </w:r>
      <w:r w:rsidRPr="007468C8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>, casi 1 punto por delante de Antena 3.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jornada en la que volvió a exhibir la </w:t>
      </w:r>
      <w:r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solidez de su oferta de programas en directo en el </w:t>
      </w:r>
      <w:proofErr w:type="spellStart"/>
      <w:r w:rsidRPr="00C70B0F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C70B0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franja que dominó con un 17,3% frente al 13,8% de su competidor. Destacó especialmente el liderazgo en la </w:t>
      </w:r>
      <w:r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>19,4%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>, su mejor registro del año en miércoles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 xml:space="preserve">, frente al 12,2% de su rival. Un triunfo sustentado en los datos </w:t>
      </w:r>
      <w:r w:rsidR="002C4BF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 xml:space="preserve">, la oferta más vista con un 21,1% -su 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C70B0F" w:rsidRPr="00C70B0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 xml:space="preserve">- y 736.000 espectadores, 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distanciando </w:t>
      </w:r>
      <w:r w:rsidR="005143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horario </w:t>
      </w:r>
      <w:r w:rsidR="00C70B0F" w:rsidRPr="00C70B0F">
        <w:rPr>
          <w:rFonts w:ascii="Arial" w:eastAsia="Times New Roman" w:hAnsi="Arial" w:cs="Arial"/>
          <w:b/>
          <w:sz w:val="24"/>
          <w:szCs w:val="24"/>
          <w:lang w:eastAsia="es-ES"/>
        </w:rPr>
        <w:t>por casi 10 puntos a ‘Espejo Público’</w:t>
      </w:r>
      <w:r w:rsidR="00C70B0F"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11,7% y 405.000. </w:t>
      </w:r>
    </w:p>
    <w:p w:rsidR="00B73552" w:rsidRDefault="00B7355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73552" w:rsidRDefault="00C70B0F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liderazgo de Telecinco continuó en la </w:t>
      </w:r>
      <w:r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15,5%, su </w:t>
      </w:r>
      <w:r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dato </w:t>
      </w:r>
      <w:r w:rsidR="00546DAA"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curso 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 xml:space="preserve">en este día de la semana, frente al 14,5% de Antena 3, y en la </w:t>
      </w:r>
      <w:r w:rsidR="00546DAA"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>, con un 19,5% frente al 11,6% de su competidor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 xml:space="preserve"> En la franja vespertina, </w:t>
      </w:r>
      <w:r w:rsidR="00546DAA"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 xml:space="preserve"> fue lo más visto con sus versiones </w:t>
      </w:r>
      <w:r w:rsidR="00546DAA"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 xml:space="preserve">, con un 16,3% y casi 2M frente al 9,7% de su rival, y </w:t>
      </w:r>
      <w:r w:rsidR="00546DAA" w:rsidRPr="00546DAA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546DAA">
        <w:rPr>
          <w:rFonts w:ascii="Arial" w:eastAsia="Times New Roman" w:hAnsi="Arial" w:cs="Arial"/>
          <w:sz w:val="24"/>
          <w:szCs w:val="24"/>
          <w:lang w:eastAsia="es-ES"/>
        </w:rPr>
        <w:t>, con un 20% y casi 2,3M frente al 10,4% de su competidor.</w:t>
      </w:r>
    </w:p>
    <w:p w:rsidR="00807267" w:rsidRDefault="00807267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267" w:rsidRDefault="00807267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horario estelar, </w:t>
      </w:r>
      <w:r w:rsidRPr="00CD5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promedió un 14,4% y </w:t>
      </w:r>
      <w:r w:rsidR="00CD5CF2">
        <w:rPr>
          <w:rFonts w:ascii="Arial" w:eastAsia="Times New Roman" w:hAnsi="Arial" w:cs="Arial"/>
          <w:sz w:val="24"/>
          <w:szCs w:val="24"/>
          <w:lang w:eastAsia="es-ES"/>
        </w:rPr>
        <w:t xml:space="preserve">más de 1,6M. </w:t>
      </w:r>
      <w:r w:rsidR="00CD5CF2" w:rsidRPr="00E325D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E325DD">
        <w:rPr>
          <w:rFonts w:ascii="Arial" w:eastAsia="Times New Roman" w:hAnsi="Arial" w:cs="Arial"/>
          <w:sz w:val="24"/>
          <w:szCs w:val="24"/>
          <w:lang w:eastAsia="es-ES"/>
        </w:rPr>
        <w:t>estacó su</w:t>
      </w:r>
      <w:r w:rsidRPr="00CD5C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seguimiento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E325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21,5% entre los</w:t>
      </w:r>
      <w:r w:rsidR="00CD5CF2" w:rsidRPr="00E325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Pr="00E325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13-24 años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bookmarkStart w:id="0" w:name="_GoBack"/>
      <w:r w:rsidRPr="00E325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20,8% entre los de 25-34 años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C0AF8" w:rsidRDefault="008C0AF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0AF8" w:rsidRPr="00AB1C9F" w:rsidRDefault="00546DAA" w:rsidP="008C0AF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Cuatro bate a La Sexta en </w:t>
      </w:r>
      <w:r w:rsidRPr="00546DAA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 w:rsidRPr="00546DAA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late </w:t>
      </w:r>
      <w:proofErr w:type="spellStart"/>
      <w:r w:rsidRPr="00546DAA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night</w:t>
      </w:r>
      <w:proofErr w:type="spellEnd"/>
    </w:p>
    <w:p w:rsidR="008C0AF8" w:rsidRDefault="008C0AF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42A0A" w:rsidRPr="00F76D13" w:rsidRDefault="008C0AF8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superó en </w:t>
      </w:r>
      <w:r w:rsidRPr="008C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A27BC3">
        <w:rPr>
          <w:rFonts w:ascii="Arial" w:eastAsia="Times New Roman" w:hAnsi="Arial" w:cs="Arial"/>
          <w:sz w:val="24"/>
          <w:szCs w:val="24"/>
          <w:lang w:eastAsia="es-ES"/>
        </w:rPr>
        <w:t>5,9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frente al 5,7% </w:t>
      </w:r>
      <w:r w:rsidR="00716310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competidor, al que también </w:t>
      </w:r>
      <w:r w:rsidR="00A27BC3">
        <w:rPr>
          <w:rFonts w:ascii="Arial" w:eastAsia="Times New Roman" w:hAnsi="Arial" w:cs="Arial"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8C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8C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A27BC3">
        <w:rPr>
          <w:rFonts w:ascii="Arial" w:eastAsia="Times New Roman" w:hAnsi="Arial" w:cs="Arial"/>
          <w:sz w:val="24"/>
          <w:szCs w:val="24"/>
          <w:lang w:eastAsia="es-ES"/>
        </w:rPr>
        <w:t>4,9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  <w:r w:rsidR="00A27BC3">
        <w:rPr>
          <w:rFonts w:ascii="Arial" w:eastAsia="Times New Roman" w:hAnsi="Arial" w:cs="Arial"/>
          <w:sz w:val="24"/>
          <w:szCs w:val="24"/>
          <w:lang w:eastAsia="es-ES"/>
        </w:rPr>
        <w:t xml:space="preserve">Con un 8% y 1,4M de espectadores, </w:t>
      </w:r>
      <w:r w:rsidR="004146A9" w:rsidRPr="002C0FB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146A9" w:rsidRPr="002C0FB5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4146A9" w:rsidRPr="002C0F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 alcanzó su segunda emisión más vista de la temporada</w:t>
      </w:r>
      <w:r w:rsidR="004146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46A9" w:rsidRPr="002C0FB5">
        <w:rPr>
          <w:rFonts w:ascii="Arial" w:eastAsia="Times New Roman" w:hAnsi="Arial" w:cs="Arial"/>
          <w:b/>
          <w:sz w:val="24"/>
          <w:szCs w:val="24"/>
          <w:lang w:eastAsia="es-ES"/>
        </w:rPr>
        <w:t>y superó en su franja</w:t>
      </w:r>
      <w:r w:rsidR="002C0FB5" w:rsidRPr="002C0F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oferta de su competidor</w:t>
      </w:r>
      <w:r w:rsidR="002C0FB5">
        <w:rPr>
          <w:rFonts w:ascii="Arial" w:eastAsia="Times New Roman" w:hAnsi="Arial" w:cs="Arial"/>
          <w:sz w:val="24"/>
          <w:szCs w:val="24"/>
          <w:lang w:eastAsia="es-ES"/>
        </w:rPr>
        <w:t>, que promedió un 7,6%</w:t>
      </w:r>
      <w:r w:rsidR="005E5FD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C4BFD">
        <w:rPr>
          <w:rFonts w:ascii="Arial" w:eastAsia="Times New Roman" w:hAnsi="Arial" w:cs="Arial"/>
          <w:sz w:val="24"/>
          <w:szCs w:val="24"/>
          <w:lang w:eastAsia="es-ES"/>
        </w:rPr>
        <w:t xml:space="preserve"> A continuación, la nueva entrega de </w:t>
      </w:r>
      <w:r w:rsidR="002C4BFD" w:rsidRPr="002C4BFD">
        <w:rPr>
          <w:rFonts w:ascii="Arial" w:eastAsia="Times New Roman" w:hAnsi="Arial" w:cs="Arial"/>
          <w:b/>
          <w:sz w:val="24"/>
          <w:szCs w:val="24"/>
          <w:lang w:eastAsia="es-ES"/>
        </w:rPr>
        <w:t>‘En el punto de mira’</w:t>
      </w:r>
      <w:r w:rsidR="002C4BFD">
        <w:rPr>
          <w:rFonts w:ascii="Arial" w:eastAsia="Times New Roman" w:hAnsi="Arial" w:cs="Arial"/>
          <w:sz w:val="24"/>
          <w:szCs w:val="24"/>
          <w:lang w:eastAsia="es-ES"/>
        </w:rPr>
        <w:t>, con un 5,2% y 691.000, también superó en su horario a su rival, que anotó un 4,5%.</w:t>
      </w:r>
    </w:p>
    <w:sectPr w:rsidR="00142A0A" w:rsidRPr="00F76D13" w:rsidSect="002C4BFD">
      <w:footerReference w:type="default" r:id="rId8"/>
      <w:pgSz w:w="11906" w:h="16838"/>
      <w:pgMar w:top="1417" w:right="1558" w:bottom="145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C1" w:rsidRDefault="00F47DC1" w:rsidP="00B23904">
      <w:pPr>
        <w:spacing w:after="0" w:line="240" w:lineRule="auto"/>
      </w:pPr>
      <w:r>
        <w:separator/>
      </w:r>
    </w:p>
  </w:endnote>
  <w:endnote w:type="continuationSeparator" w:id="0">
    <w:p w:rsidR="00F47DC1" w:rsidRDefault="00F47D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C1" w:rsidRDefault="00F47DC1" w:rsidP="00B23904">
      <w:pPr>
        <w:spacing w:after="0" w:line="240" w:lineRule="auto"/>
      </w:pPr>
      <w:r>
        <w:separator/>
      </w:r>
    </w:p>
  </w:footnote>
  <w:footnote w:type="continuationSeparator" w:id="0">
    <w:p w:rsidR="00F47DC1" w:rsidRDefault="00F47DC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8CB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55887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043E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79FA"/>
    <w:rsid w:val="001414EE"/>
    <w:rsid w:val="001423A6"/>
    <w:rsid w:val="001424CB"/>
    <w:rsid w:val="00142A0A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4352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0939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0FB5"/>
    <w:rsid w:val="002C40E7"/>
    <w:rsid w:val="002C4BFD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4CCE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1C9"/>
    <w:rsid w:val="003C32C6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2ED4"/>
    <w:rsid w:val="00400E45"/>
    <w:rsid w:val="004016AB"/>
    <w:rsid w:val="00401B70"/>
    <w:rsid w:val="004035E3"/>
    <w:rsid w:val="004063D9"/>
    <w:rsid w:val="00410325"/>
    <w:rsid w:val="0041125E"/>
    <w:rsid w:val="004127F6"/>
    <w:rsid w:val="004146A9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66EB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BA5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D600E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305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46DAA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5FD7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570C"/>
    <w:rsid w:val="006573AE"/>
    <w:rsid w:val="00657610"/>
    <w:rsid w:val="00661207"/>
    <w:rsid w:val="00663C4C"/>
    <w:rsid w:val="00667EC5"/>
    <w:rsid w:val="00670056"/>
    <w:rsid w:val="00670539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0B"/>
    <w:rsid w:val="006B4FF6"/>
    <w:rsid w:val="006B622B"/>
    <w:rsid w:val="006B6BBD"/>
    <w:rsid w:val="006C17DD"/>
    <w:rsid w:val="006C2560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07E22"/>
    <w:rsid w:val="00714432"/>
    <w:rsid w:val="00716310"/>
    <w:rsid w:val="00721D0E"/>
    <w:rsid w:val="00724F0B"/>
    <w:rsid w:val="00725896"/>
    <w:rsid w:val="00730EE8"/>
    <w:rsid w:val="007323C4"/>
    <w:rsid w:val="00732C11"/>
    <w:rsid w:val="0073312C"/>
    <w:rsid w:val="00733D69"/>
    <w:rsid w:val="00736471"/>
    <w:rsid w:val="00737816"/>
    <w:rsid w:val="00737ADD"/>
    <w:rsid w:val="00740E27"/>
    <w:rsid w:val="0074516F"/>
    <w:rsid w:val="007464A0"/>
    <w:rsid w:val="007468C8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C62"/>
    <w:rsid w:val="00796F8F"/>
    <w:rsid w:val="00797895"/>
    <w:rsid w:val="00797A81"/>
    <w:rsid w:val="007A5CAC"/>
    <w:rsid w:val="007A658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07267"/>
    <w:rsid w:val="00812C2B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3ACB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0AF8"/>
    <w:rsid w:val="008C100C"/>
    <w:rsid w:val="008C195D"/>
    <w:rsid w:val="008C1BD5"/>
    <w:rsid w:val="008C5094"/>
    <w:rsid w:val="008D0E96"/>
    <w:rsid w:val="008D1081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528C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27BC3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1C9F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552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97563"/>
    <w:rsid w:val="00B97892"/>
    <w:rsid w:val="00BA5E63"/>
    <w:rsid w:val="00BA65AD"/>
    <w:rsid w:val="00BB09B6"/>
    <w:rsid w:val="00BB332A"/>
    <w:rsid w:val="00BB494C"/>
    <w:rsid w:val="00BB5AD2"/>
    <w:rsid w:val="00BB6E01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111C"/>
    <w:rsid w:val="00C549E6"/>
    <w:rsid w:val="00C563A0"/>
    <w:rsid w:val="00C56B44"/>
    <w:rsid w:val="00C64041"/>
    <w:rsid w:val="00C674CA"/>
    <w:rsid w:val="00C70B0F"/>
    <w:rsid w:val="00C71EA6"/>
    <w:rsid w:val="00C7343F"/>
    <w:rsid w:val="00C746AC"/>
    <w:rsid w:val="00C75FF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5CF2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B41D9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69E"/>
    <w:rsid w:val="00E1728C"/>
    <w:rsid w:val="00E23201"/>
    <w:rsid w:val="00E2473D"/>
    <w:rsid w:val="00E25B95"/>
    <w:rsid w:val="00E27939"/>
    <w:rsid w:val="00E30532"/>
    <w:rsid w:val="00E325DD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2C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0D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47DC1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3B65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0B71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1DCE-9DF6-4BF5-A167-29ECD59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23</cp:revision>
  <cp:lastPrinted>2020-03-09T09:59:00Z</cp:lastPrinted>
  <dcterms:created xsi:type="dcterms:W3CDTF">2020-12-03T09:07:00Z</dcterms:created>
  <dcterms:modified xsi:type="dcterms:W3CDTF">2020-12-03T11:50:00Z</dcterms:modified>
</cp:coreProperties>
</file>