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376DA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3924300</wp:posOffset>
            </wp:positionH>
            <wp:positionV relativeFrom="margin">
              <wp:posOffset>8255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376D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2376D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40D8" w:rsidRDefault="003340D8" w:rsidP="002376D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19F7" w:rsidRDefault="001C19F7" w:rsidP="002376D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45DF" w:rsidRDefault="002445DF" w:rsidP="002376D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376D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E40F1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C2689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A5172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376DA" w:rsidRDefault="00313B0B" w:rsidP="002376DA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3E7BA6" w:rsidRPr="00F32321" w:rsidRDefault="00BD4E59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</w:pPr>
      <w:r w:rsidRPr="00F32321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Mitele</w:t>
      </w:r>
      <w:r w:rsidR="000E40F1" w:rsidRPr="00F32321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, plataforma de televisión con mayor consumo en septiembre, incrementa sus cifras un 42%</w:t>
      </w:r>
      <w:r w:rsidR="00F32321" w:rsidRPr="00F32321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 xml:space="preserve"> en un año</w:t>
      </w:r>
      <w:r w:rsidR="000E40F1" w:rsidRPr="00F32321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 xml:space="preserve"> y bate </w:t>
      </w:r>
      <w:r w:rsidR="00F32321" w:rsidRPr="00F32321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de nuevo</w:t>
      </w:r>
      <w:r w:rsidR="000E40F1" w:rsidRPr="00F32321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 xml:space="preserve"> a </w:t>
      </w:r>
      <w:proofErr w:type="spellStart"/>
      <w:r w:rsidRPr="00F32321">
        <w:rPr>
          <w:rFonts w:ascii="Arial" w:eastAsia="Times New Roman" w:hAnsi="Arial" w:cs="Arial"/>
          <w:bCs/>
          <w:color w:val="002C5F"/>
          <w:spacing w:val="-4"/>
          <w:sz w:val="41"/>
          <w:szCs w:val="41"/>
          <w:lang w:eastAsia="es-ES"/>
        </w:rPr>
        <w:t>Atresplayer</w:t>
      </w:r>
      <w:proofErr w:type="spellEnd"/>
    </w:p>
    <w:p w:rsidR="00506995" w:rsidRPr="005F0285" w:rsidRDefault="00506995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:rsidR="00BA4A9F" w:rsidRDefault="00F32321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registrado su cuarto mejor dato histórico</w:t>
      </w:r>
      <w:r w:rsidR="000A7E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274</w:t>
      </w:r>
      <w:r w:rsidR="0048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</w:t>
      </w:r>
      <w:r w:rsidR="000A7E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vídeos vistos, 90 millones más que la plataforma de Atresmedia, con 184,8</w:t>
      </w:r>
      <w:r w:rsidR="0048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</w:t>
      </w:r>
      <w:r w:rsidR="000A7E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vídeos</w:t>
      </w:r>
      <w:r w:rsidR="0048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reproducidos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BA4A9F" w:rsidRDefault="00BA4A9F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4A9F" w:rsidRDefault="00AE01BA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egún datos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Multiplataforma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incluye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ya las mediciones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PC y </w:t>
      </w:r>
      <w:proofErr w:type="spellStart"/>
      <w:r w:rsidRPr="00AE01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mobile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02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sigue liderando el consumo de vídeo digital entre los medios de comunicación con 442,3</w:t>
      </w:r>
      <w:r w:rsidR="0048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vídeos </w:t>
      </w:r>
      <w:r w:rsidR="00484F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un 20% más que en septiembre de 2019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BA4A9F" w:rsidRDefault="00BA4A9F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83FC8" w:rsidRDefault="00893FDA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Telecinco.es ha sido </w:t>
      </w:r>
      <w:r w:rsidR="003537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nuevamente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web de televisión líder en un mes en el que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la plataforma de vídeos nativos digitales de la compañía</w:t>
      </w:r>
      <w:r w:rsidR="003537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batido su récord histórico</w:t>
      </w:r>
      <w:r w:rsidR="003537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88% más de consumo interanual</w:t>
      </w:r>
      <w:r w:rsidR="001B5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783FC8" w:rsidRPr="00783F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783FC8" w:rsidRPr="00072E94" w:rsidRDefault="00783FC8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072E94" w:rsidRDefault="000E40F1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la plataforma de contenidos en directo y a la carta de Mediaset España,</w:t>
      </w:r>
      <w:r w:rsidR="00072E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revalidado en </w:t>
      </w:r>
      <w:r w:rsidR="00072E94"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>septiembre</w:t>
      </w:r>
      <w:r w:rsidR="00072E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hegemonía como la </w:t>
      </w:r>
      <w:r w:rsidR="00072E94"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>plataforma de televisión más consumida de nuestro país</w:t>
      </w:r>
      <w:r w:rsidR="00072E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registrar </w:t>
      </w:r>
      <w:r w:rsidR="00072E94"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>274,5</w:t>
      </w:r>
      <w:r w:rsidR="00484F5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</w:t>
      </w:r>
      <w:r w:rsidR="00072E94"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videos vistos, un 42% más</w:t>
      </w:r>
      <w:r w:rsidR="00072E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en septiembre de 2019</w:t>
      </w:r>
      <w:r w:rsidR="00484F5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72E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fijando una </w:t>
      </w:r>
      <w:r w:rsidR="00072E94"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ventaja de 90 millones de vídeos </w:t>
      </w:r>
      <w:r w:rsidR="00072E94">
        <w:rPr>
          <w:rFonts w:ascii="Arial" w:eastAsia="Times New Roman" w:hAnsi="Arial" w:cs="Arial"/>
          <w:b/>
          <w:sz w:val="24"/>
          <w:szCs w:val="24"/>
          <w:lang w:eastAsia="es-ES"/>
        </w:rPr>
        <w:t>sobre</w:t>
      </w:r>
      <w:r w:rsidR="00072E94"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72E94"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>Atresplayer</w:t>
      </w:r>
      <w:proofErr w:type="spellEnd"/>
      <w:r w:rsidR="00072E94">
        <w:rPr>
          <w:rFonts w:ascii="Arial" w:eastAsia="Times New Roman" w:hAnsi="Arial" w:cs="Arial"/>
          <w:bCs/>
          <w:sz w:val="24"/>
          <w:szCs w:val="24"/>
          <w:lang w:eastAsia="es-ES"/>
        </w:rPr>
        <w:t>, la plataforma de su competidor, que ha anotado 184,8</w:t>
      </w:r>
      <w:r w:rsidR="00484F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</w:t>
      </w:r>
      <w:r w:rsidR="00072E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videos. El dato de Mitele supone su </w:t>
      </w:r>
      <w:r w:rsidR="00072E94"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cuarta mejor cifra histórica </w:t>
      </w:r>
      <w:r w:rsidR="00072E94" w:rsidRPr="00A92DB1">
        <w:rPr>
          <w:rFonts w:ascii="Arial" w:eastAsia="Times New Roman" w:hAnsi="Arial" w:cs="Arial"/>
          <w:bCs/>
          <w:sz w:val="24"/>
          <w:szCs w:val="24"/>
          <w:lang w:eastAsia="es-ES"/>
        </w:rPr>
        <w:t>y la segunda más alta en 2020</w:t>
      </w:r>
      <w:r w:rsidR="00072E9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072E94" w:rsidRDefault="00072E94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72E94" w:rsidRDefault="00072E94" w:rsidP="002376D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Mitele ha aglutinado, además, la mayor parte del consumo digital registrado en septiembre por </w:t>
      </w:r>
      <w:r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nuevamente ha sido el </w:t>
      </w:r>
      <w:r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medio de comunicación líder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apartado con un total de </w:t>
      </w:r>
      <w:r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>442,3</w:t>
      </w:r>
      <w:r w:rsidR="00A92D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</w:t>
      </w:r>
      <w:r w:rsidRPr="00072E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vídeos reproducidos</w:t>
      </w:r>
      <w:r w:rsidRPr="0033274D">
        <w:rPr>
          <w:rFonts w:ascii="Arial" w:eastAsia="Times New Roman" w:hAnsi="Arial" w:cs="Arial"/>
          <w:b/>
          <w:sz w:val="24"/>
          <w:szCs w:val="24"/>
          <w:lang w:eastAsia="es-ES"/>
        </w:rPr>
        <w:t>, un 20%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en el mismo periodo del año anterior</w:t>
      </w:r>
      <w:r w:rsidR="003327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Según los datos del último informe de </w:t>
      </w:r>
      <w:proofErr w:type="spellStart"/>
      <w:r w:rsidR="0033274D">
        <w:rPr>
          <w:rFonts w:ascii="Arial" w:eastAsia="Times New Roman" w:hAnsi="Arial" w:cs="Arial"/>
          <w:bCs/>
          <w:sz w:val="24"/>
          <w:szCs w:val="24"/>
          <w:lang w:eastAsia="es-ES"/>
        </w:rPr>
        <w:t>Videometrix</w:t>
      </w:r>
      <w:proofErr w:type="spellEnd"/>
      <w:r w:rsidR="003327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Multiplataforma de </w:t>
      </w:r>
      <w:proofErr w:type="spellStart"/>
      <w:r w:rsidR="0033274D">
        <w:rPr>
          <w:rFonts w:ascii="Arial" w:eastAsia="Times New Roman" w:hAnsi="Arial" w:cs="Arial"/>
          <w:bCs/>
          <w:sz w:val="24"/>
          <w:szCs w:val="24"/>
          <w:lang w:eastAsia="es-ES"/>
        </w:rPr>
        <w:t>ComScore</w:t>
      </w:r>
      <w:proofErr w:type="spellEnd"/>
      <w:r w:rsidR="003327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contabiliza el consumo completo (PC y </w:t>
      </w:r>
      <w:proofErr w:type="spellStart"/>
      <w:r w:rsidR="0033274D" w:rsidRPr="0033274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mobile</w:t>
      </w:r>
      <w:proofErr w:type="spellEnd"/>
      <w:r w:rsidR="0033274D">
        <w:rPr>
          <w:rFonts w:ascii="Arial" w:eastAsia="Times New Roman" w:hAnsi="Arial" w:cs="Arial"/>
          <w:bCs/>
          <w:sz w:val="24"/>
          <w:szCs w:val="24"/>
          <w:lang w:eastAsia="es-ES"/>
        </w:rPr>
        <w:t>), la compañía ha batido a Atresmedia, que ha registrado 310,8</w:t>
      </w:r>
      <w:r w:rsidR="00A92D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</w:t>
      </w:r>
      <w:r w:rsidR="003327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vídeos, y a RTVE, con 78,9</w:t>
      </w:r>
      <w:r w:rsidR="00A92D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</w:t>
      </w:r>
      <w:r w:rsidR="003327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vídeos, situándose además en la </w:t>
      </w:r>
      <w:r w:rsidR="0033274D" w:rsidRPr="0033274D">
        <w:rPr>
          <w:rFonts w:ascii="Arial" w:eastAsia="Times New Roman" w:hAnsi="Arial" w:cs="Arial"/>
          <w:b/>
          <w:sz w:val="24"/>
          <w:szCs w:val="24"/>
          <w:lang w:eastAsia="es-ES"/>
        </w:rPr>
        <w:t>tercera posición en el ranking global de vídeos</w:t>
      </w:r>
      <w:r w:rsidR="003327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vistos solo por detrás de Google y VEVO.</w:t>
      </w:r>
    </w:p>
    <w:p w:rsidR="000E40F1" w:rsidRDefault="000E40F1" w:rsidP="002376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92DB1" w:rsidRDefault="00A92DB1" w:rsidP="002376D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75D46" w:rsidRPr="00123240" w:rsidRDefault="002445DF" w:rsidP="002376DA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R</w:t>
      </w:r>
      <w:r w:rsidR="00BE712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écord histórico para </w:t>
      </w:r>
      <w:proofErr w:type="spellStart"/>
      <w:r w:rsidR="00BE712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Mtmad</w:t>
      </w:r>
      <w:proofErr w:type="spellEnd"/>
    </w:p>
    <w:p w:rsidR="0033274D" w:rsidRPr="0033274D" w:rsidRDefault="0033274D" w:rsidP="002376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E712A" w:rsidRDefault="0033274D" w:rsidP="002376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274D">
        <w:rPr>
          <w:rFonts w:ascii="Arial" w:eastAsia="Times New Roman" w:hAnsi="Arial" w:cs="Arial"/>
          <w:b/>
          <w:sz w:val="24"/>
          <w:szCs w:val="24"/>
        </w:rPr>
        <w:t xml:space="preserve">Telecinco.es </w:t>
      </w:r>
      <w:r w:rsidRPr="0033274D">
        <w:rPr>
          <w:rFonts w:ascii="Arial" w:eastAsia="Times New Roman" w:hAnsi="Arial" w:cs="Arial"/>
          <w:bCs/>
          <w:sz w:val="24"/>
          <w:szCs w:val="24"/>
        </w:rPr>
        <w:t xml:space="preserve">ha sido el </w:t>
      </w:r>
      <w:proofErr w:type="spellStart"/>
      <w:r w:rsidRPr="0033274D">
        <w:rPr>
          <w:rFonts w:ascii="Arial" w:eastAsia="Times New Roman" w:hAnsi="Arial" w:cs="Arial"/>
          <w:bCs/>
          <w:i/>
          <w:iCs/>
          <w:sz w:val="24"/>
          <w:szCs w:val="24"/>
        </w:rPr>
        <w:t>site</w:t>
      </w:r>
      <w:proofErr w:type="spellEnd"/>
      <w:r w:rsidRPr="0033274D">
        <w:rPr>
          <w:rFonts w:ascii="Arial" w:eastAsia="Times New Roman" w:hAnsi="Arial" w:cs="Arial"/>
          <w:bCs/>
          <w:sz w:val="24"/>
          <w:szCs w:val="24"/>
        </w:rPr>
        <w:t xml:space="preserve"> de un canal de televisión con mayor consumo de vídeo digital con </w:t>
      </w:r>
      <w:r>
        <w:rPr>
          <w:rFonts w:ascii="Arial" w:eastAsia="Times New Roman" w:hAnsi="Arial" w:cs="Arial"/>
          <w:b/>
          <w:sz w:val="24"/>
          <w:szCs w:val="24"/>
        </w:rPr>
        <w:t>82,8</w:t>
      </w:r>
      <w:r w:rsidR="002445DF">
        <w:rPr>
          <w:rFonts w:ascii="Arial" w:eastAsia="Times New Roman" w:hAnsi="Arial" w:cs="Arial"/>
          <w:b/>
          <w:sz w:val="24"/>
          <w:szCs w:val="24"/>
        </w:rPr>
        <w:t xml:space="preserve"> millones </w:t>
      </w:r>
      <w:r w:rsidRPr="0033274D">
        <w:rPr>
          <w:rFonts w:ascii="Arial" w:eastAsia="Times New Roman" w:hAnsi="Arial" w:cs="Arial"/>
          <w:b/>
          <w:sz w:val="24"/>
          <w:szCs w:val="24"/>
        </w:rPr>
        <w:t xml:space="preserve">de vídeos vistos en septiembre, </w:t>
      </w:r>
      <w:r>
        <w:rPr>
          <w:rFonts w:ascii="Arial" w:eastAsia="Times New Roman" w:hAnsi="Arial" w:cs="Arial"/>
          <w:b/>
          <w:sz w:val="24"/>
          <w:szCs w:val="24"/>
        </w:rPr>
        <w:t xml:space="preserve">un 11% más </w:t>
      </w:r>
      <w:r>
        <w:rPr>
          <w:rFonts w:ascii="Arial" w:eastAsia="Times New Roman" w:hAnsi="Arial" w:cs="Arial"/>
          <w:bCs/>
          <w:sz w:val="24"/>
          <w:szCs w:val="24"/>
        </w:rPr>
        <w:t xml:space="preserve">que en septiembre de 2019, </w:t>
      </w:r>
      <w:r w:rsidRPr="00BE712A">
        <w:rPr>
          <w:rFonts w:ascii="Arial" w:eastAsia="Times New Roman" w:hAnsi="Arial" w:cs="Arial"/>
          <w:b/>
          <w:sz w:val="24"/>
          <w:szCs w:val="24"/>
        </w:rPr>
        <w:t>triplicando ampliamente a Antena3.com</w:t>
      </w:r>
      <w:r>
        <w:rPr>
          <w:rFonts w:ascii="Arial" w:eastAsia="Times New Roman" w:hAnsi="Arial" w:cs="Arial"/>
          <w:bCs/>
          <w:sz w:val="24"/>
          <w:szCs w:val="24"/>
        </w:rPr>
        <w:t>, que ha registrado 23,2</w:t>
      </w:r>
      <w:r w:rsidR="002445DF">
        <w:rPr>
          <w:rFonts w:ascii="Arial" w:eastAsia="Times New Roman" w:hAnsi="Arial" w:cs="Arial"/>
          <w:bCs/>
          <w:sz w:val="24"/>
          <w:szCs w:val="24"/>
        </w:rPr>
        <w:t xml:space="preserve"> millones</w:t>
      </w:r>
      <w:r>
        <w:rPr>
          <w:rFonts w:ascii="Arial" w:eastAsia="Times New Roman" w:hAnsi="Arial" w:cs="Arial"/>
          <w:bCs/>
          <w:sz w:val="24"/>
          <w:szCs w:val="24"/>
        </w:rPr>
        <w:t xml:space="preserve"> de vídeos</w:t>
      </w:r>
      <w:r w:rsidRPr="0033274D">
        <w:rPr>
          <w:rFonts w:ascii="Arial" w:eastAsia="Times New Roman" w:hAnsi="Arial" w:cs="Arial"/>
          <w:bCs/>
          <w:sz w:val="24"/>
          <w:szCs w:val="24"/>
        </w:rPr>
        <w:t xml:space="preserve">. Por su parte, </w:t>
      </w:r>
      <w:r w:rsidRPr="0033274D">
        <w:rPr>
          <w:rFonts w:ascii="Arial" w:eastAsia="Times New Roman" w:hAnsi="Arial" w:cs="Arial"/>
          <w:b/>
          <w:bCs/>
          <w:sz w:val="24"/>
          <w:szCs w:val="24"/>
        </w:rPr>
        <w:t>Cuatro.com</w:t>
      </w:r>
      <w:r w:rsidRPr="0033274D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33274D">
        <w:rPr>
          <w:rFonts w:ascii="Arial" w:eastAsia="Times New Roman" w:hAnsi="Arial" w:cs="Arial"/>
          <w:sz w:val="24"/>
          <w:szCs w:val="24"/>
        </w:rPr>
        <w:t>ha registrado</w:t>
      </w:r>
      <w:r w:rsidRPr="0033274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12A">
        <w:rPr>
          <w:rFonts w:ascii="Arial" w:eastAsia="Times New Roman" w:hAnsi="Arial" w:cs="Arial"/>
          <w:b/>
          <w:sz w:val="24"/>
          <w:szCs w:val="24"/>
        </w:rPr>
        <w:t>16</w:t>
      </w:r>
      <w:r w:rsidRPr="00BE712A">
        <w:rPr>
          <w:rFonts w:ascii="Arial" w:eastAsia="Times New Roman" w:hAnsi="Arial" w:cs="Arial"/>
          <w:b/>
          <w:sz w:val="24"/>
          <w:szCs w:val="24"/>
        </w:rPr>
        <w:t>,</w:t>
      </w:r>
      <w:r w:rsidRPr="00BE712A">
        <w:rPr>
          <w:rFonts w:ascii="Arial" w:eastAsia="Times New Roman" w:hAnsi="Arial" w:cs="Arial"/>
          <w:b/>
          <w:sz w:val="24"/>
          <w:szCs w:val="24"/>
        </w:rPr>
        <w:t>9</w:t>
      </w:r>
      <w:r w:rsidR="002445DF">
        <w:rPr>
          <w:rFonts w:ascii="Arial" w:eastAsia="Times New Roman" w:hAnsi="Arial" w:cs="Arial"/>
          <w:b/>
          <w:sz w:val="24"/>
          <w:szCs w:val="24"/>
        </w:rPr>
        <w:t xml:space="preserve"> millones</w:t>
      </w:r>
      <w:r w:rsidRPr="00BE712A">
        <w:rPr>
          <w:rFonts w:ascii="Arial" w:eastAsia="Times New Roman" w:hAnsi="Arial" w:cs="Arial"/>
          <w:b/>
          <w:sz w:val="24"/>
          <w:szCs w:val="24"/>
        </w:rPr>
        <w:t xml:space="preserve"> de vídeos vistos, </w:t>
      </w:r>
      <w:r w:rsidRPr="00BE712A">
        <w:rPr>
          <w:rFonts w:ascii="Arial" w:eastAsia="Times New Roman" w:hAnsi="Arial" w:cs="Arial"/>
          <w:b/>
          <w:sz w:val="24"/>
          <w:szCs w:val="24"/>
        </w:rPr>
        <w:t>superando a</w:t>
      </w:r>
      <w:r w:rsidRPr="00BE712A">
        <w:rPr>
          <w:rFonts w:ascii="Arial" w:eastAsia="Times New Roman" w:hAnsi="Arial" w:cs="Arial"/>
          <w:b/>
          <w:sz w:val="24"/>
          <w:szCs w:val="24"/>
        </w:rPr>
        <w:t xml:space="preserve"> La Sexta</w:t>
      </w:r>
      <w:r w:rsidRPr="0033274D">
        <w:rPr>
          <w:rFonts w:ascii="Arial" w:eastAsia="Times New Roman" w:hAnsi="Arial" w:cs="Arial"/>
          <w:bCs/>
          <w:sz w:val="24"/>
          <w:szCs w:val="24"/>
        </w:rPr>
        <w:t xml:space="preserve">, con </w:t>
      </w:r>
      <w:r>
        <w:rPr>
          <w:rFonts w:ascii="Arial" w:eastAsia="Times New Roman" w:hAnsi="Arial" w:cs="Arial"/>
          <w:bCs/>
          <w:sz w:val="24"/>
          <w:szCs w:val="24"/>
        </w:rPr>
        <w:t>12,8</w:t>
      </w:r>
      <w:r w:rsidR="002445DF">
        <w:rPr>
          <w:rFonts w:ascii="Arial" w:eastAsia="Times New Roman" w:hAnsi="Arial" w:cs="Arial"/>
          <w:bCs/>
          <w:sz w:val="24"/>
          <w:szCs w:val="24"/>
        </w:rPr>
        <w:t xml:space="preserve"> millones</w:t>
      </w:r>
      <w:r>
        <w:rPr>
          <w:rFonts w:ascii="Arial" w:eastAsia="Times New Roman" w:hAnsi="Arial" w:cs="Arial"/>
          <w:bCs/>
          <w:sz w:val="24"/>
          <w:szCs w:val="24"/>
        </w:rPr>
        <w:t xml:space="preserve"> de</w:t>
      </w:r>
      <w:r w:rsidRPr="0033274D">
        <w:rPr>
          <w:rFonts w:ascii="Arial" w:eastAsia="Times New Roman" w:hAnsi="Arial" w:cs="Arial"/>
          <w:bCs/>
          <w:sz w:val="24"/>
          <w:szCs w:val="24"/>
        </w:rPr>
        <w:t xml:space="preserve"> vídeos.</w:t>
      </w:r>
    </w:p>
    <w:p w:rsidR="00BE712A" w:rsidRDefault="00BE712A" w:rsidP="002376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331AB" w:rsidRPr="0028771A" w:rsidRDefault="00BE712A" w:rsidP="0028771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BE712A">
        <w:rPr>
          <w:rFonts w:ascii="Arial" w:eastAsia="Times New Roman" w:hAnsi="Arial" w:cs="Arial"/>
          <w:b/>
          <w:sz w:val="24"/>
          <w:szCs w:val="24"/>
        </w:rPr>
        <w:t>Mtmad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la plataforma de vídeos nativos digitales de la compañía, ha firmado su </w:t>
      </w:r>
      <w:r w:rsidRPr="00BE712A">
        <w:rPr>
          <w:rFonts w:ascii="Arial" w:eastAsia="Times New Roman" w:hAnsi="Arial" w:cs="Arial"/>
          <w:b/>
          <w:sz w:val="24"/>
          <w:szCs w:val="24"/>
        </w:rPr>
        <w:t>récord histórico con 39,1</w:t>
      </w:r>
      <w:r w:rsidR="0028771A">
        <w:rPr>
          <w:rFonts w:ascii="Arial" w:eastAsia="Times New Roman" w:hAnsi="Arial" w:cs="Arial"/>
          <w:b/>
          <w:sz w:val="24"/>
          <w:szCs w:val="24"/>
        </w:rPr>
        <w:t xml:space="preserve"> millones</w:t>
      </w:r>
      <w:r w:rsidRPr="00BE712A">
        <w:rPr>
          <w:rFonts w:ascii="Arial" w:eastAsia="Times New Roman" w:hAnsi="Arial" w:cs="Arial"/>
          <w:b/>
          <w:sz w:val="24"/>
          <w:szCs w:val="24"/>
        </w:rPr>
        <w:t xml:space="preserve"> de vídeos consumidos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12A">
        <w:rPr>
          <w:rFonts w:ascii="Arial" w:eastAsia="Times New Roman" w:hAnsi="Arial" w:cs="Arial"/>
          <w:b/>
          <w:sz w:val="24"/>
          <w:szCs w:val="24"/>
        </w:rPr>
        <w:t xml:space="preserve">tras incrementar sus cifras un 88% </w:t>
      </w:r>
      <w:r>
        <w:rPr>
          <w:rFonts w:ascii="Arial" w:eastAsia="Times New Roman" w:hAnsi="Arial" w:cs="Arial"/>
          <w:bCs/>
          <w:sz w:val="24"/>
          <w:szCs w:val="24"/>
        </w:rPr>
        <w:t>respecto al mismo mes del año anterior.</w:t>
      </w:r>
      <w:bookmarkStart w:id="0" w:name="_GoBack"/>
      <w:bookmarkEnd w:id="0"/>
    </w:p>
    <w:sectPr w:rsidR="009331AB" w:rsidRPr="0028771A" w:rsidSect="008219C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22" w:rsidRDefault="00926822" w:rsidP="00B23904">
      <w:pPr>
        <w:spacing w:after="0" w:line="240" w:lineRule="auto"/>
      </w:pPr>
      <w:r>
        <w:separator/>
      </w:r>
    </w:p>
  </w:endnote>
  <w:endnote w:type="continuationSeparator" w:id="0">
    <w:p w:rsidR="00926822" w:rsidRDefault="0092682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22" w:rsidRDefault="00926822" w:rsidP="00B23904">
      <w:pPr>
        <w:spacing w:after="0" w:line="240" w:lineRule="auto"/>
      </w:pPr>
      <w:r>
        <w:separator/>
      </w:r>
    </w:p>
  </w:footnote>
  <w:footnote w:type="continuationSeparator" w:id="0">
    <w:p w:rsidR="00926822" w:rsidRDefault="0092682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65E7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2E94"/>
    <w:rsid w:val="00074CC3"/>
    <w:rsid w:val="00075D46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A7E09"/>
    <w:rsid w:val="000B1998"/>
    <w:rsid w:val="000B31EA"/>
    <w:rsid w:val="000B3B44"/>
    <w:rsid w:val="000C1E67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0F1"/>
    <w:rsid w:val="000E45AD"/>
    <w:rsid w:val="000E5682"/>
    <w:rsid w:val="000E5B7E"/>
    <w:rsid w:val="000E7B34"/>
    <w:rsid w:val="000F6359"/>
    <w:rsid w:val="0010016D"/>
    <w:rsid w:val="00102F0B"/>
    <w:rsid w:val="0010628F"/>
    <w:rsid w:val="0011131C"/>
    <w:rsid w:val="001202C2"/>
    <w:rsid w:val="00123240"/>
    <w:rsid w:val="0012612E"/>
    <w:rsid w:val="0012625C"/>
    <w:rsid w:val="00131869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3601"/>
    <w:rsid w:val="00194351"/>
    <w:rsid w:val="00196F49"/>
    <w:rsid w:val="001A3464"/>
    <w:rsid w:val="001A360C"/>
    <w:rsid w:val="001A637F"/>
    <w:rsid w:val="001B5390"/>
    <w:rsid w:val="001C008B"/>
    <w:rsid w:val="001C19F7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5350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347A6"/>
    <w:rsid w:val="002359F0"/>
    <w:rsid w:val="002376DA"/>
    <w:rsid w:val="00242E16"/>
    <w:rsid w:val="002445D3"/>
    <w:rsid w:val="002445DF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8771A"/>
    <w:rsid w:val="002921C5"/>
    <w:rsid w:val="002A3EC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3EB"/>
    <w:rsid w:val="00323407"/>
    <w:rsid w:val="00324271"/>
    <w:rsid w:val="0032471C"/>
    <w:rsid w:val="0032560C"/>
    <w:rsid w:val="00326EC3"/>
    <w:rsid w:val="0033013A"/>
    <w:rsid w:val="0033274D"/>
    <w:rsid w:val="003340D8"/>
    <w:rsid w:val="0033719C"/>
    <w:rsid w:val="00351210"/>
    <w:rsid w:val="003537CC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95B"/>
    <w:rsid w:val="00482F77"/>
    <w:rsid w:val="00484F5A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D0271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0BF"/>
    <w:rsid w:val="006045DD"/>
    <w:rsid w:val="0061156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3BB1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1A6F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1B84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14CB"/>
    <w:rsid w:val="006F3E46"/>
    <w:rsid w:val="006F4E9B"/>
    <w:rsid w:val="006F72D0"/>
    <w:rsid w:val="006F7808"/>
    <w:rsid w:val="0070380F"/>
    <w:rsid w:val="00704381"/>
    <w:rsid w:val="0070558A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3FC8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4E77"/>
    <w:rsid w:val="00815E5F"/>
    <w:rsid w:val="008162C6"/>
    <w:rsid w:val="008219CD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3FDA"/>
    <w:rsid w:val="008B2E6B"/>
    <w:rsid w:val="008B57C7"/>
    <w:rsid w:val="008C195D"/>
    <w:rsid w:val="008C1BD5"/>
    <w:rsid w:val="008D08DA"/>
    <w:rsid w:val="008D0E96"/>
    <w:rsid w:val="008D2355"/>
    <w:rsid w:val="008E2C32"/>
    <w:rsid w:val="008E4327"/>
    <w:rsid w:val="008E748A"/>
    <w:rsid w:val="008F26F0"/>
    <w:rsid w:val="008F46BE"/>
    <w:rsid w:val="008F4CEE"/>
    <w:rsid w:val="00901F6C"/>
    <w:rsid w:val="009048B6"/>
    <w:rsid w:val="00915C98"/>
    <w:rsid w:val="00917841"/>
    <w:rsid w:val="009211C4"/>
    <w:rsid w:val="00921B04"/>
    <w:rsid w:val="00922D65"/>
    <w:rsid w:val="00926822"/>
    <w:rsid w:val="009268C4"/>
    <w:rsid w:val="00930D26"/>
    <w:rsid w:val="00932E20"/>
    <w:rsid w:val="009331AB"/>
    <w:rsid w:val="00942CFF"/>
    <w:rsid w:val="00952E8D"/>
    <w:rsid w:val="00956F81"/>
    <w:rsid w:val="00960906"/>
    <w:rsid w:val="009613D2"/>
    <w:rsid w:val="009640D1"/>
    <w:rsid w:val="0096600E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1EDC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199A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2DB1"/>
    <w:rsid w:val="00A94BC7"/>
    <w:rsid w:val="00A97A39"/>
    <w:rsid w:val="00AA08D6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01BA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715C"/>
    <w:rsid w:val="00B44137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9F"/>
    <w:rsid w:val="00BA65AD"/>
    <w:rsid w:val="00BB09B6"/>
    <w:rsid w:val="00BB5AD2"/>
    <w:rsid w:val="00BB7D73"/>
    <w:rsid w:val="00BC27C4"/>
    <w:rsid w:val="00BC647E"/>
    <w:rsid w:val="00BC6DBC"/>
    <w:rsid w:val="00BD1A10"/>
    <w:rsid w:val="00BD413F"/>
    <w:rsid w:val="00BD4E59"/>
    <w:rsid w:val="00BD6096"/>
    <w:rsid w:val="00BD613C"/>
    <w:rsid w:val="00BE06EE"/>
    <w:rsid w:val="00BE712A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0CA"/>
    <w:rsid w:val="00E55319"/>
    <w:rsid w:val="00E6352E"/>
    <w:rsid w:val="00E672A8"/>
    <w:rsid w:val="00E718F3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172"/>
    <w:rsid w:val="00EA5625"/>
    <w:rsid w:val="00EA6962"/>
    <w:rsid w:val="00EB1D5B"/>
    <w:rsid w:val="00EB31D3"/>
    <w:rsid w:val="00EC54CA"/>
    <w:rsid w:val="00EC596B"/>
    <w:rsid w:val="00EC730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2321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5B067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58B2-C72D-4AC5-884F-18BE885A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19</cp:revision>
  <cp:lastPrinted>2020-03-09T09:59:00Z</cp:lastPrinted>
  <dcterms:created xsi:type="dcterms:W3CDTF">2020-10-30T12:13:00Z</dcterms:created>
  <dcterms:modified xsi:type="dcterms:W3CDTF">2020-10-30T12:59:00Z</dcterms:modified>
</cp:coreProperties>
</file>