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C07C" w14:textId="51CC63EB" w:rsidR="00140BCC" w:rsidRDefault="00140BC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E38F88A">
            <wp:simplePos x="0" y="0"/>
            <wp:positionH relativeFrom="margin">
              <wp:align>right</wp:align>
            </wp:positionH>
            <wp:positionV relativeFrom="margin">
              <wp:posOffset>-638175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2BF40699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2ED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329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4CCD1727" w:rsidR="0063735A" w:rsidRPr="00DB76DC" w:rsidRDefault="00267C2D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55097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Arranca</w:t>
      </w:r>
      <w:r w:rsidR="007F6A0C" w:rsidRPr="00E55097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  <w:r w:rsidR="00971EC6"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Debate</w:t>
      </w:r>
      <w:r w:rsidR="00971EC6"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las</w:t>
      </w:r>
      <w:r w:rsidR="00B05A22"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71EC6"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</w:t>
      </w:r>
      <w:r w:rsidR="00B05A22"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entaciones’</w:t>
      </w:r>
      <w:r w:rsidR="000E43EA"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DB76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imágenes inéditas y el análisis de expertos, exparticipantes y del entorno de sus protagonistas 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B51A51C" w14:textId="1CF5ED8E" w:rsidR="00971EC6" w:rsidRDefault="00DB76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Carlos Sobera conducirá en directo desde este martes 29 de septiembre esta entrega semanal del programa, que arrancará en Telecinco a las 22:00 horas y continuará en Cuatro a las </w:t>
      </w:r>
      <w:r w:rsidR="00F91B74" w:rsidRP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22</w:t>
      </w:r>
      <w:r w:rsidRP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:</w:t>
      </w:r>
      <w:r w:rsid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55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horas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3780A34E" w14:textId="5D05B52F" w:rsidR="00DB76DC" w:rsidRDefault="00DB76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3F04C1B6" w14:textId="6C6B9A83" w:rsidR="00DB76DC" w:rsidRDefault="00DB76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Nagore Robles, Carmen Lomana</w:t>
      </w:r>
      <w:r w:rsidR="00F15F4B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Alonso Caparrós</w:t>
      </w:r>
      <w:r w:rsid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Suso Álvarez;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los exparticipantes de la primera edición Fani Carbajo</w:t>
      </w:r>
      <w:r w:rsid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Rubén</w:t>
      </w:r>
      <w:r w:rsid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91B7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y amigos y familiares de Marta, Lester, Melyssa, Tom y Mayka, entre los colaboradores del estreno.</w:t>
      </w:r>
    </w:p>
    <w:p w14:paraId="018DE02A" w14:textId="3ADD6A33" w:rsidR="000E43EA" w:rsidRDefault="000E43E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5B3FF02F" w14:textId="61745E62" w:rsidR="000E43EA" w:rsidRDefault="00F91B74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El reencuentro de Andrea Gasca y Óscar Ruiz y su entrevista con Sandra Barneda antes de sumarse a la experiencia en Villa Montaña y Villa Playa formarán parte de las imágenes inéditas de esta primera entrega</w:t>
      </w:r>
      <w:r w:rsidR="006F037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que avanzará el arranque del tercer programa</w:t>
      </w:r>
      <w:r w:rsidR="000E43E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2AAAD45A" w14:textId="77777777" w:rsidR="0077153B" w:rsidRPr="005940B0" w:rsidRDefault="0077153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E8502BA" w14:textId="417A5B9E" w:rsidR="00FB16F2" w:rsidRDefault="000E43EA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633C49">
        <w:rPr>
          <w:rFonts w:ascii="Arial" w:eastAsia="Times New Roman" w:hAnsi="Arial" w:cs="Arial"/>
          <w:sz w:val="24"/>
          <w:szCs w:val="24"/>
          <w:lang w:eastAsia="es-ES"/>
        </w:rPr>
        <w:t xml:space="preserve">las dos primeras e intensas entregas de ‘La Isla de las Tentaciones 2’, llega el momento de hacer </w:t>
      </w:r>
      <w:r w:rsidR="00633C49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balance y análisis pormenorizado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. Este </w:t>
      </w:r>
      <w:r w:rsidR="00FB16F2"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 29 de septiembr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arranca ‘El Debate de las Tentaciones</w:t>
      </w:r>
      <w:r w:rsid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, espacio que encabezará la estrategia de la 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 transversal de Mediaset España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 en este inicio de la temporada con su emisión en 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 y posteriormente en 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="00FB16F2"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22:55 horas</w:t>
      </w:r>
      <w:r w:rsidR="00FB16F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6EEA07" w14:textId="77777777" w:rsidR="00FB16F2" w:rsidRDefault="00FB16F2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D4213" w14:textId="7EAF312F" w:rsidR="00053C88" w:rsidRDefault="00FB16F2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Conducido </w:t>
      </w:r>
      <w:r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producido en colaboración con Cuarzo Producciones, cada entrega del programa incluirá </w:t>
      </w:r>
      <w:r w:rsidRPr="00FB1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inéditas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grabaciones en República Dominicana y ofrecerá </w:t>
      </w:r>
      <w:r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destacado de la experiencia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6160">
        <w:rPr>
          <w:rFonts w:ascii="Arial" w:eastAsia="Times New Roman" w:hAnsi="Arial" w:cs="Arial"/>
          <w:sz w:val="24"/>
          <w:szCs w:val="24"/>
          <w:lang w:eastAsia="es-ES"/>
        </w:rPr>
        <w:t xml:space="preserve">material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será </w:t>
      </w:r>
      <w:r w:rsidR="00346160">
        <w:rPr>
          <w:rFonts w:ascii="Arial" w:eastAsia="Times New Roman" w:hAnsi="Arial" w:cs="Arial"/>
          <w:sz w:val="24"/>
          <w:szCs w:val="24"/>
          <w:lang w:eastAsia="es-ES"/>
        </w:rPr>
        <w:t>valorado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un </w:t>
      </w:r>
      <w:r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nutrido equipo de colaboradores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integrado por </w:t>
      </w:r>
      <w:r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veteranos</w:t>
      </w:r>
      <w:r w:rsidR="00346160"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analistas</w:t>
      </w:r>
      <w:r w:rsidR="0034616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46160" w:rsidRPr="003461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</w:t>
      </w:r>
      <w:r w:rsidR="00C26D4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ies</w:t>
      </w:r>
      <w:r w:rsidR="003461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6160"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participantes de la primera edición</w:t>
      </w:r>
      <w:r w:rsidR="00346160">
        <w:rPr>
          <w:rFonts w:ascii="Arial" w:eastAsia="Times New Roman" w:hAnsi="Arial" w:cs="Arial"/>
          <w:sz w:val="24"/>
          <w:szCs w:val="24"/>
          <w:lang w:eastAsia="es-ES"/>
        </w:rPr>
        <w:t xml:space="preserve"> del programa y miembros del </w:t>
      </w:r>
      <w:r w:rsidR="00346160" w:rsidRPr="003461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entorno de los protagonistas</w:t>
      </w:r>
      <w:r w:rsidR="00346160">
        <w:rPr>
          <w:rFonts w:ascii="Arial" w:eastAsia="Times New Roman" w:hAnsi="Arial" w:cs="Arial"/>
          <w:sz w:val="24"/>
          <w:szCs w:val="24"/>
          <w:lang w:eastAsia="es-ES"/>
        </w:rPr>
        <w:t xml:space="preserve"> de la actual entrega del formato.</w:t>
      </w:r>
    </w:p>
    <w:p w14:paraId="5B70F15E" w14:textId="16E89B90" w:rsidR="00346160" w:rsidRDefault="00346160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492D0" w14:textId="5DD10A2F" w:rsidR="00346160" w:rsidRPr="00E55097" w:rsidRDefault="00E55097" w:rsidP="00C365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</w:pPr>
      <w:r w:rsidRPr="00E55097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>Nagore Robles, Carmen Lomana, Fani y Rubén, en el estreno</w:t>
      </w:r>
    </w:p>
    <w:p w14:paraId="6D784F13" w14:textId="7ACA0079" w:rsidR="008D5D7B" w:rsidRDefault="008D5D7B" w:rsidP="00C36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C87A2C" w14:textId="64DCB088" w:rsidR="00061BB7" w:rsidRDefault="00801B42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los colaboradores que formarán parte de la primera entrega de ‘El Debate de las Tentaciones’ se encuentran 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Nagore Robles, Carmen Lomana</w:t>
      </w:r>
      <w:r w:rsidR="00F15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Alonso </w:t>
      </w:r>
      <w:r w:rsidR="00F15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Caparrós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Suso Álvarez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exparticipantes 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 Carbajo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distintas personas del entorno de los actuales protagonistas: </w:t>
      </w:r>
      <w:r w:rsidR="00061BB7" w:rsidRPr="00801B42">
        <w:rPr>
          <w:rFonts w:ascii="Arial" w:eastAsia="Times New Roman" w:hAnsi="Arial" w:cs="Arial"/>
          <w:sz w:val="24"/>
          <w:szCs w:val="24"/>
          <w:lang w:eastAsia="es-ES"/>
        </w:rPr>
        <w:t>Raquel</w:t>
      </w:r>
      <w:r>
        <w:rPr>
          <w:rFonts w:ascii="Arial" w:eastAsia="Times New Roman" w:hAnsi="Arial" w:cs="Arial"/>
          <w:sz w:val="24"/>
          <w:szCs w:val="24"/>
          <w:lang w:eastAsia="es-ES"/>
        </w:rPr>
        <w:t>, exparticipante de ‘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>GH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sz w:val="24"/>
          <w:szCs w:val="24"/>
          <w:lang w:eastAsia="es-ES"/>
        </w:rPr>
        <w:t>’, edición en la que participó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1BB7" w:rsidRPr="00801B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061BB7" w:rsidRPr="00801B42">
        <w:rPr>
          <w:rFonts w:ascii="Arial" w:eastAsia="Times New Roman" w:hAnsi="Arial" w:cs="Arial"/>
          <w:sz w:val="24"/>
          <w:szCs w:val="24"/>
          <w:lang w:eastAsia="es-ES"/>
        </w:rPr>
        <w:t xml:space="preserve">mejor amiga de </w:t>
      </w:r>
      <w:r w:rsidR="00061BB7" w:rsidRPr="00801B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Lester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061BB7" w:rsidRPr="00801B42">
        <w:rPr>
          <w:rFonts w:ascii="Arial" w:eastAsia="Times New Roman" w:hAnsi="Arial" w:cs="Arial"/>
          <w:sz w:val="24"/>
          <w:szCs w:val="24"/>
          <w:lang w:eastAsia="es-ES"/>
        </w:rPr>
        <w:t xml:space="preserve">madre de 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lyssa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061BB7" w:rsidRPr="00801B42">
        <w:rPr>
          <w:rFonts w:ascii="Arial" w:eastAsia="Times New Roman" w:hAnsi="Arial" w:cs="Arial"/>
          <w:sz w:val="24"/>
          <w:szCs w:val="24"/>
          <w:lang w:eastAsia="es-ES"/>
        </w:rPr>
        <w:t>amigo de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Tom</w:t>
      </w:r>
      <w:r w:rsidRPr="00801B4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="00061BB7" w:rsidRPr="00801B42">
        <w:rPr>
          <w:rFonts w:ascii="Arial" w:eastAsia="Times New Roman" w:hAnsi="Arial" w:cs="Arial"/>
          <w:sz w:val="24"/>
          <w:szCs w:val="24"/>
          <w:lang w:eastAsia="es-ES"/>
        </w:rPr>
        <w:t xml:space="preserve">mejor amiga de </w:t>
      </w:r>
      <w:r w:rsidR="00061BB7" w:rsidRPr="00061B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r w:rsidR="00061BB7" w:rsidRPr="00061BB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03CDA3" w14:textId="0036B39A" w:rsidR="00061BB7" w:rsidRDefault="00061BB7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94DAA2" w14:textId="1ABC8DC7" w:rsidR="00267C2D" w:rsidRDefault="00267C2D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67C2D"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801B42">
        <w:rPr>
          <w:rFonts w:ascii="Arial" w:eastAsia="Times New Roman" w:hAnsi="Arial" w:cs="Arial"/>
          <w:sz w:val="24"/>
          <w:szCs w:val="24"/>
          <w:lang w:eastAsia="es-ES"/>
        </w:rPr>
        <w:t xml:space="preserve">, contará también con las intervenciones de </w:t>
      </w:r>
      <w:r w:rsidRPr="00267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Zabay</w:t>
      </w:r>
      <w:r w:rsidRPr="00267C2D">
        <w:rPr>
          <w:rFonts w:ascii="Arial" w:eastAsia="Times New Roman" w:hAnsi="Arial" w:cs="Arial"/>
          <w:sz w:val="24"/>
          <w:szCs w:val="24"/>
          <w:lang w:eastAsia="es-ES"/>
        </w:rPr>
        <w:t xml:space="preserve">, escritora, guionista, actriz, directora de programas de televisión y experta en comunicación y liderazgo; y </w:t>
      </w:r>
      <w:r w:rsidRPr="00267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Arantxa Coca</w:t>
      </w:r>
      <w:r w:rsidRPr="00267C2D">
        <w:rPr>
          <w:rFonts w:ascii="Arial" w:eastAsia="Times New Roman" w:hAnsi="Arial" w:cs="Arial"/>
          <w:sz w:val="24"/>
          <w:szCs w:val="24"/>
          <w:lang w:eastAsia="es-ES"/>
        </w:rPr>
        <w:t>, doctora en Psicología, licenciada en Psicopedagogía y Analista Transaccional y experta en terapia de pareja.</w:t>
      </w:r>
    </w:p>
    <w:p w14:paraId="54823B9E" w14:textId="563383D2" w:rsidR="00267C2D" w:rsidRDefault="00267C2D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54E217" w14:textId="0714A907" w:rsidR="00801B42" w:rsidRDefault="00801B42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>Andrea y Óscar, protagonistas</w:t>
      </w:r>
    </w:p>
    <w:p w14:paraId="38611310" w14:textId="77777777" w:rsidR="00801B42" w:rsidRPr="00061BB7" w:rsidRDefault="00801B42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95AD7B" w14:textId="33B46251" w:rsidR="00801B42" w:rsidRDefault="00801B42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imágenes que se podrán ver en el estreno se encuentran </w:t>
      </w:r>
      <w:r w:rsidR="006F0379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reencuentro de Andrea Gasca y Óscar Ruiz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mantuvieron una relación a raíz de la primera edición de ‘La Isla de las Tentaciones’. Ambos fueron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entrevistados por 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antes de sumarse a la experiencia en Villa Montaña y Villa Playa, respectivamente, conversación que ofrecerá el espacio</w:t>
      </w:r>
      <w:r w:rsidR="007E759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B1B3B77" w14:textId="6DEBEAFB" w:rsidR="00801B42" w:rsidRDefault="00801B42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A28983" w14:textId="21FEE265" w:rsidR="007E759F" w:rsidRDefault="007E759F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el </w:t>
      </w:r>
      <w:r w:rsidR="006F0379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avanzará el arranque de la tercera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emitirá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inéditas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</w:t>
      </w:r>
      <w:r w:rsidR="00872F0C">
        <w:rPr>
          <w:rFonts w:ascii="Arial" w:eastAsia="Times New Roman" w:hAnsi="Arial" w:cs="Arial"/>
          <w:sz w:val="24"/>
          <w:szCs w:val="24"/>
          <w:lang w:eastAsia="es-ES"/>
        </w:rPr>
        <w:t>o vivido hasta ahora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los detalles que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Liseth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ofreció sobre su encuentro previo con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apoyo que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encontrado en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Kevin</w:t>
      </w:r>
      <w:r w:rsidR="00295112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dificultades que </w:t>
      </w:r>
      <w:r w:rsidRPr="007E7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sigue encontrando para continuar con la experiencia</w:t>
      </w:r>
      <w:r w:rsidR="00295112">
        <w:rPr>
          <w:rFonts w:ascii="Arial" w:eastAsia="Times New Roman" w:hAnsi="Arial" w:cs="Arial"/>
          <w:sz w:val="24"/>
          <w:szCs w:val="24"/>
          <w:lang w:eastAsia="es-ES"/>
        </w:rPr>
        <w:t xml:space="preserve">; o los primeros acercamientos de Andrea con </w:t>
      </w:r>
      <w:r w:rsidR="00295112" w:rsidRPr="00295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</w:t>
      </w:r>
      <w:r w:rsidR="00295112">
        <w:rPr>
          <w:rFonts w:ascii="Arial" w:eastAsia="Times New Roman" w:hAnsi="Arial" w:cs="Arial"/>
          <w:sz w:val="24"/>
          <w:szCs w:val="24"/>
          <w:lang w:eastAsia="es-ES"/>
        </w:rPr>
        <w:t xml:space="preserve"> y de Óscar con </w:t>
      </w:r>
      <w:r w:rsidR="00295112" w:rsidRPr="00295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r w:rsidR="0029511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519905" w14:textId="77777777" w:rsidR="00061BB7" w:rsidRPr="00061BB7" w:rsidRDefault="00061BB7" w:rsidP="0006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EF9ACC" w14:textId="561B5EC6" w:rsidR="00CB1216" w:rsidRDefault="00CB1216" w:rsidP="00532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B1216" w:rsidSect="001A1CF6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F15F4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3CB6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1BB7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C5FA5"/>
    <w:rsid w:val="001D0BD1"/>
    <w:rsid w:val="001D334B"/>
    <w:rsid w:val="001D72B4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67C2D"/>
    <w:rsid w:val="0027036D"/>
    <w:rsid w:val="002714A7"/>
    <w:rsid w:val="002714F9"/>
    <w:rsid w:val="0027301F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50B0"/>
    <w:rsid w:val="00295112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160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F391B"/>
    <w:rsid w:val="004F443B"/>
    <w:rsid w:val="004F5039"/>
    <w:rsid w:val="005009EA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42E1"/>
    <w:rsid w:val="00606695"/>
    <w:rsid w:val="0061078C"/>
    <w:rsid w:val="0061329A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3C49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0379"/>
    <w:rsid w:val="006F1076"/>
    <w:rsid w:val="006F42DB"/>
    <w:rsid w:val="006F4B86"/>
    <w:rsid w:val="006F6763"/>
    <w:rsid w:val="00701746"/>
    <w:rsid w:val="007050C7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59F"/>
    <w:rsid w:val="007E7A74"/>
    <w:rsid w:val="007F1276"/>
    <w:rsid w:val="007F6A0C"/>
    <w:rsid w:val="007F70DD"/>
    <w:rsid w:val="00801970"/>
    <w:rsid w:val="00801B42"/>
    <w:rsid w:val="00801B77"/>
    <w:rsid w:val="008042F2"/>
    <w:rsid w:val="00804E3E"/>
    <w:rsid w:val="00805083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2F0C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BF4"/>
    <w:rsid w:val="00C26D4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A95"/>
    <w:rsid w:val="00D87FA3"/>
    <w:rsid w:val="00D91479"/>
    <w:rsid w:val="00D91C83"/>
    <w:rsid w:val="00D94FE0"/>
    <w:rsid w:val="00D9525A"/>
    <w:rsid w:val="00DA12BC"/>
    <w:rsid w:val="00DA25A3"/>
    <w:rsid w:val="00DA40F2"/>
    <w:rsid w:val="00DA7282"/>
    <w:rsid w:val="00DB0407"/>
    <w:rsid w:val="00DB2F10"/>
    <w:rsid w:val="00DB375D"/>
    <w:rsid w:val="00DB66AD"/>
    <w:rsid w:val="00DB76DC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097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1A5B"/>
    <w:rsid w:val="00E81FC3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15F4B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1B74"/>
    <w:rsid w:val="00F97EB2"/>
    <w:rsid w:val="00FA2684"/>
    <w:rsid w:val="00FA3684"/>
    <w:rsid w:val="00FA406C"/>
    <w:rsid w:val="00FA5B5C"/>
    <w:rsid w:val="00FB108B"/>
    <w:rsid w:val="00FB16F2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4C01-76D6-4BC3-B709-C045DDF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2020-01-16T12:33:00Z</cp:lastPrinted>
  <dcterms:created xsi:type="dcterms:W3CDTF">2020-09-28T11:34:00Z</dcterms:created>
  <dcterms:modified xsi:type="dcterms:W3CDTF">2020-09-28T16:14:00Z</dcterms:modified>
</cp:coreProperties>
</file>