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4050030</wp:posOffset>
            </wp:positionH>
            <wp:positionV relativeFrom="margin">
              <wp:posOffset>-427990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81BD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C81BD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7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921424" w:rsidRDefault="0092142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‘Idol Kids’ desembarca en España como líder destacado de su franja de emisión con casi un 18% de </w:t>
      </w:r>
      <w:r w:rsidRPr="00921424">
        <w:rPr>
          <w:rFonts w:ascii="Arial" w:eastAsia="Times New Roman" w:hAnsi="Arial" w:cs="Arial"/>
          <w:bCs/>
          <w:i/>
          <w:color w:val="002C5F"/>
          <w:sz w:val="43"/>
          <w:szCs w:val="43"/>
          <w:lang w:eastAsia="es-ES"/>
        </w:rPr>
        <w:t>share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estreno del </w:t>
      </w:r>
      <w:r w:rsidRPr="007008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talent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infantil superó por 4 puntos a Antena 3 y promedió un 20% entre los menores de 34 años, frente al 8,9% de su competidor.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6870" w:rsidRDefault="0092142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Rosa Quintana regresó al frente de ‘El programa de Ana Rosa’ rozando el 17% y superando por 6 puntos </w:t>
      </w:r>
      <w:r w:rsidR="007008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‘Espejo Público’ de Antena 3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F3E7F" w:rsidRDefault="000F3E7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72F8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Ficción, temático más visto del día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B1312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versión española del formato de éxito internacional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‘Idol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desembarcó anoche en España como la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oferta más vista en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17,9% de </w:t>
      </w:r>
      <w:r w:rsidRPr="007008D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casi 2,2M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por 4 puntos a su principal competidor, que promedió un 13,9%. Conducido por Jesús Vázquez y con Isabel Pantoja, Edurne y Carlos Jean en el jurado, el </w:t>
      </w:r>
      <w:r w:rsidRPr="007008DD">
        <w:rPr>
          <w:rFonts w:ascii="Arial" w:eastAsia="Times New Roman" w:hAnsi="Arial" w:cs="Arial"/>
          <w:i/>
          <w:sz w:val="24"/>
          <w:szCs w:val="24"/>
          <w:lang w:eastAsia="es-ES"/>
        </w:rPr>
        <w:t>talent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infantil registró un </w:t>
      </w:r>
      <w:r w:rsidRPr="00DF7E03">
        <w:rPr>
          <w:rFonts w:ascii="Arial" w:eastAsia="Times New Roman" w:hAnsi="Arial" w:cs="Arial"/>
          <w:b/>
          <w:sz w:val="24"/>
          <w:szCs w:val="24"/>
          <w:lang w:eastAsia="es-ES"/>
        </w:rPr>
        <w:t>especial seguimiento entre el público joven con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20% en los menores de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Destacaron sus datos en el </w:t>
      </w:r>
      <w:r w:rsidRPr="007008DD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niños de 4-12 años con un 21,1% y en el de 25-34 años, con un 20,7%.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08DD" w:rsidRP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14,8%, </w:t>
      </w:r>
      <w:r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13,7% de Antena 3, y dominó el </w:t>
      </w:r>
      <w:r w:rsidRPr="00AE14AE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con un 14,8%, 2 puntos más que el registro de su competidor, con un 12,8%. En el horario diurno, 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 xml:space="preserve">encabezó también la </w:t>
      </w:r>
      <w:r w:rsidR="00626247"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 xml:space="preserve">, con un 16,1% frente al 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 xml:space="preserve">11,4% de su rival; y la </w:t>
      </w:r>
      <w:r w:rsidR="00AE14AE"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, con un 16,8% frente al 10,6% de Antena 3.</w:t>
      </w:r>
    </w:p>
    <w:p w:rsidR="00EA030C" w:rsidRDefault="00EA03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6247" w:rsidRPr="00574613" w:rsidRDefault="00626247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Ana Rosa vuelve líder</w:t>
      </w:r>
    </w:p>
    <w:p w:rsidR="00626247" w:rsidRDefault="00626247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6247" w:rsidRDefault="007576AA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Ayer tuvo lugar además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 el regreso de Ana Rosa Quintana al frente de ‘El programa de Ana Rosa’. La presentadora retomó la senda victoriosa que dejó a finales de junio y</w:t>
      </w:r>
      <w:r w:rsidR="00DF7E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 con un promedio del 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>16,9% y 639.000 espectadores</w:t>
      </w:r>
      <w:r w:rsidR="00DF7E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 se alzó con un 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>nuevo liderazgo</w:t>
      </w:r>
      <w:r w:rsidR="00885C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absoluto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frente al 10,9% y 416.000 promediado por ‘Espejo Público’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85C3F">
        <w:rPr>
          <w:rFonts w:ascii="Arial" w:eastAsia="Times New Roman" w:hAnsi="Arial" w:cs="Arial"/>
          <w:sz w:val="24"/>
          <w:szCs w:val="24"/>
          <w:lang w:eastAsia="es-ES"/>
        </w:rPr>
        <w:t xml:space="preserve"> También superó en su </w:t>
      </w:r>
      <w:r>
        <w:rPr>
          <w:rFonts w:ascii="Arial" w:eastAsia="Times New Roman" w:hAnsi="Arial" w:cs="Arial"/>
          <w:sz w:val="24"/>
          <w:szCs w:val="24"/>
          <w:lang w:eastAsia="es-ES"/>
        </w:rPr>
        <w:t>horario</w:t>
      </w:r>
      <w:r w:rsidR="00885C3F">
        <w:rPr>
          <w:rFonts w:ascii="Arial" w:eastAsia="Times New Roman" w:hAnsi="Arial" w:cs="Arial"/>
          <w:sz w:val="24"/>
          <w:szCs w:val="24"/>
          <w:lang w:eastAsia="es-ES"/>
        </w:rPr>
        <w:t xml:space="preserve"> a La 1, que marcó un 8,9%</w:t>
      </w:r>
      <w:r>
        <w:rPr>
          <w:rFonts w:ascii="Arial" w:eastAsia="Times New Roman" w:hAnsi="Arial" w:cs="Arial"/>
          <w:sz w:val="24"/>
          <w:szCs w:val="24"/>
          <w:lang w:eastAsia="es-ES"/>
        </w:rPr>
        <w:t>. Por último, c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reció hasta el 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18,6% en el </w:t>
      </w:r>
      <w:r w:rsidR="00157EA5" w:rsidRPr="00157E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0C25" w:rsidRPr="00F76D13" w:rsidRDefault="00157EA5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7E03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situó nuevamente como la </w:t>
      </w:r>
      <w:r w:rsidRPr="00DF7E03">
        <w:rPr>
          <w:rFonts w:ascii="Arial" w:eastAsia="Times New Roman" w:hAnsi="Arial" w:cs="Arial"/>
          <w:b/>
          <w:sz w:val="24"/>
          <w:szCs w:val="24"/>
          <w:lang w:eastAsia="es-ES"/>
        </w:rPr>
        <w:t>temática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2,6%</w:t>
      </w:r>
      <w:r w:rsidR="007576AA">
        <w:rPr>
          <w:rFonts w:ascii="Arial" w:eastAsia="Times New Roman" w:hAnsi="Arial" w:cs="Arial"/>
          <w:sz w:val="24"/>
          <w:szCs w:val="24"/>
          <w:lang w:eastAsia="es-ES"/>
        </w:rPr>
        <w:t xml:space="preserve"> y encabezó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DF7E0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Pr="00DF7E03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>, en ambos casos con un 2,8%.</w:t>
      </w:r>
    </w:p>
    <w:sectPr w:rsidR="00E80C25" w:rsidRPr="00F76D13" w:rsidSect="007576AA">
      <w:footerReference w:type="default" r:id="rId8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59" w:rsidRDefault="00131A59" w:rsidP="00B23904">
      <w:pPr>
        <w:spacing w:after="0" w:line="240" w:lineRule="auto"/>
      </w:pPr>
      <w:r>
        <w:separator/>
      </w:r>
    </w:p>
  </w:endnote>
  <w:endnote w:type="continuationSeparator" w:id="0">
    <w:p w:rsidR="00131A59" w:rsidRDefault="00131A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59" w:rsidRDefault="00131A59" w:rsidP="00B23904">
      <w:pPr>
        <w:spacing w:after="0" w:line="240" w:lineRule="auto"/>
      </w:pPr>
      <w:r>
        <w:separator/>
      </w:r>
    </w:p>
  </w:footnote>
  <w:footnote w:type="continuationSeparator" w:id="0">
    <w:p w:rsidR="00131A59" w:rsidRDefault="00131A5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6AA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5C3F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D04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84C0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8462-43BE-4619-98EE-A9BD6DD1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</cp:revision>
  <cp:lastPrinted>2020-03-09T09:59:00Z</cp:lastPrinted>
  <dcterms:created xsi:type="dcterms:W3CDTF">2020-09-08T08:04:00Z</dcterms:created>
  <dcterms:modified xsi:type="dcterms:W3CDTF">2020-09-08T08:56:00Z</dcterms:modified>
</cp:coreProperties>
</file>