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3996690</wp:posOffset>
            </wp:positionH>
            <wp:positionV relativeFrom="margin">
              <wp:posOffset>-148186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21D3" w:rsidRDefault="000E21D3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F51B2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F76873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B03786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BF51B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11</w:t>
      </w:r>
      <w:r w:rsidR="00FD147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195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y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domingo </w:t>
      </w:r>
      <w:r w:rsidR="00BF51B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</w:t>
      </w:r>
      <w:r w:rsidR="00F7687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</w:t>
      </w:r>
      <w:r w:rsidR="00E2793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IO</w:t>
      </w:r>
    </w:p>
    <w:p w:rsidR="0070519A" w:rsidRPr="00CD4C3B" w:rsidRDefault="0070519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CD4C3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Informativos Telecinco, referencia informativa </w:t>
      </w:r>
      <w:r w:rsidR="003A19D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Pr="00CD4C3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la jornada electoral en Galicia y País Vasco</w:t>
      </w:r>
    </w:p>
    <w:p w:rsidR="0070519A" w:rsidRDefault="0070519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:rsidR="00E96870" w:rsidRDefault="00E96870" w:rsidP="00E968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</w:t>
      </w:r>
      <w:r w:rsidR="00AD53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D4C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informativa más vista del domingo, con la edición de las 21:00 horas como líder de su franja de emisión.</w:t>
      </w:r>
    </w:p>
    <w:p w:rsidR="0070519A" w:rsidRDefault="0070519A" w:rsidP="00E968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70519A" w:rsidP="00E968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cadena </w:t>
      </w:r>
      <w:r w:rsidR="00AD53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fin de semana, con Factoría de Ficción y </w:t>
      </w:r>
      <w:proofErr w:type="spellStart"/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proofErr w:type="spellEnd"/>
      <w:r w:rsidR="00AD53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51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como referencias entre las temáticas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Default="0070519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F51B2" w:rsidRDefault="00E80C25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la redifusión de la prórroga de la final del Mundial 2010 entre Holanda y España anotó un 9,1% y 939.000 espectadores</w:t>
      </w:r>
      <w:r w:rsidR="00F134A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E96870" w:rsidRDefault="00BF51B2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Mediaset</w:t>
      </w:r>
      <w:proofErr w:type="spellEnd"/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cerró ayer un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nuevo fin de semana triunfal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la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fin de semana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secundada por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proofErr w:type="spellStart"/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las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temáticas más vistas del sábado y del domingo, respectivamente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E96870" w:rsidRDefault="00E96870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51B2" w:rsidRDefault="00BF51B2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canal principal de la compañía firmó un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13,8% de </w:t>
      </w:r>
      <w:r w:rsidRPr="00BF51B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total día ambas jornadas, </w:t>
      </w:r>
      <w:r w:rsidRPr="00BF51B2">
        <w:rPr>
          <w:rFonts w:ascii="Arial" w:eastAsia="Times New Roman" w:hAnsi="Arial" w:cs="Arial"/>
          <w:b/>
          <w:sz w:val="24"/>
          <w:szCs w:val="24"/>
          <w:lang w:eastAsia="es-ES"/>
        </w:rPr>
        <w:t>superando por 3,5 puntos a Antena 3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>, que registró un 10,3% ambos días.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 parte, </w:t>
      </w:r>
      <w:proofErr w:type="spellStart"/>
      <w:r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alcanzó un 2,9% en </w:t>
      </w:r>
      <w:r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total día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y encabezó también el </w:t>
      </w:r>
      <w:proofErr w:type="spellStart"/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con un 3%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mientras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96870"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anotó un 3,1% el sábado, siendo además la </w:t>
      </w:r>
      <w:r w:rsidR="003A19DE">
        <w:rPr>
          <w:rFonts w:ascii="Arial" w:eastAsia="Times New Roman" w:hAnsi="Arial" w:cs="Arial"/>
          <w:sz w:val="24"/>
          <w:szCs w:val="24"/>
          <w:lang w:eastAsia="es-ES"/>
        </w:rPr>
        <w:t>temática más vista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19D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con un 3,3%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3A19D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E96870" w:rsidRPr="00E9687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E96870">
        <w:rPr>
          <w:rFonts w:ascii="Arial" w:eastAsia="Times New Roman" w:hAnsi="Arial" w:cs="Arial"/>
          <w:sz w:val="24"/>
          <w:szCs w:val="24"/>
          <w:lang w:eastAsia="es-ES"/>
        </w:rPr>
        <w:t>, con un 3,9%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A19DE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E96870"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madrugada</w:t>
      </w:r>
      <w:r w:rsidR="00E96870">
        <w:rPr>
          <w:rFonts w:ascii="Arial" w:eastAsia="Times New Roman" w:hAnsi="Arial" w:cs="Arial"/>
          <w:sz w:val="24"/>
          <w:szCs w:val="24"/>
          <w:lang w:eastAsia="es-ES"/>
        </w:rPr>
        <w:t>, con un 15,3%.</w:t>
      </w:r>
    </w:p>
    <w:p w:rsidR="00BF51B2" w:rsidRDefault="00BF51B2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6870" w:rsidRDefault="00E96870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Telecinco, </w:t>
      </w:r>
      <w:r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15:00 horas </w:t>
      </w:r>
      <w:r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fue la emisión informativa más vista del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jornada protagonizada por las </w:t>
      </w:r>
      <w:r w:rsidRPr="00E96870">
        <w:rPr>
          <w:rFonts w:ascii="Arial" w:eastAsia="Times New Roman" w:hAnsi="Arial" w:cs="Arial"/>
          <w:b/>
          <w:sz w:val="24"/>
          <w:szCs w:val="24"/>
          <w:lang w:eastAsia="es-ES"/>
        </w:rPr>
        <w:t>elecciones autonómicas en Galicia y País Vasco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A29B8"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15,8% y más de 1,7M de espectadores, lideró su franja de emisión frente al 14,1% anotado por Antena 3. Igualmente, </w:t>
      </w:r>
      <w:r w:rsidR="00AA29B8"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AA29B8">
        <w:rPr>
          <w:rFonts w:ascii="Arial" w:eastAsia="Times New Roman" w:hAnsi="Arial" w:cs="Arial"/>
          <w:sz w:val="24"/>
          <w:szCs w:val="24"/>
          <w:lang w:eastAsia="es-ES"/>
        </w:rPr>
        <w:t xml:space="preserve"> también fue la </w:t>
      </w:r>
      <w:r w:rsidR="00AA29B8" w:rsidRPr="00E80C25">
        <w:rPr>
          <w:rFonts w:ascii="Arial" w:eastAsia="Times New Roman" w:hAnsi="Arial" w:cs="Arial"/>
          <w:b/>
          <w:sz w:val="24"/>
          <w:szCs w:val="24"/>
          <w:lang w:eastAsia="es-ES"/>
        </w:rPr>
        <w:t>referencia en su horario</w:t>
      </w:r>
      <w:r w:rsidR="00CD4C3B">
        <w:rPr>
          <w:rFonts w:ascii="Arial" w:eastAsia="Times New Roman" w:hAnsi="Arial" w:cs="Arial"/>
          <w:sz w:val="24"/>
          <w:szCs w:val="24"/>
          <w:lang w:eastAsia="es-ES"/>
        </w:rPr>
        <w:t xml:space="preserve"> con un 13,2% y casi 1,6M</w:t>
      </w:r>
      <w:r w:rsidR="00AD53BF">
        <w:rPr>
          <w:rFonts w:ascii="Arial" w:eastAsia="Times New Roman" w:hAnsi="Arial" w:cs="Arial"/>
          <w:sz w:val="24"/>
          <w:szCs w:val="24"/>
          <w:lang w:eastAsia="es-ES"/>
        </w:rPr>
        <w:t>, por delante del 10,6% promediado por Antena 3.</w:t>
      </w:r>
    </w:p>
    <w:p w:rsidR="00AA29B8" w:rsidRDefault="00AA29B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29B8" w:rsidRDefault="00AA29B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 siguió la </w:t>
      </w:r>
      <w:r w:rsidRPr="00AA29B8">
        <w:rPr>
          <w:rFonts w:ascii="Arial" w:eastAsia="Times New Roman" w:hAnsi="Arial" w:cs="Arial"/>
          <w:b/>
          <w:sz w:val="24"/>
          <w:szCs w:val="24"/>
          <w:lang w:eastAsia="es-ES"/>
        </w:rPr>
        <w:t>décima gala de 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una media de </w:t>
      </w:r>
      <w:r w:rsidR="000D24D2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1,6M y un 16,4%, su </w:t>
      </w:r>
      <w:r w:rsidRPr="00AA2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registro de </w:t>
      </w:r>
      <w:r w:rsidRPr="00AD53B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AA29B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domingo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fue la emisión con mayor audiencia en </w:t>
      </w:r>
      <w:r w:rsidR="00E80C25">
        <w:rPr>
          <w:rFonts w:ascii="Arial" w:eastAsia="Times New Roman" w:hAnsi="Arial" w:cs="Arial"/>
          <w:sz w:val="24"/>
          <w:szCs w:val="24"/>
          <w:lang w:eastAsia="es-ES"/>
        </w:rPr>
        <w:t>su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más de 4 puntos de ventaja sobre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la oferta de su principal competidor, que promedió un 12,1%. Telecinco lideró tanto el </w:t>
      </w:r>
      <w:r w:rsidRPr="00AA29B8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13,2% frente al 12,7% de su rival, y el </w:t>
      </w:r>
      <w:r w:rsidRPr="00AA29B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AA29B8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con un 20,2%, casi 14 puntos más que Antena 3, que marcó un 6,5%.</w:t>
      </w:r>
    </w:p>
    <w:p w:rsidR="00AA29B8" w:rsidRDefault="00AA29B8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51B2" w:rsidRPr="00AD53BF" w:rsidRDefault="00AD53BF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la cadena fue la </w:t>
      </w:r>
      <w:r w:rsidR="008F6DCD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spellStart"/>
      <w:r w:rsidRPr="00AD53BF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AD53BF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14%, frente al 9,4% de su competidor; de la 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12,7% frente al 5,3% de su rival; de la 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13,8% frente al 11,2% de Antena 3; y de la 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13,5% frente al 12,2% de su competidor. Destacaron los liderazgos de sus respectivas franjas de las </w:t>
      </w:r>
      <w:r w:rsidRPr="00AD53BF">
        <w:rPr>
          <w:rFonts w:ascii="Arial" w:eastAsia="Times New Roman" w:hAnsi="Arial" w:cs="Arial"/>
          <w:sz w:val="24"/>
          <w:szCs w:val="24"/>
          <w:lang w:eastAsia="es-ES"/>
        </w:rPr>
        <w:t>reposiciones de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proofErr w:type="spellStart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Got</w:t>
      </w:r>
      <w:proofErr w:type="spellEnd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: lo mejor del mundo’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11% y 304.000 y un 13,9% y 673.000 en sus dos entregas; 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Socialité</w:t>
      </w:r>
      <w:proofErr w:type="spellEnd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casi 1,4M y 16,8%; y </w:t>
      </w:r>
      <w:r w:rsidRPr="00AD53BF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>, con más de 1,4M y un 12,9%.</w:t>
      </w:r>
    </w:p>
    <w:p w:rsidR="00BF51B2" w:rsidRDefault="00BF51B2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0082F" w:rsidRPr="003273CC" w:rsidRDefault="00A848A4" w:rsidP="00AE43D6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‘Sábado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Deluxe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 w:rsidR="00AD53B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espacio de entretenimiento más visto</w:t>
      </w:r>
    </w:p>
    <w:p w:rsidR="003273CC" w:rsidRDefault="003273C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51603" w:rsidRDefault="00A848A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‘Sábado </w:t>
      </w:r>
      <w:proofErr w:type="spellStart"/>
      <w:r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Deluxe</w:t>
      </w:r>
      <w:proofErr w:type="spellEnd"/>
      <w:r w:rsidRPr="00CA55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AD53BF" w:rsidRPr="00AD53B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una media del 17,9% y </w:t>
      </w:r>
      <w:r w:rsidR="004A0586">
        <w:rPr>
          <w:rFonts w:ascii="Arial" w:eastAsia="Times New Roman" w:hAnsi="Arial" w:cs="Arial"/>
          <w:bCs/>
          <w:sz w:val="24"/>
          <w:szCs w:val="24"/>
          <w:lang w:eastAsia="es-ES"/>
        </w:rPr>
        <w:t>más de 1,6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>M,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programa de entretenimiento más visto del sábado y la </w:t>
      </w:r>
      <w:r w:rsidR="00AD53BF" w:rsidRPr="00451603">
        <w:rPr>
          <w:rFonts w:ascii="Arial" w:eastAsia="Times New Roman" w:hAnsi="Arial" w:cs="Arial"/>
          <w:bCs/>
          <w:sz w:val="24"/>
          <w:szCs w:val="24"/>
          <w:lang w:eastAsia="es-ES"/>
        </w:rPr>
        <w:t>oferta</w:t>
      </w:r>
      <w:r w:rsidR="00AD53BF" w:rsidRPr="004516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líder</w:t>
      </w:r>
      <w:r w:rsidR="00BB494C" w:rsidRPr="004516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durante sus cuatro horas de emisión en directo</w:t>
      </w:r>
      <w:r w:rsidR="00BB4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fijando una distancia de 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10 puntos </w:t>
      </w:r>
      <w:r w:rsidR="00BB4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 Antena 3, que marcó un </w:t>
      </w:r>
      <w:r w:rsidR="00AD53BF">
        <w:rPr>
          <w:rFonts w:ascii="Arial" w:eastAsia="Times New Roman" w:hAnsi="Arial" w:cs="Arial"/>
          <w:bCs/>
          <w:sz w:val="24"/>
          <w:szCs w:val="24"/>
          <w:lang w:eastAsia="es-ES"/>
        </w:rPr>
        <w:t>8,1</w:t>
      </w:r>
      <w:r w:rsidR="00BB49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</w:p>
    <w:p w:rsidR="00AD53BF" w:rsidRDefault="00AD53BF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B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una media del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,5% y 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M, también fue lo más visto en su horario con una ventaja de casi 2 puntos sobre su competidor, que anotó un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En el </w:t>
      </w:r>
      <w:proofErr w:type="spellStart"/>
      <w:r w:rsidRPr="000053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</w:t>
      </w:r>
      <w:proofErr w:type="spellEnd"/>
      <w:r w:rsidRPr="000053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también encabezó su franja </w:t>
      </w:r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Socialité</w:t>
      </w:r>
      <w:proofErr w:type="spellEnd"/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Pr="005920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5,8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casi 1,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con una ventaja superior a los 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respecto 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rival, que marcó un 9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,2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%.</w:t>
      </w: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la cadena líder del </w:t>
      </w:r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3; del </w:t>
      </w:r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19,8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con una ventaja de </w:t>
      </w:r>
      <w:r w:rsidR="004A0586">
        <w:rPr>
          <w:rFonts w:ascii="Arial" w:eastAsia="Times New Roman" w:hAnsi="Arial" w:cs="Arial"/>
          <w:bCs/>
          <w:sz w:val="24"/>
          <w:szCs w:val="24"/>
          <w:lang w:eastAsia="es-ES"/>
        </w:rPr>
        <w:t>casi 14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su competidor, que registró un </w:t>
      </w:r>
      <w:r w:rsidR="004F12C3">
        <w:rPr>
          <w:rFonts w:ascii="Arial" w:eastAsia="Times New Roman" w:hAnsi="Arial" w:cs="Arial"/>
          <w:bCs/>
          <w:sz w:val="24"/>
          <w:szCs w:val="24"/>
          <w:lang w:eastAsia="es-ES"/>
        </w:rPr>
        <w:t>5,9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%;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BB494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13,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frente al 1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su rival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de la </w:t>
      </w:r>
      <w:r w:rsidR="00451603" w:rsidRPr="004516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sobremesa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13,6% frente al 13,3% de Antena 3; y de la </w:t>
      </w:r>
      <w:r w:rsidR="00451603" w:rsidRPr="004516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451603">
        <w:rPr>
          <w:rFonts w:ascii="Arial" w:eastAsia="Times New Roman" w:hAnsi="Arial" w:cs="Arial"/>
          <w:bCs/>
          <w:sz w:val="24"/>
          <w:szCs w:val="24"/>
          <w:lang w:eastAsia="es-ES"/>
        </w:rPr>
        <w:t>, con un 13,1% frente al 12,7% de su competidor.</w:t>
      </w:r>
    </w:p>
    <w:p w:rsidR="00BB494C" w:rsidRDefault="00BB494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51603" w:rsidRPr="003273CC" w:rsidRDefault="00451603" w:rsidP="0045160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redifusión de la prórroga del Holanda-España alcanza un 9,1% en Cuatro</w:t>
      </w:r>
    </w:p>
    <w:p w:rsidR="00451603" w:rsidRDefault="00451603" w:rsidP="0045160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80C25" w:rsidRPr="008324F3" w:rsidRDefault="00451603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programación especial de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motivo del décimo aniversario del </w:t>
      </w:r>
      <w:r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 triunfo de España en el Mundial de Sudáfrica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un destacado seguimiento, logrando superar en su franja de emisión a las ofertas cinematográficas de La Sexta. 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>programa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conducido por </w:t>
      </w:r>
      <w:r w:rsidR="00E80C25"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J.J. Santos y Manu Carreño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visto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más de 4 horas de emisión por casi 600.000 espectadores y un 5,8%, frente al 4,1% de su principal competidor. Incluyó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 redifusión de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E80C25"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final Holanda-España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alcanzó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media del 5,3% y 592.000, frente al 5,2% de su 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>rival; y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emocionante prórroga</w:t>
      </w:r>
      <w:r w:rsidR="00E80C25"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situó su seguimiento en </w:t>
      </w:r>
      <w:r w:rsidRPr="00E80C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939.000 espectadores y un 9,1%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6 puntos más que el 3% anotado por </w:t>
      </w:r>
      <w:r w:rsidR="004A0586">
        <w:rPr>
          <w:rFonts w:ascii="Arial" w:eastAsia="Times New Roman" w:hAnsi="Arial" w:cs="Arial"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E80C25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0F4" w:rsidRDefault="001240F4" w:rsidP="00B23904">
      <w:pPr>
        <w:spacing w:after="0" w:line="240" w:lineRule="auto"/>
      </w:pPr>
      <w:r>
        <w:separator/>
      </w:r>
    </w:p>
  </w:endnote>
  <w:endnote w:type="continuationSeparator" w:id="0">
    <w:p w:rsidR="001240F4" w:rsidRDefault="001240F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0F4" w:rsidRDefault="001240F4" w:rsidP="00B23904">
      <w:pPr>
        <w:spacing w:after="0" w:line="240" w:lineRule="auto"/>
      </w:pPr>
      <w:r>
        <w:separator/>
      </w:r>
    </w:p>
  </w:footnote>
  <w:footnote w:type="continuationSeparator" w:id="0">
    <w:p w:rsidR="001240F4" w:rsidRDefault="001240F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04BB"/>
    <w:rsid w:val="00451603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7B8"/>
    <w:rsid w:val="00485EF8"/>
    <w:rsid w:val="0049276C"/>
    <w:rsid w:val="00496277"/>
    <w:rsid w:val="004A0586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63D0"/>
    <w:rsid w:val="00576D59"/>
    <w:rsid w:val="00577887"/>
    <w:rsid w:val="00577F10"/>
    <w:rsid w:val="0058139C"/>
    <w:rsid w:val="00582133"/>
    <w:rsid w:val="00582AC1"/>
    <w:rsid w:val="0059107A"/>
    <w:rsid w:val="00591B3C"/>
    <w:rsid w:val="00592062"/>
    <w:rsid w:val="005929C5"/>
    <w:rsid w:val="00595860"/>
    <w:rsid w:val="00595B8B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AEB"/>
    <w:rsid w:val="005D0271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27AE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4F38"/>
    <w:rsid w:val="00AC5A05"/>
    <w:rsid w:val="00AC6870"/>
    <w:rsid w:val="00AD195A"/>
    <w:rsid w:val="00AD4D46"/>
    <w:rsid w:val="00AD53BF"/>
    <w:rsid w:val="00AD5CE3"/>
    <w:rsid w:val="00AD7202"/>
    <w:rsid w:val="00AE009F"/>
    <w:rsid w:val="00AE1BD1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03B48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494C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BF51B2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3FE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C25"/>
    <w:rsid w:val="00E80D6A"/>
    <w:rsid w:val="00E8536B"/>
    <w:rsid w:val="00E876B9"/>
    <w:rsid w:val="00E9237B"/>
    <w:rsid w:val="00E92878"/>
    <w:rsid w:val="00E936DB"/>
    <w:rsid w:val="00E948AA"/>
    <w:rsid w:val="00E95225"/>
    <w:rsid w:val="00E96870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54B00"/>
    <w:rsid w:val="00F60552"/>
    <w:rsid w:val="00F65930"/>
    <w:rsid w:val="00F70464"/>
    <w:rsid w:val="00F70B6A"/>
    <w:rsid w:val="00F76873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CEA2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DD22-B79F-A740-94C6-E453EAC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14</cp:revision>
  <cp:lastPrinted>2020-03-09T09:59:00Z</cp:lastPrinted>
  <dcterms:created xsi:type="dcterms:W3CDTF">2020-07-13T07:59:00Z</dcterms:created>
  <dcterms:modified xsi:type="dcterms:W3CDTF">2020-07-13T09:08:00Z</dcterms:modified>
</cp:coreProperties>
</file>