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4F" w:rsidRDefault="00005267" w:rsidP="00005267">
      <w:pPr>
        <w:tabs>
          <w:tab w:val="left" w:pos="4962"/>
        </w:tabs>
        <w:spacing w:after="0" w:line="240" w:lineRule="auto"/>
        <w:ind w:right="-56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D5B09A2">
            <wp:extent cx="2932430" cy="676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04F" w:rsidRDefault="005B304F">
      <w:pPr>
        <w:tabs>
          <w:tab w:val="left" w:pos="4962"/>
        </w:tabs>
        <w:spacing w:after="0" w:line="240" w:lineRule="auto"/>
        <w:ind w:right="-285"/>
        <w:jc w:val="right"/>
        <w:rPr>
          <w:rFonts w:ascii="Calibri" w:eastAsia="Calibri" w:hAnsi="Calibri" w:cs="Calibri"/>
        </w:rPr>
      </w:pPr>
    </w:p>
    <w:p w:rsidR="005B304F" w:rsidRDefault="00F0266E">
      <w:pPr>
        <w:spacing w:after="0" w:line="240" w:lineRule="auto"/>
        <w:ind w:right="-568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Madrid, 1 de julio de 2020</w:t>
      </w:r>
    </w:p>
    <w:p w:rsidR="005B304F" w:rsidRDefault="005B304F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  <w:u w:val="single"/>
        </w:rPr>
      </w:pPr>
    </w:p>
    <w:p w:rsidR="005B304F" w:rsidRDefault="00F0266E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BALANCE AUDIENCIAS JUNIO</w:t>
      </w:r>
    </w:p>
    <w:p w:rsidR="005B304F" w:rsidRDefault="005B304F">
      <w:pPr>
        <w:spacing w:after="0" w:line="240" w:lineRule="auto"/>
        <w:ind w:right="-285"/>
        <w:jc w:val="center"/>
        <w:rPr>
          <w:rFonts w:ascii="Arial" w:eastAsia="Arial" w:hAnsi="Arial" w:cs="Arial"/>
          <w:sz w:val="24"/>
        </w:rPr>
      </w:pPr>
    </w:p>
    <w:p w:rsidR="005B304F" w:rsidRDefault="00F0266E">
      <w:pPr>
        <w:spacing w:after="0" w:line="240" w:lineRule="auto"/>
        <w:ind w:right="-285"/>
        <w:jc w:val="center"/>
        <w:rPr>
          <w:rFonts w:ascii="Arial" w:eastAsia="Arial" w:hAnsi="Arial" w:cs="Arial"/>
          <w:b/>
          <w:color w:val="002C5F"/>
          <w:sz w:val="42"/>
        </w:rPr>
      </w:pPr>
      <w:r>
        <w:rPr>
          <w:rFonts w:ascii="Arial" w:eastAsia="Arial" w:hAnsi="Arial" w:cs="Arial"/>
          <w:b/>
          <w:color w:val="002C5F"/>
          <w:sz w:val="42"/>
        </w:rPr>
        <w:t xml:space="preserve">Telecinco es líder indiscutible todos los días del mes, todas las franjas y en todos los </w:t>
      </w:r>
      <w:r>
        <w:rPr>
          <w:rFonts w:ascii="Arial" w:eastAsia="Arial" w:hAnsi="Arial" w:cs="Arial"/>
          <w:b/>
          <w:i/>
          <w:color w:val="002C5F"/>
          <w:sz w:val="42"/>
        </w:rPr>
        <w:t>targets</w:t>
      </w:r>
    </w:p>
    <w:p w:rsidR="005B304F" w:rsidRDefault="005B304F">
      <w:pPr>
        <w:spacing w:after="0" w:line="240" w:lineRule="auto"/>
        <w:ind w:right="-285"/>
        <w:jc w:val="center"/>
        <w:rPr>
          <w:rFonts w:ascii="Arial" w:eastAsia="Arial" w:hAnsi="Arial" w:cs="Arial"/>
          <w:b/>
          <w:color w:val="002C5F"/>
          <w:sz w:val="42"/>
        </w:rPr>
      </w:pPr>
    </w:p>
    <w:p w:rsidR="005B304F" w:rsidRDefault="00F0266E">
      <w:pPr>
        <w:spacing w:after="0" w:line="240" w:lineRule="auto"/>
        <w:ind w:right="-28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 un 15,3% y 22 victorias mensuales consecutivas, Telecinco se ha impuesto por 4 puntos a Antena 3 </w:t>
      </w:r>
    </w:p>
    <w:p w:rsidR="005B304F" w:rsidRDefault="005B304F">
      <w:pPr>
        <w:spacing w:after="0" w:line="240" w:lineRule="auto"/>
        <w:ind w:right="-285"/>
        <w:jc w:val="center"/>
        <w:rPr>
          <w:rFonts w:ascii="Arial" w:eastAsia="Arial" w:hAnsi="Arial" w:cs="Arial"/>
          <w:b/>
        </w:rPr>
      </w:pPr>
    </w:p>
    <w:p w:rsidR="005B304F" w:rsidRDefault="00F0266E">
      <w:pPr>
        <w:spacing w:after="0" w:line="240" w:lineRule="auto"/>
        <w:ind w:right="-28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 hegemonía que le ha llevado a registrar un contundente 15,6% en </w:t>
      </w:r>
      <w:proofErr w:type="spellStart"/>
      <w:r>
        <w:rPr>
          <w:rFonts w:ascii="Arial" w:eastAsia="Arial" w:hAnsi="Arial" w:cs="Arial"/>
          <w:b/>
          <w:i/>
        </w:rPr>
        <w:t>day</w:t>
      </w:r>
      <w:proofErr w:type="spellEnd"/>
      <w:r>
        <w:rPr>
          <w:rFonts w:ascii="Arial" w:eastAsia="Arial" w:hAnsi="Arial" w:cs="Arial"/>
          <w:b/>
          <w:i/>
        </w:rPr>
        <w:t xml:space="preserve"> time</w:t>
      </w:r>
      <w:r>
        <w:rPr>
          <w:rFonts w:ascii="Arial" w:eastAsia="Arial" w:hAnsi="Arial" w:cs="Arial"/>
          <w:b/>
        </w:rPr>
        <w:t xml:space="preserve">, su mejor dato del año frente a Antena 3, que con un 11% de </w:t>
      </w:r>
      <w:r>
        <w:rPr>
          <w:rFonts w:ascii="Arial" w:eastAsia="Arial" w:hAnsi="Arial" w:cs="Arial"/>
          <w:b/>
          <w:i/>
        </w:rPr>
        <w:t>share</w:t>
      </w:r>
      <w:r>
        <w:rPr>
          <w:rFonts w:ascii="Arial" w:eastAsia="Arial" w:hAnsi="Arial" w:cs="Arial"/>
          <w:b/>
        </w:rPr>
        <w:t xml:space="preserve"> registra su peor marca histórica en un mes de junio en esta franja</w:t>
      </w:r>
    </w:p>
    <w:p w:rsidR="005B304F" w:rsidRDefault="005B304F">
      <w:pPr>
        <w:spacing w:after="0" w:line="240" w:lineRule="auto"/>
        <w:ind w:right="-285"/>
        <w:jc w:val="center"/>
        <w:rPr>
          <w:rFonts w:ascii="Arial" w:eastAsia="Arial" w:hAnsi="Arial" w:cs="Arial"/>
          <w:b/>
        </w:rPr>
      </w:pPr>
    </w:p>
    <w:p w:rsidR="005B304F" w:rsidRDefault="00F0266E">
      <w:pPr>
        <w:spacing w:after="0" w:line="240" w:lineRule="auto"/>
        <w:ind w:right="-28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 edición presentada por Pedro Piqueras es de nuevo el referente informativo nocturno frente a sus competidores con su segundo mejor dato mensual en cuota de la temporada, </w:t>
      </w:r>
      <w:r w:rsidR="005E4F11">
        <w:rPr>
          <w:rFonts w:ascii="Arial" w:eastAsia="Arial" w:hAnsi="Arial" w:cs="Arial"/>
          <w:b/>
        </w:rPr>
        <w:t xml:space="preserve">un </w:t>
      </w:r>
      <w:r>
        <w:rPr>
          <w:rFonts w:ascii="Arial" w:eastAsia="Arial" w:hAnsi="Arial" w:cs="Arial"/>
          <w:b/>
        </w:rPr>
        <w:t>16,9%</w:t>
      </w:r>
      <w:r w:rsidR="005E4F1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y 2,1M</w:t>
      </w:r>
      <w:r w:rsidR="005E4F11">
        <w:rPr>
          <w:rFonts w:ascii="Arial" w:eastAsia="Arial" w:hAnsi="Arial" w:cs="Arial"/>
          <w:b/>
        </w:rPr>
        <w:t xml:space="preserve"> de espectadores</w:t>
      </w:r>
    </w:p>
    <w:p w:rsidR="005B304F" w:rsidRDefault="005B304F">
      <w:pPr>
        <w:spacing w:after="0" w:line="240" w:lineRule="auto"/>
        <w:ind w:right="-285"/>
        <w:jc w:val="both"/>
        <w:rPr>
          <w:rFonts w:ascii="Arial" w:eastAsia="Arial" w:hAnsi="Arial" w:cs="Arial"/>
        </w:rPr>
      </w:pPr>
    </w:p>
    <w:p w:rsidR="005B304F" w:rsidRDefault="005B304F">
      <w:pPr>
        <w:spacing w:after="0" w:line="240" w:lineRule="auto"/>
        <w:ind w:right="-285"/>
        <w:jc w:val="both"/>
        <w:rPr>
          <w:rFonts w:ascii="Arial" w:eastAsia="Arial" w:hAnsi="Arial" w:cs="Arial"/>
        </w:rPr>
      </w:pPr>
    </w:p>
    <w:p w:rsidR="005B304F" w:rsidRDefault="00F0266E">
      <w:pPr>
        <w:spacing w:after="0" w:line="240" w:lineRule="auto"/>
        <w:ind w:right="-2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Telecinco ha vuelto a ser en junio la televisión favorita para los espectadores. Con un </w:t>
      </w:r>
      <w:r>
        <w:rPr>
          <w:rFonts w:ascii="Arial" w:eastAsia="Arial" w:hAnsi="Arial" w:cs="Arial"/>
          <w:b/>
        </w:rPr>
        <w:t xml:space="preserve">15,3% de </w:t>
      </w:r>
      <w:r>
        <w:rPr>
          <w:rFonts w:ascii="Arial" w:eastAsia="Arial" w:hAnsi="Arial" w:cs="Arial"/>
          <w:b/>
          <w:i/>
        </w:rPr>
        <w:t>share,</w:t>
      </w:r>
      <w:r>
        <w:rPr>
          <w:rFonts w:ascii="Arial" w:eastAsia="Arial" w:hAnsi="Arial" w:cs="Arial"/>
        </w:rPr>
        <w:t xml:space="preserve"> ha </w:t>
      </w:r>
      <w:r>
        <w:rPr>
          <w:rFonts w:ascii="Arial" w:eastAsia="Arial" w:hAnsi="Arial" w:cs="Arial"/>
          <w:b/>
        </w:rPr>
        <w:t>liderado todos los días del mes, todas las franjas horarias, todos los targets de público</w:t>
      </w:r>
      <w:r>
        <w:rPr>
          <w:rFonts w:ascii="Arial" w:eastAsia="Arial" w:hAnsi="Arial" w:cs="Arial"/>
        </w:rPr>
        <w:t xml:space="preserve"> y no ha dado tregua a la competencia, con una ventaja de 4 puntos sobre su principal competidor, Antena 3, que cierra el mes con un 11,3%.</w:t>
      </w:r>
    </w:p>
    <w:p w:rsidR="005B304F" w:rsidRDefault="005B304F">
      <w:pPr>
        <w:spacing w:after="0" w:line="240" w:lineRule="auto"/>
        <w:ind w:right="-285"/>
        <w:jc w:val="both"/>
        <w:rPr>
          <w:rFonts w:ascii="Arial" w:eastAsia="Arial" w:hAnsi="Arial" w:cs="Arial"/>
        </w:rPr>
      </w:pPr>
    </w:p>
    <w:p w:rsidR="005B304F" w:rsidRDefault="00F0266E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</w:rPr>
        <w:t xml:space="preserve">La principal cadena de Mediaset España ha destacado especialmente en la franja de </w:t>
      </w:r>
      <w:proofErr w:type="spellStart"/>
      <w:r>
        <w:rPr>
          <w:rFonts w:ascii="Arial" w:eastAsia="Arial" w:hAnsi="Arial" w:cs="Arial"/>
          <w:b/>
          <w:i/>
        </w:rPr>
        <w:t>day</w:t>
      </w:r>
      <w:proofErr w:type="spellEnd"/>
      <w:r>
        <w:rPr>
          <w:rFonts w:ascii="Arial" w:eastAsia="Arial" w:hAnsi="Arial" w:cs="Arial"/>
          <w:b/>
          <w:i/>
        </w:rPr>
        <w:t xml:space="preserve"> time</w:t>
      </w:r>
      <w:r>
        <w:rPr>
          <w:rFonts w:ascii="Arial" w:eastAsia="Arial" w:hAnsi="Arial" w:cs="Arial"/>
        </w:rPr>
        <w:t xml:space="preserve"> al anotar </w:t>
      </w:r>
      <w:r>
        <w:rPr>
          <w:rFonts w:ascii="Arial" w:eastAsia="Arial" w:hAnsi="Arial" w:cs="Arial"/>
          <w:b/>
        </w:rPr>
        <w:t xml:space="preserve">su mejor dato del año con un 15,6% de </w:t>
      </w:r>
      <w:r>
        <w:rPr>
          <w:rFonts w:ascii="Arial" w:eastAsia="Arial" w:hAnsi="Arial" w:cs="Arial"/>
          <w:b/>
          <w:i/>
        </w:rPr>
        <w:t>share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frente al peor resultado histórico en esta franja en un mes de junio de Antena 3, donde el competidor baja al 11%</w:t>
      </w:r>
      <w:r>
        <w:rPr>
          <w:rFonts w:ascii="Arial" w:eastAsia="Arial" w:hAnsi="Arial" w:cs="Arial"/>
        </w:rPr>
        <w:t>. Telecinco se ha alzado con la victoria</w:t>
      </w:r>
      <w:r>
        <w:rPr>
          <w:rFonts w:ascii="Arial" w:eastAsia="Arial" w:hAnsi="Arial" w:cs="Arial"/>
          <w:color w:val="0D0D0D"/>
        </w:rPr>
        <w:t xml:space="preserve">, entre las cadenas comerciales, de todas las noches de la semana y ha copado en junio, con </w:t>
      </w:r>
      <w:r>
        <w:rPr>
          <w:rFonts w:ascii="Arial" w:eastAsia="Arial" w:hAnsi="Arial" w:cs="Arial"/>
          <w:b/>
          <w:color w:val="0D0D0D"/>
        </w:rPr>
        <w:t>‘Supervivientes’,</w:t>
      </w:r>
      <w:r>
        <w:rPr>
          <w:rFonts w:ascii="Arial" w:eastAsia="Arial" w:hAnsi="Arial" w:cs="Arial"/>
          <w:color w:val="0D0D0D"/>
        </w:rPr>
        <w:t xml:space="preserve"> el ranking de las emisiones más vistas del mes, obteniendo </w:t>
      </w:r>
      <w:r>
        <w:rPr>
          <w:rFonts w:ascii="Arial" w:eastAsia="Arial" w:hAnsi="Arial" w:cs="Arial"/>
          <w:b/>
          <w:color w:val="0D0D0D"/>
        </w:rPr>
        <w:t xml:space="preserve">en el horario estelar un 14,7%, </w:t>
      </w:r>
      <w:r>
        <w:rPr>
          <w:rFonts w:ascii="Arial" w:eastAsia="Arial" w:hAnsi="Arial" w:cs="Arial"/>
          <w:color w:val="0D0D0D"/>
        </w:rPr>
        <w:t>casi 3 puntos más que Antena 3, con un 11,9%,</w:t>
      </w:r>
      <w:r>
        <w:rPr>
          <w:rFonts w:ascii="Arial" w:eastAsia="Arial" w:hAnsi="Arial" w:cs="Arial"/>
          <w:b/>
          <w:color w:val="0D0D0D"/>
        </w:rPr>
        <w:t xml:space="preserve"> </w:t>
      </w:r>
      <w:r>
        <w:rPr>
          <w:rFonts w:ascii="Arial" w:eastAsia="Arial" w:hAnsi="Arial" w:cs="Arial"/>
          <w:color w:val="0D0D0D"/>
        </w:rPr>
        <w:t xml:space="preserve">y un </w:t>
      </w:r>
      <w:r>
        <w:rPr>
          <w:rFonts w:ascii="Arial" w:eastAsia="Arial" w:hAnsi="Arial" w:cs="Arial"/>
          <w:b/>
          <w:color w:val="0D0D0D"/>
        </w:rPr>
        <w:t xml:space="preserve">16,9% en </w:t>
      </w:r>
      <w:r>
        <w:rPr>
          <w:rFonts w:ascii="Arial" w:eastAsia="Arial" w:hAnsi="Arial" w:cs="Arial"/>
          <w:b/>
          <w:i/>
          <w:color w:val="0D0D0D"/>
        </w:rPr>
        <w:t xml:space="preserve">late </w:t>
      </w:r>
      <w:proofErr w:type="spellStart"/>
      <w:r>
        <w:rPr>
          <w:rFonts w:ascii="Arial" w:eastAsia="Arial" w:hAnsi="Arial" w:cs="Arial"/>
          <w:b/>
          <w:i/>
          <w:color w:val="0D0D0D"/>
        </w:rPr>
        <w:t>night</w:t>
      </w:r>
      <w:proofErr w:type="spellEnd"/>
      <w:r>
        <w:rPr>
          <w:rFonts w:ascii="Arial" w:eastAsia="Arial" w:hAnsi="Arial" w:cs="Arial"/>
          <w:color w:val="0D0D0D"/>
        </w:rPr>
        <w:t>, duplicando a Antena 3, con un 7%.</w:t>
      </w:r>
    </w:p>
    <w:p w:rsidR="005B304F" w:rsidRDefault="005B304F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</w:rPr>
      </w:pPr>
    </w:p>
    <w:p w:rsidR="005B304F" w:rsidRDefault="00F0266E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 xml:space="preserve">De igual forma, la oferta informativa de Telecinco ha vuelto a ser el referente para el público en nuestro país durante la desescalada y el inicio de la “nueva normalidad”. Sus ediciones de </w:t>
      </w:r>
      <w:r>
        <w:rPr>
          <w:rFonts w:ascii="Arial" w:eastAsia="Arial" w:hAnsi="Arial" w:cs="Arial"/>
          <w:b/>
          <w:color w:val="0D0D0D"/>
        </w:rPr>
        <w:t>sobremesa y tarde de lunes a domingo</w:t>
      </w:r>
      <w:r>
        <w:rPr>
          <w:rFonts w:ascii="Arial" w:eastAsia="Arial" w:hAnsi="Arial" w:cs="Arial"/>
          <w:color w:val="0D0D0D"/>
        </w:rPr>
        <w:t xml:space="preserve"> han anotado su </w:t>
      </w:r>
      <w:r>
        <w:rPr>
          <w:rFonts w:ascii="Arial" w:eastAsia="Arial" w:hAnsi="Arial" w:cs="Arial"/>
          <w:b/>
          <w:color w:val="0D0D0D"/>
        </w:rPr>
        <w:t>registro histórico más alto en espectadores en un mes de junio</w:t>
      </w:r>
      <w:r>
        <w:rPr>
          <w:rFonts w:ascii="Arial" w:eastAsia="Arial" w:hAnsi="Arial" w:cs="Arial"/>
          <w:color w:val="0D0D0D"/>
        </w:rPr>
        <w:t xml:space="preserve"> con </w:t>
      </w:r>
      <w:r>
        <w:rPr>
          <w:rFonts w:ascii="Arial" w:eastAsia="Arial" w:hAnsi="Arial" w:cs="Arial"/>
          <w:b/>
          <w:color w:val="0D0D0D"/>
        </w:rPr>
        <w:t xml:space="preserve">2.042.000 espectadores y un 16,1% de </w:t>
      </w:r>
      <w:r>
        <w:rPr>
          <w:rFonts w:ascii="Arial" w:eastAsia="Arial" w:hAnsi="Arial" w:cs="Arial"/>
          <w:b/>
          <w:i/>
          <w:color w:val="0D0D0D"/>
        </w:rPr>
        <w:t>share</w:t>
      </w:r>
      <w:r>
        <w:rPr>
          <w:rFonts w:ascii="Arial" w:eastAsia="Arial" w:hAnsi="Arial" w:cs="Arial"/>
          <w:color w:val="0D0D0D"/>
        </w:rPr>
        <w:t xml:space="preserve">. Además, la edición de </w:t>
      </w:r>
      <w:r>
        <w:rPr>
          <w:rFonts w:ascii="Arial" w:eastAsia="Arial" w:hAnsi="Arial" w:cs="Arial"/>
          <w:b/>
          <w:color w:val="0D0D0D"/>
        </w:rPr>
        <w:t>Pedro Piqueras ha seguido liderando</w:t>
      </w:r>
      <w:r w:rsidR="00D62AC8">
        <w:rPr>
          <w:rFonts w:ascii="Arial" w:eastAsia="Arial" w:hAnsi="Arial" w:cs="Arial"/>
          <w:b/>
          <w:color w:val="0D0D0D"/>
        </w:rPr>
        <w:t xml:space="preserve"> </w:t>
      </w:r>
      <w:r>
        <w:rPr>
          <w:rFonts w:ascii="Arial" w:eastAsia="Arial" w:hAnsi="Arial" w:cs="Arial"/>
          <w:b/>
          <w:color w:val="0D0D0D"/>
        </w:rPr>
        <w:t>de lunes a viernes con su segundo mejor dato mensual en cuota de la temporada</w:t>
      </w:r>
      <w:r>
        <w:rPr>
          <w:rFonts w:ascii="Arial" w:eastAsia="Arial" w:hAnsi="Arial" w:cs="Arial"/>
          <w:color w:val="0D0D0D"/>
        </w:rPr>
        <w:t xml:space="preserve"> con un</w:t>
      </w:r>
      <w:r w:rsidR="00D62AC8">
        <w:rPr>
          <w:rFonts w:ascii="Arial" w:eastAsia="Arial" w:hAnsi="Arial" w:cs="Arial"/>
          <w:color w:val="0D0D0D"/>
        </w:rPr>
        <w:t xml:space="preserve"> </w:t>
      </w:r>
      <w:r w:rsidR="00D62AC8" w:rsidRPr="00D62AC8">
        <w:rPr>
          <w:rFonts w:ascii="Arial" w:eastAsia="Arial" w:hAnsi="Arial" w:cs="Arial"/>
          <w:i/>
          <w:iCs/>
          <w:color w:val="0D0D0D"/>
        </w:rPr>
        <w:t>share</w:t>
      </w:r>
      <w:r>
        <w:rPr>
          <w:rFonts w:ascii="Arial" w:eastAsia="Arial" w:hAnsi="Arial" w:cs="Arial"/>
          <w:color w:val="0D0D0D"/>
        </w:rPr>
        <w:t xml:space="preserve"> del 16,9% y 2,1M.</w:t>
      </w:r>
    </w:p>
    <w:p w:rsidR="005B304F" w:rsidRDefault="005B304F">
      <w:pPr>
        <w:spacing w:after="0" w:line="240" w:lineRule="auto"/>
        <w:ind w:right="-285"/>
        <w:jc w:val="both"/>
        <w:rPr>
          <w:rFonts w:ascii="Arial" w:eastAsia="Arial" w:hAnsi="Arial" w:cs="Arial"/>
        </w:rPr>
      </w:pPr>
    </w:p>
    <w:p w:rsidR="005B304F" w:rsidRDefault="00F0266E">
      <w:pPr>
        <w:spacing w:after="0" w:line="240" w:lineRule="auto"/>
        <w:ind w:right="-2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su parte, </w:t>
      </w:r>
      <w:r>
        <w:rPr>
          <w:rFonts w:ascii="Arial" w:eastAsia="Arial" w:hAnsi="Arial" w:cs="Arial"/>
          <w:b/>
        </w:rPr>
        <w:t>Cuatro</w:t>
      </w:r>
      <w:r>
        <w:rPr>
          <w:rFonts w:ascii="Arial" w:eastAsia="Arial" w:hAnsi="Arial" w:cs="Arial"/>
        </w:rPr>
        <w:t xml:space="preserve"> h</w:t>
      </w:r>
      <w:bookmarkStart w:id="0" w:name="_GoBack"/>
      <w:bookmarkEnd w:id="0"/>
      <w:r>
        <w:rPr>
          <w:rFonts w:ascii="Arial" w:eastAsia="Arial" w:hAnsi="Arial" w:cs="Arial"/>
        </w:rPr>
        <w:t xml:space="preserve">a registrado </w:t>
      </w:r>
      <w:r>
        <w:rPr>
          <w:rFonts w:ascii="Arial" w:eastAsia="Arial" w:hAnsi="Arial" w:cs="Arial"/>
          <w:b/>
        </w:rPr>
        <w:t xml:space="preserve">un 5,2% de </w:t>
      </w:r>
      <w:r>
        <w:rPr>
          <w:rFonts w:ascii="Arial" w:eastAsia="Arial" w:hAnsi="Arial" w:cs="Arial"/>
          <w:b/>
          <w:i/>
        </w:rPr>
        <w:t>share</w:t>
      </w:r>
      <w:r>
        <w:rPr>
          <w:rFonts w:ascii="Arial" w:eastAsia="Arial" w:hAnsi="Arial" w:cs="Arial"/>
          <w:b/>
        </w:rPr>
        <w:t xml:space="preserve"> en el total día de junio,</w:t>
      </w:r>
      <w:r>
        <w:rPr>
          <w:rFonts w:ascii="Arial" w:eastAsia="Arial" w:hAnsi="Arial" w:cs="Arial"/>
        </w:rPr>
        <w:t xml:space="preserve"> dato que ha crecido al </w:t>
      </w:r>
      <w:r>
        <w:rPr>
          <w:rFonts w:ascii="Arial" w:eastAsia="Arial" w:hAnsi="Arial" w:cs="Arial"/>
          <w:b/>
        </w:rPr>
        <w:t>5,7% 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</w:rPr>
        <w:t>target</w:t>
      </w:r>
      <w:r>
        <w:rPr>
          <w:rFonts w:ascii="Arial" w:eastAsia="Arial" w:hAnsi="Arial" w:cs="Arial"/>
          <w:b/>
        </w:rPr>
        <w:t xml:space="preserve"> comercial</w:t>
      </w:r>
      <w:r>
        <w:rPr>
          <w:rFonts w:ascii="Arial" w:eastAsia="Arial" w:hAnsi="Arial" w:cs="Arial"/>
        </w:rPr>
        <w:t xml:space="preserve">. De nuevo, el público joven de </w:t>
      </w:r>
      <w:r>
        <w:rPr>
          <w:rFonts w:ascii="Arial" w:eastAsia="Arial" w:hAnsi="Arial" w:cs="Arial"/>
          <w:b/>
        </w:rPr>
        <w:t>25 a 34, con un 6% de</w:t>
      </w:r>
      <w:r w:rsidR="009E2658">
        <w:rPr>
          <w:rFonts w:ascii="Arial" w:eastAsia="Arial" w:hAnsi="Arial" w:cs="Arial"/>
          <w:b/>
        </w:rPr>
        <w:t xml:space="preserve"> cuota de pantalla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es la referencia del canal.</w:t>
      </w:r>
    </w:p>
    <w:p w:rsidR="005B304F" w:rsidRDefault="005B304F">
      <w:pPr>
        <w:spacing w:after="0" w:line="240" w:lineRule="auto"/>
        <w:ind w:right="-285"/>
        <w:jc w:val="both"/>
        <w:rPr>
          <w:rFonts w:ascii="Arial" w:eastAsia="Arial" w:hAnsi="Arial" w:cs="Arial"/>
          <w:color w:val="000000"/>
        </w:rPr>
      </w:pPr>
    </w:p>
    <w:p w:rsidR="005B304F" w:rsidRDefault="00F0266E">
      <w:pPr>
        <w:spacing w:after="0" w:line="240" w:lineRule="auto"/>
        <w:ind w:right="-2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 xml:space="preserve">En cuanto a los </w:t>
      </w:r>
      <w:r>
        <w:rPr>
          <w:rFonts w:ascii="Arial" w:eastAsia="Arial" w:hAnsi="Arial" w:cs="Arial"/>
          <w:b/>
          <w:color w:val="000000"/>
        </w:rPr>
        <w:t>canales temáticos</w:t>
      </w:r>
      <w:r>
        <w:rPr>
          <w:rFonts w:ascii="Arial" w:eastAsia="Arial" w:hAnsi="Arial" w:cs="Arial"/>
          <w:color w:val="000000"/>
        </w:rPr>
        <w:t xml:space="preserve">, el conjunto de canales de TDT de Mediaset España, con un </w:t>
      </w:r>
      <w:r>
        <w:rPr>
          <w:rFonts w:ascii="Arial" w:eastAsia="Arial" w:hAnsi="Arial" w:cs="Arial"/>
          <w:b/>
          <w:color w:val="000000"/>
        </w:rPr>
        <w:t xml:space="preserve">9% de </w:t>
      </w:r>
      <w:r>
        <w:rPr>
          <w:rFonts w:ascii="Arial" w:eastAsia="Arial" w:hAnsi="Arial" w:cs="Arial"/>
          <w:b/>
          <w:i/>
          <w:color w:val="000000"/>
        </w:rPr>
        <w:t>share</w:t>
      </w:r>
      <w:r>
        <w:rPr>
          <w:rFonts w:ascii="Arial" w:eastAsia="Arial" w:hAnsi="Arial" w:cs="Arial"/>
          <w:color w:val="000000"/>
        </w:rPr>
        <w:t xml:space="preserve">, ha alcanzado su </w:t>
      </w:r>
      <w:r>
        <w:rPr>
          <w:rFonts w:ascii="Arial" w:eastAsia="Arial" w:hAnsi="Arial" w:cs="Arial"/>
          <w:b/>
          <w:color w:val="000000"/>
        </w:rPr>
        <w:t>mejor registro desde agosto de 2019</w:t>
      </w:r>
      <w:r>
        <w:rPr>
          <w:rFonts w:ascii="Arial" w:eastAsia="Arial" w:hAnsi="Arial" w:cs="Arial"/>
          <w:color w:val="000000"/>
        </w:rPr>
        <w:t xml:space="preserve">, superado en más de 1 punto a los de Atresmedia. </w:t>
      </w:r>
      <w:r>
        <w:rPr>
          <w:rFonts w:ascii="Arial" w:eastAsia="Arial" w:hAnsi="Arial" w:cs="Arial"/>
          <w:b/>
          <w:color w:val="000000"/>
        </w:rPr>
        <w:t xml:space="preserve">Factoría de Ficción </w:t>
      </w:r>
      <w:r>
        <w:rPr>
          <w:rFonts w:ascii="Arial" w:eastAsia="Arial" w:hAnsi="Arial" w:cs="Arial"/>
          <w:color w:val="000000"/>
        </w:rPr>
        <w:t>ha crecido respecto a mayo al 2,7%, siendo el canal temático más visto entre los jóvenes de 13 a 24 años con un 7,9%</w:t>
      </w:r>
      <w:r>
        <w:rPr>
          <w:rFonts w:ascii="Arial" w:eastAsia="Arial" w:hAnsi="Arial" w:cs="Arial"/>
          <w:b/>
          <w:color w:val="000000"/>
        </w:rPr>
        <w:t>; Energy, con una cuota de pantalla del 2,3%,</w:t>
      </w:r>
      <w:r>
        <w:rPr>
          <w:rFonts w:ascii="Arial" w:eastAsia="Arial" w:hAnsi="Arial" w:cs="Arial"/>
          <w:color w:val="000000"/>
        </w:rPr>
        <w:t xml:space="preserve"> ha mantenido su dato de mayo; </w:t>
      </w:r>
      <w:proofErr w:type="spellStart"/>
      <w:r>
        <w:rPr>
          <w:rFonts w:ascii="Arial" w:eastAsia="Arial" w:hAnsi="Arial" w:cs="Arial"/>
          <w:b/>
          <w:color w:val="000000"/>
        </w:rPr>
        <w:t>Divinity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registra un 1,9% en total individuos que sube hasta el 2,7% en mujeres 16-44 años; </w:t>
      </w:r>
      <w:r>
        <w:rPr>
          <w:rFonts w:ascii="Arial" w:eastAsia="Arial" w:hAnsi="Arial" w:cs="Arial"/>
          <w:b/>
          <w:color w:val="000000"/>
        </w:rPr>
        <w:t>Boing, con un 13% en niños de 4 a 12 años</w:t>
      </w:r>
      <w:r>
        <w:rPr>
          <w:rFonts w:ascii="Arial" w:eastAsia="Arial" w:hAnsi="Arial" w:cs="Arial"/>
          <w:color w:val="000000"/>
        </w:rPr>
        <w:t xml:space="preserve"> es de nuevo el canal infantil líder de la televisión comercial, con su mejor marca desde julio de 2017; y </w:t>
      </w:r>
      <w:r>
        <w:rPr>
          <w:rFonts w:ascii="Arial" w:eastAsia="Arial" w:hAnsi="Arial" w:cs="Arial"/>
          <w:b/>
          <w:color w:val="000000"/>
        </w:rPr>
        <w:t xml:space="preserve">Be </w:t>
      </w:r>
      <w:proofErr w:type="spellStart"/>
      <w:r>
        <w:rPr>
          <w:rFonts w:ascii="Arial" w:eastAsia="Arial" w:hAnsi="Arial" w:cs="Arial"/>
          <w:b/>
          <w:color w:val="000000"/>
        </w:rPr>
        <w:t>Mad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ha igualado con un 0,7% su mejor dato histórico en junio.</w:t>
      </w:r>
    </w:p>
    <w:p w:rsidR="005B304F" w:rsidRDefault="005B304F">
      <w:pPr>
        <w:spacing w:after="0" w:line="240" w:lineRule="auto"/>
        <w:ind w:right="-285"/>
        <w:jc w:val="both"/>
        <w:rPr>
          <w:rFonts w:ascii="Arial" w:eastAsia="Arial" w:hAnsi="Arial" w:cs="Arial"/>
        </w:rPr>
      </w:pPr>
    </w:p>
    <w:p w:rsidR="005B304F" w:rsidRDefault="00F0266E">
      <w:pPr>
        <w:spacing w:line="240" w:lineRule="auto"/>
        <w:ind w:right="-2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Mediaset España</w:t>
      </w:r>
      <w:r>
        <w:rPr>
          <w:rFonts w:ascii="Arial" w:eastAsia="Arial" w:hAnsi="Arial" w:cs="Arial"/>
        </w:rPr>
        <w:t xml:space="preserve"> con su conjunto de canales vuelve a ser este mes el </w:t>
      </w:r>
      <w:r>
        <w:rPr>
          <w:rFonts w:ascii="Arial" w:eastAsia="Arial" w:hAnsi="Arial" w:cs="Arial"/>
          <w:b/>
        </w:rPr>
        <w:t xml:space="preserve">grupo de televisión líder de audiencia con un 29,5% de </w:t>
      </w:r>
      <w:r>
        <w:rPr>
          <w:rFonts w:ascii="Arial" w:eastAsia="Arial" w:hAnsi="Arial" w:cs="Arial"/>
          <w:b/>
          <w:i/>
        </w:rPr>
        <w:t>share</w:t>
      </w:r>
      <w:r>
        <w:rPr>
          <w:rFonts w:ascii="Arial" w:eastAsia="Arial" w:hAnsi="Arial" w:cs="Arial"/>
        </w:rPr>
        <w:t xml:space="preserve">, con una ventaja de 3,5 puntos respecto a Atresmedia, con un 26%. También se ha alzado con la victoria del </w:t>
      </w:r>
      <w:r>
        <w:rPr>
          <w:rFonts w:ascii="Arial" w:eastAsia="Arial" w:hAnsi="Arial" w:cs="Arial"/>
          <w:i/>
        </w:rPr>
        <w:t>target</w:t>
      </w:r>
      <w:r>
        <w:rPr>
          <w:rFonts w:ascii="Arial" w:eastAsia="Arial" w:hAnsi="Arial" w:cs="Arial"/>
        </w:rPr>
        <w:t xml:space="preserve"> comercial, con un 30,3% de cuota de pantalla, con 2,8 puntos sobre su inmediato competidor, que registra un 27,5% de </w:t>
      </w:r>
      <w:r>
        <w:rPr>
          <w:rFonts w:ascii="Arial" w:eastAsia="Arial" w:hAnsi="Arial" w:cs="Arial"/>
          <w:i/>
        </w:rPr>
        <w:t>share</w:t>
      </w:r>
      <w:r>
        <w:rPr>
          <w:rFonts w:ascii="Arial" w:eastAsia="Arial" w:hAnsi="Arial" w:cs="Arial"/>
        </w:rPr>
        <w:t>. Es el grupo preferido especialmente entre los jóvenes de 13 a 24 años, donde alcanza un 34,5% de cuota de pantalla, casi 10 puntos más que Atresmedia, con un 24,8%, y entre el público de 35-54 años, con un 31,5% frente al 26,7% de Atresmedia.</w:t>
      </w:r>
    </w:p>
    <w:p w:rsidR="005B304F" w:rsidRDefault="005B304F">
      <w:pPr>
        <w:spacing w:line="240" w:lineRule="auto"/>
        <w:ind w:right="-285"/>
        <w:jc w:val="both"/>
        <w:rPr>
          <w:rFonts w:ascii="Arial" w:eastAsia="Arial" w:hAnsi="Arial" w:cs="Arial"/>
        </w:rPr>
      </w:pPr>
    </w:p>
    <w:p w:rsidR="005B304F" w:rsidRDefault="005B304F">
      <w:pPr>
        <w:spacing w:line="240" w:lineRule="auto"/>
        <w:ind w:right="-285"/>
        <w:jc w:val="both"/>
        <w:rPr>
          <w:rFonts w:ascii="Arial" w:eastAsia="Arial" w:hAnsi="Arial" w:cs="Arial"/>
        </w:rPr>
      </w:pPr>
    </w:p>
    <w:p w:rsidR="005B304F" w:rsidRDefault="005B304F">
      <w:pPr>
        <w:spacing w:line="240" w:lineRule="auto"/>
        <w:ind w:right="-285"/>
        <w:jc w:val="both"/>
        <w:rPr>
          <w:rFonts w:ascii="Arial" w:eastAsia="Arial" w:hAnsi="Arial" w:cs="Arial"/>
        </w:rPr>
      </w:pPr>
    </w:p>
    <w:sectPr w:rsidR="005B3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04F"/>
    <w:rsid w:val="00005267"/>
    <w:rsid w:val="005B304F"/>
    <w:rsid w:val="005E4F11"/>
    <w:rsid w:val="006168C7"/>
    <w:rsid w:val="00681871"/>
    <w:rsid w:val="009E2658"/>
    <w:rsid w:val="00D62AC8"/>
    <w:rsid w:val="00F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1C3FE4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Maria Estebaranz Gomez</cp:lastModifiedBy>
  <cp:revision>8</cp:revision>
  <dcterms:created xsi:type="dcterms:W3CDTF">2020-07-01T07:26:00Z</dcterms:created>
  <dcterms:modified xsi:type="dcterms:W3CDTF">2020-07-01T07:34:00Z</dcterms:modified>
</cp:coreProperties>
</file>