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B630A" w14:textId="77777777" w:rsidR="00B108BD" w:rsidRDefault="00B23904" w:rsidP="006B6A22">
      <w:pPr>
        <w:spacing w:after="0" w:line="240" w:lineRule="auto"/>
        <w:ind w:right="-285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63BE8FDC">
            <wp:simplePos x="0" y="0"/>
            <wp:positionH relativeFrom="page">
              <wp:posOffset>4156075</wp:posOffset>
            </wp:positionH>
            <wp:positionV relativeFrom="margin">
              <wp:posOffset>-190500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817A" w14:textId="77777777" w:rsidR="001D12C4" w:rsidRDefault="001D12C4" w:rsidP="006B6A22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B86E2B" w14:textId="77777777" w:rsidR="00C7193A" w:rsidRDefault="00C7193A" w:rsidP="006B6A22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A75A63" w14:textId="77777777" w:rsidR="002F6494" w:rsidRDefault="002F6494" w:rsidP="006B6A22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97EC844" w14:textId="77777777" w:rsidR="006B6A22" w:rsidRDefault="006B6A22" w:rsidP="006B6A22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35F4E79A" w:rsidR="00B23904" w:rsidRPr="00B23904" w:rsidRDefault="00B23904" w:rsidP="006B6A22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1355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64EDF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C464B9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E1355B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2D7BF6E2" w14:textId="77777777" w:rsidR="001B7A1C" w:rsidRPr="006B6A22" w:rsidRDefault="001B7A1C" w:rsidP="006B6A22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7662A00F" w14:textId="09617F85" w:rsidR="00C57EF9" w:rsidRPr="00E57195" w:rsidRDefault="00E57195" w:rsidP="00E57195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002C5F"/>
          <w:sz w:val="42"/>
          <w:szCs w:val="42"/>
          <w:lang w:eastAsia="es-ES"/>
        </w:rPr>
      </w:pPr>
      <w:proofErr w:type="spellStart"/>
      <w:r w:rsidRPr="00E57195">
        <w:rPr>
          <w:rFonts w:ascii="Arial" w:eastAsia="Times New Roman" w:hAnsi="Arial" w:cs="Arial"/>
          <w:color w:val="002C5F"/>
          <w:sz w:val="42"/>
          <w:szCs w:val="42"/>
          <w:lang w:eastAsia="es-ES"/>
        </w:rPr>
        <w:t>Boing</w:t>
      </w:r>
      <w:proofErr w:type="spellEnd"/>
      <w:r w:rsidRPr="00E57195">
        <w:rPr>
          <w:rFonts w:ascii="Arial" w:eastAsia="Times New Roman" w:hAnsi="Arial" w:cs="Arial"/>
          <w:color w:val="002C5F"/>
          <w:sz w:val="42"/>
          <w:szCs w:val="42"/>
          <w:lang w:eastAsia="es-ES"/>
        </w:rPr>
        <w:t xml:space="preserve"> lanza dos nuevos productos comerciales televisivos y cuatro digitales para el cuarto trimestre</w:t>
      </w:r>
    </w:p>
    <w:p w14:paraId="2DDC3403" w14:textId="77777777" w:rsidR="00B23904" w:rsidRPr="00A77887" w:rsidRDefault="00B23904" w:rsidP="006B6A22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841BC4" w14:textId="5DBD05F8" w:rsidR="00C21B1E" w:rsidRDefault="00C21B1E" w:rsidP="00C21B1E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nuevo </w:t>
      </w:r>
      <w:r w:rsidR="00C64E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‘Escaparate Boing’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para </w:t>
      </w:r>
      <w:r w:rsidR="00C64EDF">
        <w:rPr>
          <w:rFonts w:ascii="Arial" w:eastAsia="Times New Roman" w:hAnsi="Arial" w:cs="Arial"/>
          <w:b/>
          <w:sz w:val="24"/>
          <w:szCs w:val="24"/>
          <w:lang w:eastAsia="es-ES"/>
        </w:rPr>
        <w:t>el entorno digital; e</w:t>
      </w:r>
      <w:r w:rsidR="00A778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producto 360º ‘Se lo merecen’ y nuevas posibilidades de promoción en la </w:t>
      </w:r>
      <w:r w:rsidR="00A77887" w:rsidRPr="00A77887">
        <w:rPr>
          <w:rFonts w:ascii="Arial" w:eastAsia="Times New Roman" w:hAnsi="Arial" w:cs="Arial"/>
          <w:b/>
          <w:i/>
          <w:sz w:val="24"/>
          <w:szCs w:val="24"/>
          <w:lang w:eastAsia="es-ES"/>
        </w:rPr>
        <w:t>app</w:t>
      </w:r>
      <w:r w:rsidR="00A778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en soportes digitales</w:t>
      </w:r>
      <w:r w:rsidR="002F649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778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unen al catálogo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habitual de productos para incrementar el recuerdo y la notoriedad de las marcas de una forma aún más integrada</w:t>
      </w:r>
    </w:p>
    <w:p w14:paraId="13D0D0AB" w14:textId="77777777" w:rsidR="00C21B1E" w:rsidRDefault="00C21B1E" w:rsidP="00C21B1E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715DFD5" w14:textId="64FBB558" w:rsidR="0089481B" w:rsidRDefault="00C21B1E" w:rsidP="00C21B1E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canal infantil </w:t>
      </w:r>
      <w:r w:rsidRPr="00C21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comercial más visto desde hace casi una década,</w:t>
      </w:r>
      <w:r w:rsidR="00A778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9481B">
        <w:rPr>
          <w:rFonts w:ascii="Arial" w:eastAsia="Times New Roman" w:hAnsi="Arial" w:cs="Arial"/>
          <w:b/>
          <w:sz w:val="24"/>
          <w:szCs w:val="24"/>
          <w:lang w:eastAsia="es-ES"/>
        </w:rPr>
        <w:t>brinda 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 sector juguetero</w:t>
      </w:r>
      <w:r w:rsidR="008948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</w:t>
      </w:r>
      <w:r w:rsidR="0089481B" w:rsidRPr="008948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9481B" w:rsidRPr="008948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elevado alcance y cobertura</w:t>
      </w:r>
      <w:r w:rsidR="008948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garantiza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través de sus soportes online </w:t>
      </w:r>
      <w:r w:rsidR="008948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complementariedad para sus campañas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lineales </w:t>
      </w:r>
      <w:r w:rsidR="008948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</w:t>
      </w:r>
      <w:r w:rsidR="0089481B">
        <w:rPr>
          <w:rFonts w:ascii="Arial" w:eastAsia="Times New Roman" w:hAnsi="Arial" w:cs="Arial"/>
          <w:b/>
          <w:sz w:val="24"/>
          <w:szCs w:val="24"/>
          <w:lang w:eastAsia="es-ES"/>
        </w:rPr>
        <w:t>entorno de absoluta seguridad y confianza</w:t>
      </w:r>
    </w:p>
    <w:p w14:paraId="222C960B" w14:textId="77777777" w:rsidR="001A38B0" w:rsidRPr="008B7141" w:rsidRDefault="001A38B0" w:rsidP="006B6A22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7E5DFBC" w14:textId="30E3C07D" w:rsidR="00041F23" w:rsidRPr="00DC0AB8" w:rsidRDefault="0022241A" w:rsidP="006B6A22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Mediaset España ha presentado al mercado los </w:t>
      </w:r>
      <w:r w:rsidRPr="002224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 w:rsidRPr="006B6A22">
        <w:rPr>
          <w:rFonts w:ascii="Arial" w:eastAsia="Times New Roman" w:hAnsi="Arial" w:cs="Arial"/>
          <w:b/>
          <w:sz w:val="24"/>
          <w:szCs w:val="24"/>
          <w:lang w:eastAsia="es-ES"/>
        </w:rPr>
        <w:t>uevos productos y formatos comerciales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Boing </w:t>
      </w:r>
      <w:r>
        <w:rPr>
          <w:rFonts w:ascii="Arial" w:eastAsia="Times New Roman" w:hAnsi="Arial" w:cs="Arial"/>
          <w:sz w:val="24"/>
          <w:szCs w:val="24"/>
          <w:lang w:eastAsia="es-ES"/>
        </w:rPr>
        <w:t>para el</w:t>
      </w:r>
      <w:r w:rsidRPr="00DC0AB8">
        <w:rPr>
          <w:rFonts w:ascii="Arial" w:eastAsia="Times New Roman" w:hAnsi="Arial" w:cs="Arial"/>
          <w:sz w:val="24"/>
          <w:szCs w:val="24"/>
          <w:lang w:eastAsia="es-ES"/>
        </w:rPr>
        <w:t xml:space="preserve"> cuatro trimestre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 periodo clave para el sector juguetero que cada año encuentra en el canal comercial </w:t>
      </w:r>
      <w:r w:rsidR="00C21B1E">
        <w:rPr>
          <w:rFonts w:ascii="Arial" w:eastAsia="Times New Roman" w:hAnsi="Arial" w:cs="Arial"/>
          <w:sz w:val="24"/>
          <w:szCs w:val="24"/>
          <w:lang w:eastAsia="es-ES"/>
        </w:rPr>
        <w:t xml:space="preserve">infantil </w:t>
      </w:r>
      <w:r>
        <w:rPr>
          <w:rFonts w:ascii="Arial" w:eastAsia="Times New Roman" w:hAnsi="Arial" w:cs="Arial"/>
          <w:sz w:val="24"/>
          <w:szCs w:val="24"/>
          <w:lang w:eastAsia="es-ES"/>
        </w:rPr>
        <w:t>más visto desde hace casi una década</w:t>
      </w:r>
      <w:r w:rsidR="00C21B1E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mejor de los soportes para dar a conocer sus marcas entre los más pequeños de la casa</w:t>
      </w:r>
      <w:r w:rsidR="00C21B1E">
        <w:rPr>
          <w:rFonts w:ascii="Arial" w:eastAsia="Times New Roman" w:hAnsi="Arial" w:cs="Arial"/>
          <w:sz w:val="24"/>
          <w:szCs w:val="24"/>
          <w:lang w:eastAsia="es-ES"/>
        </w:rPr>
        <w:t xml:space="preserve"> a través de un amplio </w:t>
      </w:r>
      <w:r w:rsidR="00041F23" w:rsidRPr="006B6A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abanico de posibilidades publicitarias </w:t>
      </w:r>
      <w:r w:rsidR="00C21B1E">
        <w:rPr>
          <w:rFonts w:ascii="Arial" w:eastAsia="Times New Roman" w:hAnsi="Arial" w:cs="Arial"/>
          <w:sz w:val="24"/>
          <w:szCs w:val="24"/>
          <w:lang w:eastAsia="es-ES"/>
        </w:rPr>
        <w:t>a las que ahora se suman nuevas opciones de integración y prescripción.</w:t>
      </w:r>
    </w:p>
    <w:p w14:paraId="1CB9B5D5" w14:textId="77777777" w:rsidR="00041F23" w:rsidRDefault="00041F23" w:rsidP="006B6A22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AC380B" w14:textId="583447A9" w:rsidR="001A38B0" w:rsidRDefault="00E57195" w:rsidP="006B6A22">
      <w:pPr>
        <w:widowControl w:val="0"/>
        <w:suppressAutoHyphens/>
        <w:autoSpaceDE w:val="0"/>
        <w:spacing w:after="0" w:line="240" w:lineRule="auto"/>
        <w:ind w:right="-285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el </w:t>
      </w:r>
      <w:proofErr w:type="spellStart"/>
      <w:r w:rsidRPr="00C64EDF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webinar</w:t>
      </w:r>
      <w:proofErr w:type="spellEnd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con anunciantes y agencias de medios en el que ha desarrollado la </w:t>
      </w:r>
      <w:r w:rsidRPr="00C21B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presentación comercial, </w:t>
      </w:r>
      <w:proofErr w:type="spellStart"/>
      <w:r w:rsidRPr="00C21B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Publiespaña</w:t>
      </w:r>
      <w:proofErr w:type="spellEnd"/>
      <w:r w:rsidRPr="00C21B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ha dado a conocer </w:t>
      </w:r>
      <w:r w:rsidR="00BE5798" w:rsidRPr="006B6A22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‘Escaparate </w:t>
      </w:r>
      <w:proofErr w:type="spellStart"/>
      <w:r w:rsidR="00BE5798" w:rsidRPr="006B6A22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Boing</w:t>
      </w:r>
      <w:proofErr w:type="spellEnd"/>
      <w:r w:rsidR="00BE5798" w:rsidRPr="006B6A22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’</w:t>
      </w:r>
      <w:r w:rsidR="00BE579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u</w:t>
      </w:r>
      <w:r w:rsidR="001A38B0" w:rsidRPr="0073063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na ventana de comunicación</w:t>
      </w:r>
      <w:r w:rsidR="00BE579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DC0AB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el entorno online </w:t>
      </w:r>
      <w:r w:rsidR="00BE579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idónea</w:t>
      </w:r>
      <w:r w:rsidR="001A38B0" w:rsidRPr="0073063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para </w:t>
      </w:r>
      <w:r w:rsidR="00BE579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desarrollar concursos y juegos co</w:t>
      </w:r>
      <w:r w:rsidR="00DC0AB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mo herramientas de promoción de </w:t>
      </w:r>
      <w:r w:rsidR="00BE579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eventos comerciales. Este escaparate estará alojado en el </w:t>
      </w:r>
      <w:proofErr w:type="spellStart"/>
      <w:r w:rsidR="00BE5798" w:rsidRPr="006B6A22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site</w:t>
      </w:r>
      <w:proofErr w:type="spellEnd"/>
      <w:r w:rsidR="00BE579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oficial de </w:t>
      </w:r>
      <w:proofErr w:type="spellStart"/>
      <w:r w:rsidR="00BE579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Boing</w:t>
      </w:r>
      <w:proofErr w:type="spellEnd"/>
      <w:r w:rsidR="00BE579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se estrenará con el lanzamiento de</w:t>
      </w:r>
      <w:r w:rsidR="006B6A2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1A38B0" w:rsidRPr="007D56FD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‘Historias de juguetes’</w:t>
      </w:r>
      <w:r w:rsidR="001A38B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BE579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un formato exclusivo en el que diferentes juguetes protagonizan </w:t>
      </w:r>
      <w:r w:rsidR="001A38B0" w:rsidRPr="00914FB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su</w:t>
      </w:r>
      <w:r w:rsidR="00BE579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</w:t>
      </w:r>
      <w:r w:rsidR="001A38B0" w:rsidRPr="00914FB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propia</w:t>
      </w:r>
      <w:r w:rsidR="00BE579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</w:t>
      </w:r>
      <w:r w:rsidR="001A38B0" w:rsidRPr="00914FB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historia</w:t>
      </w:r>
      <w:r w:rsidR="00BE579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s.</w:t>
      </w:r>
    </w:p>
    <w:p w14:paraId="5267F1D3" w14:textId="77777777" w:rsidR="00DC0AB8" w:rsidRDefault="00DC0AB8" w:rsidP="006B6A22">
      <w:pPr>
        <w:widowControl w:val="0"/>
        <w:suppressAutoHyphens/>
        <w:autoSpaceDE w:val="0"/>
        <w:spacing w:after="0" w:line="240" w:lineRule="auto"/>
        <w:ind w:right="-285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78B51CA4" w14:textId="48A28300" w:rsidR="00DC0AB8" w:rsidRPr="00C21B1E" w:rsidRDefault="00E57195" w:rsidP="006B6A22">
      <w:pPr>
        <w:widowControl w:val="0"/>
        <w:suppressAutoHyphens/>
        <w:autoSpaceDE w:val="0"/>
        <w:spacing w:after="0" w:line="240" w:lineRule="auto"/>
        <w:ind w:right="-285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Otra de las novedades presentadas ha sido </w:t>
      </w:r>
      <w:r w:rsidR="00DC0AB8" w:rsidRPr="00C21B1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‘Se lo merecen’</w:t>
      </w:r>
      <w:r w:rsidR="00DC0AB8" w:rsidRPr="00C21B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un </w:t>
      </w:r>
      <w:r w:rsidR="00DC0AB8" w:rsidRPr="00C21B1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producto exclusivo</w:t>
      </w:r>
      <w:r w:rsidR="00DC0AB8" w:rsidRPr="00C21B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basado en la idea de premiar el comportamiento de los niños durante la crisis sanitaria </w:t>
      </w:r>
      <w:r w:rsidR="00C64EDF" w:rsidRPr="00C21B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con</w:t>
      </w:r>
      <w:r w:rsidR="00DC0AB8" w:rsidRPr="00C21B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el que el </w:t>
      </w:r>
      <w:r w:rsidR="00DC0AB8" w:rsidRPr="00C21B1E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spot</w:t>
      </w:r>
      <w:r w:rsidR="00DC0AB8" w:rsidRPr="00C21B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la marca incrementará su</w:t>
      </w:r>
      <w:r w:rsidR="00DC0AB8" w:rsidRPr="00C21B1E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índice de recuerdo entre los espectadore</w:t>
      </w:r>
      <w:r w:rsidR="00C64EDF" w:rsidRPr="00C21B1E">
        <w:rPr>
          <w:rFonts w:ascii="Arial" w:hAnsi="Arial" w:cs="Arial"/>
          <w:kern w:val="2"/>
          <w:sz w:val="24"/>
          <w:szCs w:val="24"/>
          <w:lang w:eastAsia="hi-IN" w:bidi="hi-IN"/>
        </w:rPr>
        <w:t>s.</w:t>
      </w:r>
    </w:p>
    <w:p w14:paraId="0AEECD80" w14:textId="77777777" w:rsidR="001A38B0" w:rsidRPr="00C21B1E" w:rsidRDefault="001A38B0" w:rsidP="006B6A22">
      <w:pPr>
        <w:pStyle w:val="Prrafodelista"/>
        <w:widowControl w:val="0"/>
        <w:suppressAutoHyphens/>
        <w:autoSpaceDE w:val="0"/>
        <w:spacing w:after="0" w:line="240" w:lineRule="auto"/>
        <w:ind w:right="-285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0569ECFD" w14:textId="1C229217" w:rsidR="001A38B0" w:rsidRPr="00C21B1E" w:rsidRDefault="00BE5798" w:rsidP="006B6A22">
      <w:pPr>
        <w:spacing w:after="0" w:line="240" w:lineRule="auto"/>
        <w:ind w:right="-285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C21B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La oferta comercial de Boing incluirá también productos para soportes digitales: </w:t>
      </w:r>
    </w:p>
    <w:p w14:paraId="4BB566CC" w14:textId="77777777" w:rsidR="001A38B0" w:rsidRPr="00C21B1E" w:rsidRDefault="001A38B0" w:rsidP="006B6A22">
      <w:pPr>
        <w:spacing w:after="0" w:line="240" w:lineRule="auto"/>
        <w:ind w:right="-285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0935857E" w14:textId="3A92EA52" w:rsidR="001A38B0" w:rsidRPr="00C21B1E" w:rsidRDefault="00BE5798" w:rsidP="006B6A22">
      <w:pPr>
        <w:pStyle w:val="Prrafodelist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right="-285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C21B1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App </w:t>
      </w:r>
      <w:r w:rsidR="001A38B0" w:rsidRPr="00C21B1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Vídeo &amp; Display</w:t>
      </w:r>
      <w:r w:rsidR="001A38B0" w:rsidRPr="00C21B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: Una oferta exclusiva</w:t>
      </w:r>
      <w:r w:rsidR="003B0C79" w:rsidRPr="00C21B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para</w:t>
      </w:r>
      <w:r w:rsidR="008727E3" w:rsidRPr="00C21B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1A38B0" w:rsidRPr="00C21B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clientes </w:t>
      </w:r>
      <w:r w:rsidR="008727E3" w:rsidRPr="00C21B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de Venta Anticipada</w:t>
      </w:r>
      <w:r w:rsidR="001A38B0" w:rsidRPr="00C21B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el </w:t>
      </w:r>
      <w:r w:rsidR="008727E3" w:rsidRPr="00C21B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</w:t>
      </w:r>
      <w:r w:rsidR="001A38B0" w:rsidRPr="00C21B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eríodo de mayor demanda. </w:t>
      </w:r>
    </w:p>
    <w:p w14:paraId="654EDD08" w14:textId="77777777" w:rsidR="001A38B0" w:rsidRPr="00C21B1E" w:rsidRDefault="001A38B0" w:rsidP="006B6A22">
      <w:pPr>
        <w:pStyle w:val="Prrafodelista"/>
        <w:numPr>
          <w:ilvl w:val="0"/>
          <w:numId w:val="3"/>
        </w:numPr>
        <w:ind w:right="-285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C21B1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Concursos </w:t>
      </w:r>
      <w:r w:rsidRPr="00C21B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vinculados a las marcas con presencia editorial en la </w:t>
      </w:r>
      <w:r w:rsidRPr="00C21B1E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web</w:t>
      </w:r>
      <w:r w:rsidRPr="00C21B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en la </w:t>
      </w:r>
      <w:r w:rsidRPr="00C21B1E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app</w:t>
      </w:r>
      <w:r w:rsidRPr="00C21B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difusión en redes sociales.</w:t>
      </w:r>
    </w:p>
    <w:p w14:paraId="1D8266D5" w14:textId="4291AFA8" w:rsidR="001A38B0" w:rsidRPr="00C21B1E" w:rsidRDefault="001A38B0" w:rsidP="006B6A22">
      <w:pPr>
        <w:pStyle w:val="Prrafodelista"/>
        <w:numPr>
          <w:ilvl w:val="0"/>
          <w:numId w:val="3"/>
        </w:numPr>
        <w:ind w:right="-285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proofErr w:type="spellStart"/>
      <w:r w:rsidRPr="00C21B1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Advergame</w:t>
      </w:r>
      <w:proofErr w:type="spellEnd"/>
      <w:r w:rsidRPr="00C21B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: </w:t>
      </w:r>
      <w:r w:rsidR="00BE5798" w:rsidRPr="00C21B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un </w:t>
      </w:r>
      <w:r w:rsidRPr="00C21B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formato exclusivo para la </w:t>
      </w:r>
      <w:r w:rsidRPr="00C21B1E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app</w:t>
      </w:r>
      <w:r w:rsidRPr="00C21B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BE5798" w:rsidRPr="00C21B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oficial </w:t>
      </w:r>
      <w:r w:rsidRPr="00C21B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que garantiza la máxima integración de contenido y marca a través de juegos.</w:t>
      </w:r>
      <w:r w:rsidR="00BE5798" w:rsidRPr="00C21B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Con </w:t>
      </w:r>
      <w:r w:rsidR="00BE5798" w:rsidRPr="00C21B1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1,4M de descargas</w:t>
      </w:r>
      <w:r w:rsidR="00BE5798" w:rsidRPr="00C21B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un promedio mensual de </w:t>
      </w:r>
      <w:r w:rsidR="00BE5798" w:rsidRPr="00C21B1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un millón de inicios de vídeo</w:t>
      </w:r>
      <w:r w:rsidR="00BE5798" w:rsidRPr="00C21B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</w:t>
      </w:r>
      <w:r w:rsidR="00BE5798" w:rsidRPr="00C21B1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lastRenderedPageBreak/>
        <w:t>340.000 usuarios únicos</w:t>
      </w:r>
      <w:r w:rsidR="00BE5798" w:rsidRPr="00C21B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la </w:t>
      </w:r>
      <w:r w:rsidR="00BE5798" w:rsidRPr="00C21B1E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app</w:t>
      </w:r>
      <w:r w:rsidR="00BE5798" w:rsidRPr="00C21B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Boing es la </w:t>
      </w:r>
      <w:r w:rsidR="00BE5798" w:rsidRPr="00C21B1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única aplicación de televisión infantil en el mercado con posibilidades publicitarias</w:t>
      </w:r>
      <w:r w:rsidR="00BE5798" w:rsidRPr="00C21B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 Permite personalizar el diseño y sus secciones, insertar un spot único antes de la visualización de cada capítulo y contenidos editoriales nativos, entre otras opciones.</w:t>
      </w:r>
    </w:p>
    <w:p w14:paraId="2EAFB493" w14:textId="77777777" w:rsidR="001A38B0" w:rsidRPr="00C21B1E" w:rsidRDefault="001A38B0" w:rsidP="006B6A22">
      <w:pPr>
        <w:pStyle w:val="Prrafodelist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C21B1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Careta de Patrocinio</w:t>
      </w:r>
      <w:r w:rsidRPr="00C21B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del </w:t>
      </w:r>
      <w:proofErr w:type="spellStart"/>
      <w:r w:rsidRPr="00C21B1E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site</w:t>
      </w:r>
      <w:proofErr w:type="spellEnd"/>
      <w:r w:rsidRPr="00C21B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Boing.es y de la emisión de la señal en directo del canal en Mitele.</w:t>
      </w:r>
    </w:p>
    <w:p w14:paraId="25AF31E9" w14:textId="77777777" w:rsidR="001A38B0" w:rsidRDefault="001A38B0" w:rsidP="006B6A22">
      <w:pPr>
        <w:widowControl w:val="0"/>
        <w:suppressAutoHyphens/>
        <w:autoSpaceDE w:val="0"/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6EE2B754" w14:textId="1694C376" w:rsidR="001A38B0" w:rsidRDefault="003B0C79" w:rsidP="006B6A22">
      <w:pPr>
        <w:widowControl w:val="0"/>
        <w:suppressAutoHyphens/>
        <w:autoSpaceDE w:val="0"/>
        <w:spacing w:after="0" w:line="240" w:lineRule="auto"/>
        <w:ind w:right="-285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</w:rPr>
        <w:t xml:space="preserve">Estas ofertas </w:t>
      </w:r>
      <w:r w:rsidRPr="006B6A22">
        <w:rPr>
          <w:rFonts w:ascii="Arial" w:hAnsi="Arial" w:cs="Arial"/>
          <w:b/>
          <w:sz w:val="24"/>
          <w:szCs w:val="24"/>
        </w:rPr>
        <w:t xml:space="preserve">se suman al tradicional catálogo de </w:t>
      </w:r>
      <w:r w:rsidR="006B6A22">
        <w:rPr>
          <w:rFonts w:ascii="Arial" w:hAnsi="Arial" w:cs="Arial"/>
          <w:b/>
          <w:sz w:val="24"/>
          <w:szCs w:val="24"/>
        </w:rPr>
        <w:t>Iniciativas E</w:t>
      </w:r>
      <w:r w:rsidR="001A38B0" w:rsidRPr="006B6A22">
        <w:rPr>
          <w:rFonts w:ascii="Arial" w:hAnsi="Arial" w:cs="Arial"/>
          <w:b/>
          <w:sz w:val="24"/>
          <w:szCs w:val="24"/>
        </w:rPr>
        <w:t>speciales</w:t>
      </w:r>
      <w:r>
        <w:rPr>
          <w:rFonts w:ascii="Arial" w:hAnsi="Arial" w:cs="Arial"/>
          <w:sz w:val="24"/>
          <w:szCs w:val="24"/>
        </w:rPr>
        <w:t xml:space="preserve"> desarrolladas para el canal, que incluye productos de contrastado éxito como </w:t>
      </w:r>
      <w:r w:rsidR="001A38B0">
        <w:rPr>
          <w:rFonts w:ascii="Arial" w:hAnsi="Arial" w:cs="Arial"/>
          <w:sz w:val="24"/>
          <w:szCs w:val="24"/>
        </w:rPr>
        <w:t>‘</w:t>
      </w:r>
      <w:proofErr w:type="spellStart"/>
      <w:r w:rsidR="001A38B0">
        <w:rPr>
          <w:rFonts w:ascii="Arial" w:hAnsi="Arial" w:cs="Arial"/>
          <w:sz w:val="24"/>
          <w:szCs w:val="24"/>
        </w:rPr>
        <w:t>Primeríssima</w:t>
      </w:r>
      <w:proofErr w:type="spellEnd"/>
      <w:r w:rsidR="001A38B0">
        <w:rPr>
          <w:rFonts w:ascii="Arial" w:hAnsi="Arial" w:cs="Arial"/>
          <w:sz w:val="24"/>
          <w:szCs w:val="24"/>
        </w:rPr>
        <w:t xml:space="preserve">’, </w:t>
      </w:r>
      <w:r w:rsidR="001A38B0" w:rsidRPr="00AB06A4">
        <w:rPr>
          <w:rFonts w:ascii="Arial" w:hAnsi="Arial" w:cs="Arial"/>
          <w:sz w:val="24"/>
          <w:szCs w:val="24"/>
        </w:rPr>
        <w:t>‘Hoy es tu día’, ‘Boing Palomitas’, ‘</w:t>
      </w:r>
      <w:proofErr w:type="spellStart"/>
      <w:r w:rsidR="001A38B0" w:rsidRPr="00AB06A4">
        <w:rPr>
          <w:rFonts w:ascii="Arial" w:hAnsi="Arial" w:cs="Arial"/>
          <w:sz w:val="24"/>
          <w:szCs w:val="24"/>
        </w:rPr>
        <w:t>Boing</w:t>
      </w:r>
      <w:proofErr w:type="spellEnd"/>
      <w:r w:rsidR="001A38B0" w:rsidRPr="00AB06A4">
        <w:rPr>
          <w:rFonts w:ascii="Arial" w:hAnsi="Arial" w:cs="Arial"/>
          <w:sz w:val="24"/>
          <w:szCs w:val="24"/>
        </w:rPr>
        <w:t xml:space="preserve"> Estreno’ y ‘</w:t>
      </w:r>
      <w:proofErr w:type="spellStart"/>
      <w:r w:rsidR="001A38B0" w:rsidRPr="00AB06A4">
        <w:rPr>
          <w:rFonts w:ascii="Arial" w:hAnsi="Arial" w:cs="Arial"/>
          <w:sz w:val="24"/>
          <w:szCs w:val="24"/>
        </w:rPr>
        <w:t>Boing</w:t>
      </w:r>
      <w:proofErr w:type="spellEnd"/>
      <w:r w:rsidR="001A38B0" w:rsidRPr="00AB0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38B0" w:rsidRPr="00AB06A4">
        <w:rPr>
          <w:rFonts w:ascii="Arial" w:hAnsi="Arial" w:cs="Arial"/>
          <w:sz w:val="24"/>
          <w:szCs w:val="24"/>
        </w:rPr>
        <w:t>Name</w:t>
      </w:r>
      <w:proofErr w:type="spellEnd"/>
      <w:r w:rsidR="001A38B0" w:rsidRPr="00AB06A4">
        <w:rPr>
          <w:rFonts w:ascii="Arial" w:hAnsi="Arial" w:cs="Arial"/>
          <w:sz w:val="24"/>
          <w:szCs w:val="24"/>
        </w:rPr>
        <w:t>’.</w:t>
      </w:r>
      <w:r>
        <w:rPr>
          <w:rFonts w:ascii="Arial" w:hAnsi="Arial" w:cs="Arial"/>
          <w:sz w:val="24"/>
          <w:szCs w:val="24"/>
        </w:rPr>
        <w:t xml:space="preserve"> </w:t>
      </w:r>
      <w:r w:rsidR="001A38B0">
        <w:rPr>
          <w:rFonts w:ascii="Arial" w:hAnsi="Arial" w:cs="Arial"/>
          <w:sz w:val="24"/>
          <w:szCs w:val="24"/>
        </w:rPr>
        <w:t xml:space="preserve">Como es habitual, </w:t>
      </w:r>
      <w:r w:rsidR="001A38B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la oferta de </w:t>
      </w:r>
      <w:proofErr w:type="spellStart"/>
      <w:r w:rsidR="001A38B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Publiespaña</w:t>
      </w:r>
      <w:proofErr w:type="spellEnd"/>
      <w:r w:rsidR="001A38B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llega bajo el </w:t>
      </w:r>
      <w:r w:rsidR="001A38B0" w:rsidRPr="00765723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sistema de Venta Anticipada a Niños</w:t>
      </w:r>
      <w:r w:rsidR="001A38B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con la garantía de adjudicación del espacio en un periodo de alta demanda publicitaria.</w:t>
      </w:r>
    </w:p>
    <w:p w14:paraId="0AA00895" w14:textId="77777777" w:rsidR="001A38B0" w:rsidRDefault="001A38B0" w:rsidP="006B6A22">
      <w:pPr>
        <w:widowControl w:val="0"/>
        <w:suppressAutoHyphens/>
        <w:autoSpaceDE w:val="0"/>
        <w:spacing w:after="0" w:line="240" w:lineRule="auto"/>
        <w:ind w:right="-285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09847123" w14:textId="079CA8C3" w:rsidR="001A38B0" w:rsidRDefault="003B0C79" w:rsidP="006B6A22">
      <w:pPr>
        <w:widowControl w:val="0"/>
        <w:suppressAutoHyphens/>
        <w:autoSpaceDE w:val="0"/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Todo ello garantizando a las marcas </w:t>
      </w:r>
      <w:r w:rsidR="001A38B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u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n</w:t>
      </w:r>
      <w:r w:rsidR="001A38B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1A38B0" w:rsidRPr="00F65249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elevado alcance y cobertura</w:t>
      </w:r>
      <w:r w:rsidR="001A38B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1A38B0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s</w:t>
      </w:r>
      <w:r w:rsidR="001A38B0" w:rsidRPr="00411895">
        <w:rPr>
          <w:rFonts w:ascii="Arial" w:hAnsi="Arial" w:cs="Arial"/>
          <w:b/>
          <w:sz w:val="24"/>
          <w:szCs w:val="24"/>
        </w:rPr>
        <w:t>eguridad</w:t>
      </w:r>
      <w:r w:rsidR="001A38B0">
        <w:rPr>
          <w:rFonts w:ascii="Arial" w:hAnsi="Arial" w:cs="Arial"/>
          <w:b/>
          <w:sz w:val="24"/>
          <w:szCs w:val="24"/>
        </w:rPr>
        <w:t>, confianza y complementariedad</w:t>
      </w:r>
      <w:r w:rsidR="001A38B0">
        <w:rPr>
          <w:rFonts w:ascii="Arial" w:hAnsi="Arial" w:cs="Arial"/>
          <w:sz w:val="24"/>
          <w:szCs w:val="24"/>
        </w:rPr>
        <w:t xml:space="preserve">: tanto la web como la </w:t>
      </w:r>
      <w:r w:rsidR="001A38B0" w:rsidRPr="004A5F50">
        <w:rPr>
          <w:rFonts w:ascii="Arial" w:hAnsi="Arial" w:cs="Arial"/>
          <w:i/>
          <w:sz w:val="24"/>
          <w:szCs w:val="24"/>
        </w:rPr>
        <w:t>app</w:t>
      </w:r>
      <w:r w:rsidR="001A38B0">
        <w:rPr>
          <w:rFonts w:ascii="Arial" w:hAnsi="Arial" w:cs="Arial"/>
          <w:sz w:val="24"/>
          <w:szCs w:val="24"/>
        </w:rPr>
        <w:t xml:space="preserve"> ofrecen </w:t>
      </w:r>
      <w:r w:rsidR="001A38B0" w:rsidRPr="006B6A22">
        <w:rPr>
          <w:rFonts w:ascii="Arial" w:hAnsi="Arial" w:cs="Arial"/>
          <w:b/>
          <w:sz w:val="24"/>
          <w:szCs w:val="24"/>
        </w:rPr>
        <w:t>un entorno seguro</w:t>
      </w:r>
      <w:r w:rsidR="001A38B0">
        <w:rPr>
          <w:rFonts w:ascii="Arial" w:hAnsi="Arial" w:cs="Arial"/>
          <w:sz w:val="24"/>
          <w:szCs w:val="24"/>
        </w:rPr>
        <w:t xml:space="preserve"> tanto para los niños como para los anunciantes</w:t>
      </w:r>
      <w:r>
        <w:rPr>
          <w:rFonts w:ascii="Arial" w:hAnsi="Arial" w:cs="Arial"/>
          <w:sz w:val="24"/>
          <w:szCs w:val="24"/>
        </w:rPr>
        <w:t xml:space="preserve"> y difunden únicamente </w:t>
      </w:r>
      <w:r w:rsidR="001A38B0">
        <w:rPr>
          <w:rFonts w:ascii="Arial" w:hAnsi="Arial" w:cs="Arial"/>
          <w:sz w:val="24"/>
          <w:szCs w:val="24"/>
        </w:rPr>
        <w:t>el mismo contenido que</w:t>
      </w:r>
      <w:r>
        <w:rPr>
          <w:rFonts w:ascii="Arial" w:hAnsi="Arial" w:cs="Arial"/>
          <w:sz w:val="24"/>
          <w:szCs w:val="24"/>
        </w:rPr>
        <w:t xml:space="preserve"> el canal de t</w:t>
      </w:r>
      <w:r w:rsidR="001A38B0">
        <w:rPr>
          <w:rFonts w:ascii="Arial" w:hAnsi="Arial" w:cs="Arial"/>
          <w:sz w:val="24"/>
          <w:szCs w:val="24"/>
        </w:rPr>
        <w:t>elevisió</w:t>
      </w:r>
      <w:r>
        <w:rPr>
          <w:rFonts w:ascii="Arial" w:hAnsi="Arial" w:cs="Arial"/>
          <w:sz w:val="24"/>
          <w:szCs w:val="24"/>
        </w:rPr>
        <w:t>n</w:t>
      </w:r>
      <w:r w:rsidR="001A38B0">
        <w:rPr>
          <w:rFonts w:ascii="Arial" w:hAnsi="Arial" w:cs="Arial"/>
          <w:sz w:val="24"/>
          <w:szCs w:val="24"/>
        </w:rPr>
        <w:t>.</w:t>
      </w:r>
    </w:p>
    <w:p w14:paraId="38F4F347" w14:textId="77777777" w:rsidR="001A38B0" w:rsidRPr="00411895" w:rsidRDefault="001A38B0" w:rsidP="006B6A22">
      <w:pPr>
        <w:widowControl w:val="0"/>
        <w:suppressAutoHyphens/>
        <w:autoSpaceDE w:val="0"/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2825C10A" w14:textId="2E37F4FD" w:rsidR="001A38B0" w:rsidRPr="003B0C79" w:rsidRDefault="003B0C79" w:rsidP="006B6A22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  <w:r w:rsidRPr="003B0C79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Boing, cadena comercial preferida por los niños</w:t>
      </w:r>
      <w:r w:rsidR="003F569C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 xml:space="preserve"> desde hace casi una década</w:t>
      </w:r>
    </w:p>
    <w:p w14:paraId="15E32281" w14:textId="77777777" w:rsidR="001A38B0" w:rsidRDefault="001A38B0" w:rsidP="006B6A22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2DD3C7C" w14:textId="4DE10180" w:rsidR="008727E3" w:rsidRDefault="008727E3" w:rsidP="006B6A22">
      <w:pPr>
        <w:widowControl w:val="0"/>
        <w:suppressAutoHyphens/>
        <w:autoSpaceDE w:val="0"/>
        <w:spacing w:after="0" w:line="240" w:lineRule="auto"/>
        <w:ind w:right="-285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proofErr w:type="spellStart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Boing</w:t>
      </w:r>
      <w:proofErr w:type="spellEnd"/>
      <w:r w:rsidR="004661F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que </w:t>
      </w:r>
      <w:r w:rsidR="004661F9" w:rsidRPr="004661F9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el próximo mes de septiembre celebra su 10º aniversario</w:t>
      </w:r>
      <w:r w:rsidR="004661F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es el </w:t>
      </w:r>
      <w:r w:rsidRPr="00297599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canal infantil líder de las televisiones comerciales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Pr="006B6A22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por séptimo año consecutivo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</w:t>
      </w:r>
      <w:bookmarkStart w:id="0" w:name="_Hlk43882025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mantiene </w:t>
      </w:r>
      <w:r w:rsidRPr="006B6A22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una evolución al alza constante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especialmente marcada durante los últimos meses: entre los meses d</w:t>
      </w:r>
      <w:bookmarkStart w:id="1" w:name="_GoBack"/>
      <w:bookmarkEnd w:id="1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 enero y mayo ha acumulado </w:t>
      </w:r>
      <w:r w:rsidRPr="006B6A22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una media del 10,4% de </w:t>
      </w:r>
      <w:r w:rsidRPr="006B6A22">
        <w:rPr>
          <w:rFonts w:ascii="Arial" w:eastAsia="Courier" w:hAnsi="Arial" w:cs="Arial"/>
          <w:b/>
          <w:i/>
          <w:kern w:val="2"/>
          <w:sz w:val="24"/>
          <w:szCs w:val="24"/>
          <w:lang w:eastAsia="hi-IN" w:bidi="hi-IN"/>
        </w:rPr>
        <w:t>share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lo que supone </w:t>
      </w:r>
      <w:r w:rsidRPr="006B6A22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un </w:t>
      </w:r>
      <w:r w:rsidR="002F6494" w:rsidRPr="006B6A22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60% de la cuota de los canales infantiles comerciales</w:t>
      </w:r>
      <w:r w:rsidR="002F649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un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incremento de audiencia respecto a Disney </w:t>
      </w:r>
      <w:proofErr w:type="spellStart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Channel</w:t>
      </w:r>
      <w:proofErr w:type="spellEnd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del 44%.</w:t>
      </w:r>
    </w:p>
    <w:bookmarkEnd w:id="0"/>
    <w:p w14:paraId="713EA5F1" w14:textId="77777777" w:rsidR="008727E3" w:rsidRDefault="008727E3" w:rsidP="006B6A22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FE24839" w14:textId="2A7B35DD" w:rsidR="00E95748" w:rsidRDefault="002F6494" w:rsidP="006B6A22">
      <w:pPr>
        <w:spacing w:after="0" w:line="240" w:lineRule="auto"/>
        <w:ind w:right="-285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2F6494">
        <w:rPr>
          <w:rFonts w:ascii="Arial" w:eastAsia="Times New Roman" w:hAnsi="Arial" w:cs="Arial"/>
          <w:sz w:val="24"/>
          <w:szCs w:val="24"/>
          <w:lang w:eastAsia="es-ES"/>
        </w:rPr>
        <w:t xml:space="preserve">Según los resultados de </w:t>
      </w:r>
      <w:r w:rsidRPr="006B6A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estudio realizado por GFK para </w:t>
      </w:r>
      <w:proofErr w:type="spellStart"/>
      <w:r w:rsidRPr="006B6A22">
        <w:rPr>
          <w:rFonts w:ascii="Arial" w:eastAsia="Times New Roman" w:hAnsi="Arial" w:cs="Arial"/>
          <w:b/>
          <w:sz w:val="24"/>
          <w:szCs w:val="24"/>
          <w:lang w:eastAsia="es-ES"/>
        </w:rPr>
        <w:t>Publiespaña</w:t>
      </w:r>
      <w:proofErr w:type="spellEnd"/>
      <w:r w:rsidRPr="002F649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2F6494">
        <w:rPr>
          <w:rFonts w:ascii="Arial" w:eastAsia="Courier" w:hAnsi="Arial" w:cs="Arial"/>
          <w:bCs/>
          <w:kern w:val="2"/>
          <w:sz w:val="24"/>
          <w:szCs w:val="24"/>
          <w:lang w:eastAsia="hi-IN" w:bidi="hi-IN"/>
        </w:rPr>
        <w:t xml:space="preserve">a </w:t>
      </w:r>
      <w:r>
        <w:rPr>
          <w:rFonts w:ascii="Arial" w:eastAsia="Courier" w:hAnsi="Arial" w:cs="Arial"/>
          <w:bCs/>
          <w:kern w:val="2"/>
          <w:sz w:val="24"/>
          <w:szCs w:val="24"/>
          <w:lang w:eastAsia="hi-IN" w:bidi="hi-IN"/>
        </w:rPr>
        <w:t>televisión ha sido uno de los grandes aliados</w:t>
      </w:r>
      <w:r w:rsidRPr="002F6494">
        <w:rPr>
          <w:rFonts w:ascii="Arial" w:eastAsia="Courier" w:hAnsi="Arial" w:cs="Arial"/>
          <w:bCs/>
          <w:kern w:val="2"/>
          <w:sz w:val="24"/>
          <w:szCs w:val="24"/>
          <w:lang w:eastAsia="hi-IN" w:bidi="hi-IN"/>
        </w:rPr>
        <w:t xml:space="preserve"> de los niños durante el confinamiento, que han </w:t>
      </w:r>
      <w:r w:rsidR="00E95748" w:rsidRPr="002F649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incrementado su consumo más que ningún otro </w:t>
      </w:r>
      <w:r w:rsidR="00E95748" w:rsidRPr="006B6A22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target</w:t>
      </w:r>
      <w:r w:rsidR="00E95748" w:rsidRPr="002F649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(+27%), </w:t>
      </w:r>
      <w:r w:rsidRPr="002F649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especialmente en </w:t>
      </w:r>
      <w:r w:rsidR="00E95748" w:rsidRPr="002F649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televisión lineal, a pesar del récord de penetración de las </w:t>
      </w:r>
      <w:proofErr w:type="spellStart"/>
      <w:r w:rsidR="00E95748" w:rsidRPr="002F649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OTTs</w:t>
      </w:r>
      <w:proofErr w:type="spellEnd"/>
      <w:r w:rsidR="00E95748" w:rsidRPr="002F649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España o del</w:t>
      </w:r>
      <w:r w:rsidR="006B6A2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lanzamiento de una OTT </w:t>
      </w:r>
      <w:r w:rsidR="00E95748" w:rsidRPr="002F649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infantil</w:t>
      </w:r>
      <w:r w:rsidR="006B6A2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familiar</w:t>
      </w:r>
      <w:r w:rsidR="000A607F" w:rsidRPr="002F649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</w:t>
      </w:r>
      <w:r w:rsidRPr="002F649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Con su canal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televisión, su </w:t>
      </w:r>
      <w:r w:rsidRPr="006B6A22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app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oficial y </w:t>
      </w:r>
      <w:r w:rsidR="00E95748" w:rsidRPr="00E95748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su </w:t>
      </w:r>
      <w:r w:rsidR="00E95748" w:rsidRPr="006B6A22">
        <w:rPr>
          <w:rFonts w:ascii="Arial" w:eastAsia="Courier" w:hAnsi="Arial" w:cs="Arial"/>
          <w:b/>
          <w:bCs/>
          <w:i/>
          <w:kern w:val="2"/>
          <w:sz w:val="24"/>
          <w:szCs w:val="24"/>
          <w:lang w:eastAsia="hi-IN" w:bidi="hi-IN"/>
        </w:rPr>
        <w:t>web</w:t>
      </w:r>
      <w:r w:rsidR="00E95748" w:rsidRPr="00E95748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, </w:t>
      </w:r>
      <w:r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Boing ha sido </w:t>
      </w:r>
      <w:r w:rsidR="00E95748" w:rsidRPr="00E95748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con </w:t>
      </w:r>
      <w:r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amplia </w:t>
      </w:r>
      <w:r w:rsidR="00E95748" w:rsidRPr="00E95748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diferencia la cadena preferida por los niños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2E3552CB" w14:textId="77777777" w:rsidR="00A77887" w:rsidRPr="00E95748" w:rsidRDefault="00A77887" w:rsidP="00E95748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sectPr w:rsidR="00A77887" w:rsidRPr="00E95748" w:rsidSect="000A607F">
      <w:footerReference w:type="default" r:id="rId9"/>
      <w:pgSz w:w="11906" w:h="16838"/>
      <w:pgMar w:top="993" w:right="1701" w:bottom="851" w:left="1843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E1906" w14:textId="77777777" w:rsidR="009A3AEA" w:rsidRDefault="009A3AEA" w:rsidP="00B23904">
      <w:pPr>
        <w:spacing w:after="0" w:line="240" w:lineRule="auto"/>
      </w:pPr>
      <w:r>
        <w:separator/>
      </w:r>
    </w:p>
  </w:endnote>
  <w:endnote w:type="continuationSeparator" w:id="0">
    <w:p w14:paraId="37677302" w14:textId="77777777" w:rsidR="009A3AEA" w:rsidRDefault="009A3AE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41596" w14:textId="55ED9210" w:rsidR="00B23904" w:rsidRDefault="00B23904">
    <w:pPr>
      <w:pStyle w:val="Piedepgina"/>
    </w:pPr>
    <w:r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7A5C5" w14:textId="77777777" w:rsidR="009A3AEA" w:rsidRDefault="009A3AEA" w:rsidP="00B23904">
      <w:pPr>
        <w:spacing w:after="0" w:line="240" w:lineRule="auto"/>
      </w:pPr>
      <w:r>
        <w:separator/>
      </w:r>
    </w:p>
  </w:footnote>
  <w:footnote w:type="continuationSeparator" w:id="0">
    <w:p w14:paraId="1F939BC8" w14:textId="77777777" w:rsidR="009A3AEA" w:rsidRDefault="009A3AE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D0584"/>
    <w:multiLevelType w:val="hybridMultilevel"/>
    <w:tmpl w:val="7C4C0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14ED"/>
    <w:multiLevelType w:val="hybridMultilevel"/>
    <w:tmpl w:val="60D65F7E"/>
    <w:lvl w:ilvl="0" w:tplc="B96E3B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34EF64D4"/>
    <w:multiLevelType w:val="hybridMultilevel"/>
    <w:tmpl w:val="68B66D0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2391"/>
    <w:rsid w:val="000138C6"/>
    <w:rsid w:val="00014A5E"/>
    <w:rsid w:val="00041F23"/>
    <w:rsid w:val="00045BD2"/>
    <w:rsid w:val="00060DA9"/>
    <w:rsid w:val="00071615"/>
    <w:rsid w:val="000A21D7"/>
    <w:rsid w:val="000A2BE9"/>
    <w:rsid w:val="000A607F"/>
    <w:rsid w:val="000A71E3"/>
    <w:rsid w:val="000B5048"/>
    <w:rsid w:val="000F0298"/>
    <w:rsid w:val="000F5B74"/>
    <w:rsid w:val="00104D4E"/>
    <w:rsid w:val="001135BB"/>
    <w:rsid w:val="0012366D"/>
    <w:rsid w:val="001267EC"/>
    <w:rsid w:val="001352F2"/>
    <w:rsid w:val="00136682"/>
    <w:rsid w:val="001441F4"/>
    <w:rsid w:val="00190DE4"/>
    <w:rsid w:val="001946B9"/>
    <w:rsid w:val="001A38B0"/>
    <w:rsid w:val="001A5D75"/>
    <w:rsid w:val="001A5DDA"/>
    <w:rsid w:val="001B4812"/>
    <w:rsid w:val="001B7A1C"/>
    <w:rsid w:val="001C180E"/>
    <w:rsid w:val="001D12C4"/>
    <w:rsid w:val="001D39EB"/>
    <w:rsid w:val="001E1B4C"/>
    <w:rsid w:val="001F008D"/>
    <w:rsid w:val="001F3F61"/>
    <w:rsid w:val="00205948"/>
    <w:rsid w:val="00215A9E"/>
    <w:rsid w:val="0022241A"/>
    <w:rsid w:val="00222508"/>
    <w:rsid w:val="00235E64"/>
    <w:rsid w:val="00243854"/>
    <w:rsid w:val="0029097B"/>
    <w:rsid w:val="0029395D"/>
    <w:rsid w:val="00297599"/>
    <w:rsid w:val="002A0137"/>
    <w:rsid w:val="002B049B"/>
    <w:rsid w:val="002F1BE3"/>
    <w:rsid w:val="002F4990"/>
    <w:rsid w:val="002F6494"/>
    <w:rsid w:val="0033304F"/>
    <w:rsid w:val="0033693F"/>
    <w:rsid w:val="00353B4A"/>
    <w:rsid w:val="00355861"/>
    <w:rsid w:val="0036444F"/>
    <w:rsid w:val="00381E1E"/>
    <w:rsid w:val="0039411A"/>
    <w:rsid w:val="003A21C1"/>
    <w:rsid w:val="003A67AA"/>
    <w:rsid w:val="003B0C79"/>
    <w:rsid w:val="003B243E"/>
    <w:rsid w:val="003C348F"/>
    <w:rsid w:val="003C76C9"/>
    <w:rsid w:val="003F569C"/>
    <w:rsid w:val="003F5C03"/>
    <w:rsid w:val="004008BB"/>
    <w:rsid w:val="00401961"/>
    <w:rsid w:val="00411895"/>
    <w:rsid w:val="00414843"/>
    <w:rsid w:val="004165B8"/>
    <w:rsid w:val="00422BC0"/>
    <w:rsid w:val="00426DBA"/>
    <w:rsid w:val="00427819"/>
    <w:rsid w:val="00437A20"/>
    <w:rsid w:val="00460E80"/>
    <w:rsid w:val="004661F9"/>
    <w:rsid w:val="00490F77"/>
    <w:rsid w:val="00494CB3"/>
    <w:rsid w:val="004A1F29"/>
    <w:rsid w:val="004A5F50"/>
    <w:rsid w:val="004B1346"/>
    <w:rsid w:val="004C0207"/>
    <w:rsid w:val="004D1ED8"/>
    <w:rsid w:val="004D6C0D"/>
    <w:rsid w:val="004D737B"/>
    <w:rsid w:val="004F66A2"/>
    <w:rsid w:val="004F6733"/>
    <w:rsid w:val="00511A0F"/>
    <w:rsid w:val="00514D7D"/>
    <w:rsid w:val="00520EEA"/>
    <w:rsid w:val="00532481"/>
    <w:rsid w:val="00563C23"/>
    <w:rsid w:val="00575B71"/>
    <w:rsid w:val="00585520"/>
    <w:rsid w:val="00586582"/>
    <w:rsid w:val="00590DB1"/>
    <w:rsid w:val="00595A4D"/>
    <w:rsid w:val="005B16E8"/>
    <w:rsid w:val="005E1ADB"/>
    <w:rsid w:val="005E6350"/>
    <w:rsid w:val="005F5CFD"/>
    <w:rsid w:val="005F6BFF"/>
    <w:rsid w:val="00605FD2"/>
    <w:rsid w:val="00616606"/>
    <w:rsid w:val="006317A0"/>
    <w:rsid w:val="006504E0"/>
    <w:rsid w:val="006866A9"/>
    <w:rsid w:val="006B6A22"/>
    <w:rsid w:val="006C124C"/>
    <w:rsid w:val="006C1578"/>
    <w:rsid w:val="006D44E6"/>
    <w:rsid w:val="007001F1"/>
    <w:rsid w:val="007020D2"/>
    <w:rsid w:val="007257F2"/>
    <w:rsid w:val="00730635"/>
    <w:rsid w:val="00733FF9"/>
    <w:rsid w:val="007411BA"/>
    <w:rsid w:val="00742233"/>
    <w:rsid w:val="0074389E"/>
    <w:rsid w:val="007504E7"/>
    <w:rsid w:val="00752F99"/>
    <w:rsid w:val="007601AB"/>
    <w:rsid w:val="00761385"/>
    <w:rsid w:val="00765723"/>
    <w:rsid w:val="007748CA"/>
    <w:rsid w:val="007764A4"/>
    <w:rsid w:val="007852BB"/>
    <w:rsid w:val="007C6AF1"/>
    <w:rsid w:val="007D56FD"/>
    <w:rsid w:val="007D77F0"/>
    <w:rsid w:val="007E0FDC"/>
    <w:rsid w:val="007F034F"/>
    <w:rsid w:val="007F7F1F"/>
    <w:rsid w:val="0080589F"/>
    <w:rsid w:val="00833373"/>
    <w:rsid w:val="0083667C"/>
    <w:rsid w:val="0087051C"/>
    <w:rsid w:val="008727E3"/>
    <w:rsid w:val="00872C90"/>
    <w:rsid w:val="008772FA"/>
    <w:rsid w:val="0087748F"/>
    <w:rsid w:val="00880253"/>
    <w:rsid w:val="0089481B"/>
    <w:rsid w:val="008A2C13"/>
    <w:rsid w:val="008B7141"/>
    <w:rsid w:val="008D1C4E"/>
    <w:rsid w:val="008D1D42"/>
    <w:rsid w:val="008E464F"/>
    <w:rsid w:val="00900522"/>
    <w:rsid w:val="00901154"/>
    <w:rsid w:val="00902230"/>
    <w:rsid w:val="00903B5C"/>
    <w:rsid w:val="00905BF0"/>
    <w:rsid w:val="0091071A"/>
    <w:rsid w:val="0091105E"/>
    <w:rsid w:val="00913E64"/>
    <w:rsid w:val="00914FBB"/>
    <w:rsid w:val="0092559C"/>
    <w:rsid w:val="009368F7"/>
    <w:rsid w:val="009816A1"/>
    <w:rsid w:val="0098226E"/>
    <w:rsid w:val="009A3AEA"/>
    <w:rsid w:val="009B2EC8"/>
    <w:rsid w:val="009B48F1"/>
    <w:rsid w:val="009B64FF"/>
    <w:rsid w:val="009C412A"/>
    <w:rsid w:val="00A076F4"/>
    <w:rsid w:val="00A1745D"/>
    <w:rsid w:val="00A17D2A"/>
    <w:rsid w:val="00A25C61"/>
    <w:rsid w:val="00A355F4"/>
    <w:rsid w:val="00A733A1"/>
    <w:rsid w:val="00A751DA"/>
    <w:rsid w:val="00A77887"/>
    <w:rsid w:val="00A82E1F"/>
    <w:rsid w:val="00A86EE4"/>
    <w:rsid w:val="00A950AC"/>
    <w:rsid w:val="00A959E3"/>
    <w:rsid w:val="00A97C73"/>
    <w:rsid w:val="00AA2D2D"/>
    <w:rsid w:val="00AB06A4"/>
    <w:rsid w:val="00AB2288"/>
    <w:rsid w:val="00AC676C"/>
    <w:rsid w:val="00AE009F"/>
    <w:rsid w:val="00AE1BB8"/>
    <w:rsid w:val="00AF47C8"/>
    <w:rsid w:val="00B108BD"/>
    <w:rsid w:val="00B23904"/>
    <w:rsid w:val="00B2476B"/>
    <w:rsid w:val="00B565CD"/>
    <w:rsid w:val="00B9484F"/>
    <w:rsid w:val="00BA1566"/>
    <w:rsid w:val="00BA6A57"/>
    <w:rsid w:val="00BB031F"/>
    <w:rsid w:val="00BB6B6C"/>
    <w:rsid w:val="00BC2C19"/>
    <w:rsid w:val="00BE1BE1"/>
    <w:rsid w:val="00BE5798"/>
    <w:rsid w:val="00BF0B84"/>
    <w:rsid w:val="00C00376"/>
    <w:rsid w:val="00C016EB"/>
    <w:rsid w:val="00C04EFD"/>
    <w:rsid w:val="00C1111E"/>
    <w:rsid w:val="00C128DC"/>
    <w:rsid w:val="00C128F4"/>
    <w:rsid w:val="00C13E92"/>
    <w:rsid w:val="00C21B1E"/>
    <w:rsid w:val="00C22BCD"/>
    <w:rsid w:val="00C3663E"/>
    <w:rsid w:val="00C41594"/>
    <w:rsid w:val="00C464B9"/>
    <w:rsid w:val="00C52C5D"/>
    <w:rsid w:val="00C55253"/>
    <w:rsid w:val="00C57EF9"/>
    <w:rsid w:val="00C628BC"/>
    <w:rsid w:val="00C64EDF"/>
    <w:rsid w:val="00C7193A"/>
    <w:rsid w:val="00C86426"/>
    <w:rsid w:val="00C94B35"/>
    <w:rsid w:val="00C973A3"/>
    <w:rsid w:val="00CA51C2"/>
    <w:rsid w:val="00CB649D"/>
    <w:rsid w:val="00CD4553"/>
    <w:rsid w:val="00CD6C0B"/>
    <w:rsid w:val="00CD7BDC"/>
    <w:rsid w:val="00CE5BDE"/>
    <w:rsid w:val="00CF4CF9"/>
    <w:rsid w:val="00D06788"/>
    <w:rsid w:val="00D13FC1"/>
    <w:rsid w:val="00D455D9"/>
    <w:rsid w:val="00D4729D"/>
    <w:rsid w:val="00D57059"/>
    <w:rsid w:val="00D61E3D"/>
    <w:rsid w:val="00D74F69"/>
    <w:rsid w:val="00DB0390"/>
    <w:rsid w:val="00DB1B44"/>
    <w:rsid w:val="00DB2C21"/>
    <w:rsid w:val="00DC0AB8"/>
    <w:rsid w:val="00DC281E"/>
    <w:rsid w:val="00DF447B"/>
    <w:rsid w:val="00E0122B"/>
    <w:rsid w:val="00E1355B"/>
    <w:rsid w:val="00E20487"/>
    <w:rsid w:val="00E209BE"/>
    <w:rsid w:val="00E31157"/>
    <w:rsid w:val="00E40150"/>
    <w:rsid w:val="00E57195"/>
    <w:rsid w:val="00E617B1"/>
    <w:rsid w:val="00E6352E"/>
    <w:rsid w:val="00E7359C"/>
    <w:rsid w:val="00E80BED"/>
    <w:rsid w:val="00E81FCC"/>
    <w:rsid w:val="00E84FDB"/>
    <w:rsid w:val="00E95748"/>
    <w:rsid w:val="00E97C07"/>
    <w:rsid w:val="00EA7139"/>
    <w:rsid w:val="00EB30F6"/>
    <w:rsid w:val="00EC409E"/>
    <w:rsid w:val="00EC5D80"/>
    <w:rsid w:val="00ED0374"/>
    <w:rsid w:val="00F10FF2"/>
    <w:rsid w:val="00F20342"/>
    <w:rsid w:val="00F21182"/>
    <w:rsid w:val="00F3145C"/>
    <w:rsid w:val="00F33C07"/>
    <w:rsid w:val="00F43738"/>
    <w:rsid w:val="00F45B2D"/>
    <w:rsid w:val="00F51B7D"/>
    <w:rsid w:val="00F65249"/>
    <w:rsid w:val="00F71F0A"/>
    <w:rsid w:val="00F86877"/>
    <w:rsid w:val="00F954F2"/>
    <w:rsid w:val="00FB280E"/>
    <w:rsid w:val="00FB5140"/>
    <w:rsid w:val="00FC3A96"/>
    <w:rsid w:val="00FC5BB3"/>
    <w:rsid w:val="00FC75C0"/>
    <w:rsid w:val="00FD1F12"/>
    <w:rsid w:val="00FD65E5"/>
    <w:rsid w:val="00FE408A"/>
    <w:rsid w:val="00FE4BEB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4F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0B47D-2815-477B-9536-670B99C5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703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2019-06-13T09:18:00Z</cp:lastPrinted>
  <dcterms:created xsi:type="dcterms:W3CDTF">2020-06-29T09:59:00Z</dcterms:created>
  <dcterms:modified xsi:type="dcterms:W3CDTF">2020-06-29T14:53:00Z</dcterms:modified>
</cp:coreProperties>
</file>