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3962400</wp:posOffset>
            </wp:positionH>
            <wp:positionV relativeFrom="margin">
              <wp:posOffset>149673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6948" w:rsidRDefault="003A6948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B3661D" w:rsidRDefault="00B3661D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21D3" w:rsidRDefault="000E21D3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D195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84ED6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3B68A7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Pr="00B03786" w:rsidRDefault="00157875" w:rsidP="00B03786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284ED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LUNES 15</w:t>
      </w:r>
      <w:r w:rsidR="0059586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E27939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JUNIO</w:t>
      </w:r>
    </w:p>
    <w:p w:rsidR="003E7BA6" w:rsidRPr="000E21D3" w:rsidRDefault="008C142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B9059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Sálvame Tomate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AD195A" w:rsidRPr="000E21D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B9059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bate una jornada más a ‘</w:t>
      </w:r>
      <w:proofErr w:type="spellStart"/>
      <w:r w:rsidR="00B9059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Pasapalabra</w:t>
      </w:r>
      <w:proofErr w:type="spellEnd"/>
      <w:r w:rsidR="00D11A8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B9059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al que</w:t>
      </w:r>
      <w:r w:rsidR="00D11A8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B9059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aventaja en más de 7 puntos en el </w:t>
      </w:r>
      <w:r w:rsidR="00B90594">
        <w:rPr>
          <w:rFonts w:ascii="Arial" w:eastAsia="Times New Roman" w:hAnsi="Arial" w:cs="Arial"/>
          <w:bCs/>
          <w:i/>
          <w:color w:val="002C5F"/>
          <w:sz w:val="44"/>
          <w:szCs w:val="44"/>
          <w:lang w:eastAsia="es-ES"/>
        </w:rPr>
        <w:t xml:space="preserve">target </w:t>
      </w:r>
      <w:r w:rsidR="00B9059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comercial</w:t>
      </w:r>
    </w:p>
    <w:p w:rsidR="003B68A7" w:rsidRDefault="003B68A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87749E" w:rsidRDefault="0087749E" w:rsidP="00284ED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Telecinco, cadena más vista del lunes, roza el 20% en la tarde, con casi 9 puntos de ventaja sobre Antena 3.</w:t>
      </w:r>
    </w:p>
    <w:p w:rsidR="0087749E" w:rsidRDefault="0087749E" w:rsidP="00284ED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5E3A5C" w:rsidRPr="0087749E" w:rsidRDefault="00B90594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 se impone a La Sexta en la tarde, con ‘Todo es mentira’ y ‘Cuatro al día’ por delante de ‘Zapeando’ y ‘Más vale tarde’</w:t>
      </w:r>
      <w:r w:rsidR="00E279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87749E" w:rsidRPr="00D6165D" w:rsidRDefault="0087749E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87749E" w:rsidRPr="0087749E" w:rsidRDefault="0087749E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</w:t>
      </w:r>
      <w:r w:rsidRPr="0087749E">
        <w:rPr>
          <w:rFonts w:ascii="Arial" w:eastAsia="Times New Roman" w:hAnsi="Arial" w:cs="Arial"/>
          <w:bCs/>
          <w:sz w:val="24"/>
          <w:szCs w:val="24"/>
          <w:lang w:eastAsia="es-ES"/>
        </w:rPr>
        <w:t>fue ayer la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cadena más vista del lunes</w:t>
      </w:r>
      <w:r w:rsidRPr="008774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14,4%,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 3 puntos más que su principal competidor</w:t>
      </w:r>
      <w:r w:rsidRPr="0087749E">
        <w:rPr>
          <w:rFonts w:ascii="Arial" w:eastAsia="Times New Roman" w:hAnsi="Arial" w:cs="Arial"/>
          <w:bCs/>
          <w:sz w:val="24"/>
          <w:szCs w:val="24"/>
          <w:lang w:eastAsia="es-ES"/>
        </w:rPr>
        <w:t>, que marcó un 11,5%. U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nuevo triunfo sustentado en la fortaleza de su </w:t>
      </w:r>
      <w:proofErr w:type="spellStart"/>
      <w:r w:rsidRPr="0087749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Pr="0087749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lideró con un 15,5%, la </w:t>
      </w:r>
      <w:r w:rsidRPr="00F27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encabezó con un 16,9%, y en especialmente de la </w:t>
      </w:r>
      <w:r w:rsidRPr="00F27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 que </w:t>
      </w:r>
      <w:r w:rsidRPr="008774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arrasó con un 19,7%, frente al 11% de Antena 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87749E" w:rsidRDefault="0087749E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7749E" w:rsidRPr="00AD195A" w:rsidRDefault="0087749E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Precisamente en esta franja, que volvió a tener a </w:t>
      </w:r>
      <w:r w:rsidRPr="00F27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la gran referencia de los espectadores en sus cinco horas de emisión en directo, destacó el </w:t>
      </w:r>
      <w:r w:rsidRPr="00F27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nuevo triunfo de ‘Sálvame Tomate’ sobre ‘</w:t>
      </w:r>
      <w:proofErr w:type="spellStart"/>
      <w:r w:rsidRPr="00F27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Pasapalabra</w:t>
      </w:r>
      <w:proofErr w:type="spellEnd"/>
      <w:r w:rsidRPr="00F27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Con una media de casi 2M de espectadores y un 18,7%, el espacio conducido ayer por Carlota Corredera </w:t>
      </w:r>
      <w:r w:rsidRPr="00F27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aventajó por 3 puntos al concurso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Antena 3, que marcó un 15,7% y más de 1,6M de espectadores. Como es habitual, la </w:t>
      </w:r>
      <w:r w:rsidRPr="00F27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distancia se disparó hasta más de 7 puntos en el </w:t>
      </w:r>
      <w:r w:rsidRPr="00F277F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r w:rsidRPr="00F27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donde ‘Sálvame Tomate’ creció hasta el 19% frente al acusado descenso hasta el 11,7% del concurso.</w:t>
      </w:r>
    </w:p>
    <w:p w:rsidR="0087749E" w:rsidRDefault="0087749E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7749E" w:rsidRDefault="0087749E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continuación, </w:t>
      </w:r>
      <w:r w:rsidRPr="00F27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un día más la </w:t>
      </w:r>
      <w:r w:rsidRPr="00F27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edición informativa más vista del </w:t>
      </w:r>
      <w:r w:rsidRPr="00F277F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16,2% y más de 2,1M, frente al 14,9% y 1,9M de Antena 3 Noticias 2.</w:t>
      </w:r>
    </w:p>
    <w:p w:rsidR="0087749E" w:rsidRDefault="0087749E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7749E" w:rsidRDefault="0087749E" w:rsidP="00284E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mañana, </w:t>
      </w:r>
      <w:r w:rsidRPr="00F27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17,7%, 663.000 espectadores y un 19,7% en el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target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comercial, volvió a imponerse a ‘Espejo Público’, que anotó un 12,4% y 467.000 espectadores.</w:t>
      </w:r>
    </w:p>
    <w:p w:rsidR="0087749E" w:rsidRDefault="0087749E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7749E" w:rsidRPr="003273CC" w:rsidRDefault="0087749E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lastRenderedPageBreak/>
        <w:t>Segund</w:t>
      </w:r>
      <w:r w:rsidR="007A4D6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a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mejor tarde de lunes del año para Cuatro</w:t>
      </w:r>
    </w:p>
    <w:p w:rsidR="0087749E" w:rsidRDefault="0087749E" w:rsidP="00284E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11A8B" w:rsidRDefault="00D11A8B" w:rsidP="00284E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Los buenos registr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anotados ayer por el </w:t>
      </w:r>
      <w:r w:rsidRPr="00D11A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tándem de programas de actualidad de Cuatro</w:t>
      </w:r>
      <w:r w:rsidR="00F175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integrado por </w:t>
      </w:r>
      <w:r w:rsidRPr="00D11A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mentira’ y ‘Cuatro al día’</w:t>
      </w:r>
      <w:r w:rsidR="00F1753F" w:rsidRPr="00F1753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llevaron a la cadena a imponerse en la </w:t>
      </w:r>
      <w:r w:rsidRPr="00D11A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franja de tarde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La Sexta. Con un 6,3%, el canal registró su </w:t>
      </w:r>
      <w:r w:rsidRPr="00F175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segunda mejor tarde de lunes del año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frente al 6,2% </w:t>
      </w:r>
      <w:r w:rsidR="00F1753F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competidor. </w:t>
      </w:r>
    </w:p>
    <w:p w:rsidR="00D11A8B" w:rsidRDefault="00D11A8B" w:rsidP="00284E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1753F" w:rsidRDefault="00D11A8B" w:rsidP="00284E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175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F175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impuso a ‘Zapeando</w:t>
      </w:r>
      <w:r w:rsidR="00F1753F" w:rsidRPr="00F175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F175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tanto en términos absolutos como en su franja de emisión </w:t>
      </w:r>
      <w:r w:rsidR="00F1753F" w:rsidRPr="00F175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todas las combinaciones posibles</w:t>
      </w:r>
      <w:r w:rsidR="00F1753F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</w:p>
    <w:p w:rsidR="00F1753F" w:rsidRDefault="00F1753F" w:rsidP="00284E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11A8B" w:rsidRDefault="00F1753F" w:rsidP="00F1753F">
      <w:pPr>
        <w:pStyle w:val="Prrafodelista"/>
        <w:numPr>
          <w:ilvl w:val="0"/>
          <w:numId w:val="1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55D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‘Todo es mentira: Avance’ + ‘Todo es mentira’ + ‘Todo es mentira: BIS’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anotó un 6,1% y 787.000 espectadores, frente al 5,8% y 747.000 anotado por el programa</w:t>
      </w:r>
      <w:r w:rsidR="00155D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completo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Sexta</w:t>
      </w:r>
      <w:r w:rsidR="00155D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(‘Zapeando: Previo’ + ‘Zapeando’ + ‘Más Zapeando’)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Además, en la franja del espacio de Cuatro, La Sexta cayó a un </w:t>
      </w:r>
      <w:r w:rsidR="00155D5C">
        <w:rPr>
          <w:rFonts w:ascii="Arial" w:eastAsia="Times New Roman" w:hAnsi="Arial" w:cs="Arial"/>
          <w:bCs/>
          <w:sz w:val="24"/>
          <w:szCs w:val="24"/>
          <w:lang w:eastAsia="es-ES"/>
        </w:rPr>
        <w:t>5,5% y 700.000.</w:t>
      </w:r>
    </w:p>
    <w:p w:rsidR="00155D5C" w:rsidRDefault="00155D5C" w:rsidP="00155D5C">
      <w:pPr>
        <w:pStyle w:val="Prrafodelista"/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55D5C" w:rsidRDefault="00155D5C" w:rsidP="00F1753F">
      <w:pPr>
        <w:pStyle w:val="Prrafodelista"/>
        <w:numPr>
          <w:ilvl w:val="0"/>
          <w:numId w:val="1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55D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mentira’ + ‘Todo es mentira: BIS’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firmó un 6,3% y 804.000, frente al 6% y 768.000 de ‘Zapeando’ + ‘Más Zapeando’. En franja de emisión, el programa de Cuatro amplió su ventaja sobre La Sexta, que registró un 5,6% y 719.000.</w:t>
      </w:r>
    </w:p>
    <w:p w:rsidR="00155D5C" w:rsidRPr="00155D5C" w:rsidRDefault="00155D5C" w:rsidP="00155D5C">
      <w:pPr>
        <w:pStyle w:val="Prrafodelista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7749E" w:rsidRDefault="00155D5C" w:rsidP="0087749E">
      <w:pPr>
        <w:pStyle w:val="Prrafodelista"/>
        <w:numPr>
          <w:ilvl w:val="0"/>
          <w:numId w:val="1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parte más amplia de </w:t>
      </w:r>
      <w:r w:rsidRPr="00155D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marcó un 6,2% y 812.000 espectadores, frente al 6,1% y 804.000 de ‘Zapeando’. En </w:t>
      </w:r>
      <w:r w:rsidR="008774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franja</w:t>
      </w:r>
      <w:r w:rsidR="008774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emisión 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 conducido por Risto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Mejide</w:t>
      </w:r>
      <w:proofErr w:type="spellEnd"/>
      <w:r w:rsidR="0087749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774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la ventaja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sobre La Sexta, que cayó a un 5,9%. </w:t>
      </w:r>
    </w:p>
    <w:p w:rsidR="0087749E" w:rsidRPr="0087749E" w:rsidRDefault="0087749E" w:rsidP="0087749E">
      <w:pPr>
        <w:pStyle w:val="Prrafodelista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55D5C" w:rsidRDefault="00155D5C" w:rsidP="0087749E">
      <w:pPr>
        <w:pStyle w:val="Prrafodelista"/>
        <w:numPr>
          <w:ilvl w:val="0"/>
          <w:numId w:val="1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última parte del programa de Cuatro, </w:t>
      </w:r>
      <w:r w:rsidRPr="00155D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 BIS’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registró un 6,6% y 790.000, frente al 5,7% y 708.000 de ‘Más Zapeando’. En franja del espacio de Cuatro, La Sexta </w:t>
      </w:r>
      <w:r w:rsidR="008774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anotó </w:t>
      </w:r>
      <w:r w:rsidR="00F277F0">
        <w:rPr>
          <w:rFonts w:ascii="Arial" w:eastAsia="Times New Roman" w:hAnsi="Arial" w:cs="Arial"/>
          <w:bCs/>
          <w:sz w:val="24"/>
          <w:szCs w:val="24"/>
          <w:lang w:eastAsia="es-ES"/>
        </w:rPr>
        <w:t>un 5,2%.</w:t>
      </w:r>
    </w:p>
    <w:p w:rsidR="0087749E" w:rsidRPr="0087749E" w:rsidRDefault="0087749E" w:rsidP="0087749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55D5C" w:rsidRDefault="00155D5C" w:rsidP="00155D5C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éxito de la tarde de Cuatro se completó con </w:t>
      </w:r>
      <w:r w:rsidRPr="00F27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‘Cuatro al día’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con una media </w:t>
      </w:r>
      <w:r w:rsidRPr="00F27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644.000 y un 6,5%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obtuvo </w:t>
      </w:r>
      <w:r w:rsidRPr="00F27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mayor seguimiento que ‘Más vale tarde’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visto por 628.000 y un 6,5%. En la franja de emisión del programa de Joaquín Prat, La Sexta registró un 6,3% y 624.000. La distancia se ampl</w:t>
      </w:r>
      <w:r w:rsidR="00121580">
        <w:rPr>
          <w:rFonts w:ascii="Arial" w:eastAsia="Times New Roman" w:hAnsi="Arial" w:cs="Arial"/>
          <w:bCs/>
          <w:sz w:val="24"/>
          <w:szCs w:val="24"/>
          <w:lang w:eastAsia="es-ES"/>
        </w:rPr>
        <w:t>ió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sobre el cómputo de </w:t>
      </w:r>
      <w:r w:rsidRPr="00F27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‘Más vale tarde: Avance’ + ‘Más vale tarde’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registró un </w:t>
      </w:r>
      <w:r w:rsidRPr="00F27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6,1% y 612.000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3273CC" w:rsidRDefault="003273C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84ED6" w:rsidRPr="008324F3" w:rsidRDefault="00284ED6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284ED6" w:rsidRPr="008324F3" w:rsidSect="009B2370">
      <w:footerReference w:type="default" r:id="rId9"/>
      <w:pgSz w:w="11906" w:h="16838"/>
      <w:pgMar w:top="1417" w:right="1701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BC7" w:rsidRDefault="00ED4BC7" w:rsidP="00B23904">
      <w:pPr>
        <w:spacing w:after="0" w:line="240" w:lineRule="auto"/>
      </w:pPr>
      <w:r>
        <w:separator/>
      </w:r>
    </w:p>
  </w:endnote>
  <w:endnote w:type="continuationSeparator" w:id="0">
    <w:p w:rsidR="00ED4BC7" w:rsidRDefault="00ED4BC7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BC7" w:rsidRDefault="00ED4BC7" w:rsidP="00B23904">
      <w:pPr>
        <w:spacing w:after="0" w:line="240" w:lineRule="auto"/>
      </w:pPr>
      <w:r>
        <w:separator/>
      </w:r>
    </w:p>
  </w:footnote>
  <w:footnote w:type="continuationSeparator" w:id="0">
    <w:p w:rsidR="00ED4BC7" w:rsidRDefault="00ED4BC7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5DE4"/>
    <w:multiLevelType w:val="hybridMultilevel"/>
    <w:tmpl w:val="2B8E4B2A"/>
    <w:lvl w:ilvl="0" w:tplc="F7041F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21D3"/>
    <w:rsid w:val="000E45AD"/>
    <w:rsid w:val="000E5682"/>
    <w:rsid w:val="000E7B34"/>
    <w:rsid w:val="000F6359"/>
    <w:rsid w:val="0010016D"/>
    <w:rsid w:val="00102F0B"/>
    <w:rsid w:val="0010628F"/>
    <w:rsid w:val="0011131C"/>
    <w:rsid w:val="001202C2"/>
    <w:rsid w:val="00121580"/>
    <w:rsid w:val="0012625C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5D5C"/>
    <w:rsid w:val="00156100"/>
    <w:rsid w:val="0015661D"/>
    <w:rsid w:val="00157875"/>
    <w:rsid w:val="001604DE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7929"/>
    <w:rsid w:val="00200123"/>
    <w:rsid w:val="0020082F"/>
    <w:rsid w:val="00207663"/>
    <w:rsid w:val="00210DF9"/>
    <w:rsid w:val="002110AF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5000"/>
    <w:rsid w:val="0027542D"/>
    <w:rsid w:val="002774D1"/>
    <w:rsid w:val="002779D6"/>
    <w:rsid w:val="00277B28"/>
    <w:rsid w:val="0028299A"/>
    <w:rsid w:val="00284ED6"/>
    <w:rsid w:val="00286728"/>
    <w:rsid w:val="002921C5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273CC"/>
    <w:rsid w:val="0033013A"/>
    <w:rsid w:val="00336D57"/>
    <w:rsid w:val="0033719C"/>
    <w:rsid w:val="0035121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68A7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C0E84"/>
    <w:rsid w:val="005C5AEB"/>
    <w:rsid w:val="005D0271"/>
    <w:rsid w:val="005E19DC"/>
    <w:rsid w:val="005E2591"/>
    <w:rsid w:val="005E3A5C"/>
    <w:rsid w:val="005E40B1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69FC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29AC"/>
    <w:rsid w:val="00693097"/>
    <w:rsid w:val="00693904"/>
    <w:rsid w:val="00694F68"/>
    <w:rsid w:val="006A0B86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4D60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6DAF"/>
    <w:rsid w:val="007F2FD5"/>
    <w:rsid w:val="007F4EF6"/>
    <w:rsid w:val="007F7AED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7A64"/>
    <w:rsid w:val="00842E4C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7749E"/>
    <w:rsid w:val="00880851"/>
    <w:rsid w:val="0088119B"/>
    <w:rsid w:val="0089094A"/>
    <w:rsid w:val="0089220B"/>
    <w:rsid w:val="00893593"/>
    <w:rsid w:val="008A226B"/>
    <w:rsid w:val="008B2E6B"/>
    <w:rsid w:val="008B57C7"/>
    <w:rsid w:val="008C100C"/>
    <w:rsid w:val="008C142C"/>
    <w:rsid w:val="008C195D"/>
    <w:rsid w:val="008C1BD5"/>
    <w:rsid w:val="008D0E96"/>
    <w:rsid w:val="008D2355"/>
    <w:rsid w:val="008D7BA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68C4"/>
    <w:rsid w:val="00926C6D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D6451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6AD6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1FB3"/>
    <w:rsid w:val="00A94BC7"/>
    <w:rsid w:val="00A959D4"/>
    <w:rsid w:val="00A97A39"/>
    <w:rsid w:val="00AA68FB"/>
    <w:rsid w:val="00AB0BC7"/>
    <w:rsid w:val="00AB5588"/>
    <w:rsid w:val="00AC4F38"/>
    <w:rsid w:val="00AC5A05"/>
    <w:rsid w:val="00AC6870"/>
    <w:rsid w:val="00AD195A"/>
    <w:rsid w:val="00AD4D46"/>
    <w:rsid w:val="00AD5CE3"/>
    <w:rsid w:val="00AD7202"/>
    <w:rsid w:val="00AE009F"/>
    <w:rsid w:val="00AE1BD1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132F"/>
    <w:rsid w:val="00B23904"/>
    <w:rsid w:val="00B24636"/>
    <w:rsid w:val="00B24FFF"/>
    <w:rsid w:val="00B3661D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0594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D24"/>
    <w:rsid w:val="00CC7FE3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1A8B"/>
    <w:rsid w:val="00D13130"/>
    <w:rsid w:val="00D167CB"/>
    <w:rsid w:val="00D2013F"/>
    <w:rsid w:val="00D26D85"/>
    <w:rsid w:val="00D311E3"/>
    <w:rsid w:val="00D36CB7"/>
    <w:rsid w:val="00D41EA6"/>
    <w:rsid w:val="00D4221D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41CF9"/>
    <w:rsid w:val="00E42ADC"/>
    <w:rsid w:val="00E46F7B"/>
    <w:rsid w:val="00E55319"/>
    <w:rsid w:val="00E6352E"/>
    <w:rsid w:val="00E672A8"/>
    <w:rsid w:val="00E718F3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4BBA"/>
    <w:rsid w:val="00ED4BC7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1753F"/>
    <w:rsid w:val="00F21327"/>
    <w:rsid w:val="00F22EE5"/>
    <w:rsid w:val="00F23765"/>
    <w:rsid w:val="00F24EF2"/>
    <w:rsid w:val="00F277F0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75CD"/>
    <w:rsid w:val="00F81740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E267A9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17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0C284-789B-4504-BC05-4AC21F1F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5</cp:revision>
  <cp:lastPrinted>2020-03-09T09:59:00Z</cp:lastPrinted>
  <dcterms:created xsi:type="dcterms:W3CDTF">2020-06-16T09:32:00Z</dcterms:created>
  <dcterms:modified xsi:type="dcterms:W3CDTF">2020-06-16T10:13:00Z</dcterms:modified>
</cp:coreProperties>
</file>