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195A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13 y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AD195A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Casa Fuerte</w:t>
      </w:r>
      <w:r w:rsidR="000365E0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D195A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lidera su franja de emisión con </w:t>
      </w:r>
      <w:r w:rsidR="000E21D3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más de</w:t>
      </w:r>
      <w:r w:rsidR="00AD195A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4 puntos de ventaja sobre Antena 3 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114AD" w:rsidRDefault="00AD195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fin de semana y de todas las franjas horarias del sábado y del domingo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114AD" w:rsidRDefault="003114A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27939" w:rsidRDefault="003F232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materia informativa, fue la cadena elegida mayoritariamente para seguir la </w:t>
      </w:r>
      <w:r w:rsidR="002110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comparecencia del presidente del Gobierno. Además, las </w:t>
      </w:r>
      <w:r w:rsidR="00AD1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ediciones de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Informativos Telecinco</w:t>
      </w:r>
      <w:r w:rsidR="00AD1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lideraron en sus respectivos horarios por delante de Antena 3 Noticias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F81740" w:rsidRDefault="00AD195A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 w:rsidRPr="00AD1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2M de espectadores y un 16,5% de </w:t>
      </w:r>
      <w:r w:rsidRPr="00AD195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Pr="00AD1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gala de ‘La Casa Fuerte’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ayer</w:t>
      </w:r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D1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franja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0E21D3">
        <w:rPr>
          <w:rFonts w:ascii="Arial" w:eastAsia="Times New Roman" w:hAnsi="Arial" w:cs="Arial"/>
          <w:bCs/>
          <w:sz w:val="24"/>
          <w:szCs w:val="24"/>
          <w:lang w:eastAsia="es-ES"/>
        </w:rPr>
        <w:t>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 puntos de ventaja sobre Antena 3, que marcó un 12,2%. </w:t>
      </w:r>
      <w:r w:rsidR="00626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Conducida por </w:t>
      </w:r>
      <w:proofErr w:type="spellStart"/>
      <w:r w:rsidR="006269FC">
        <w:rPr>
          <w:rFonts w:ascii="Arial" w:eastAsia="Times New Roman" w:hAnsi="Arial" w:cs="Arial"/>
          <w:bCs/>
          <w:sz w:val="24"/>
          <w:szCs w:val="24"/>
          <w:lang w:eastAsia="es-ES"/>
        </w:rPr>
        <w:t>Sonsoles</w:t>
      </w:r>
      <w:proofErr w:type="spellEnd"/>
      <w:r w:rsidR="006269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269FC">
        <w:rPr>
          <w:rFonts w:ascii="Arial" w:eastAsia="Times New Roman" w:hAnsi="Arial" w:cs="Arial"/>
          <w:bCs/>
          <w:sz w:val="24"/>
          <w:szCs w:val="24"/>
          <w:lang w:eastAsia="es-ES"/>
        </w:rPr>
        <w:t>Ónega</w:t>
      </w:r>
      <w:proofErr w:type="spellEnd"/>
      <w:r w:rsidR="006269FC">
        <w:rPr>
          <w:rFonts w:ascii="Arial" w:eastAsia="Times New Roman" w:hAnsi="Arial" w:cs="Arial"/>
          <w:bCs/>
          <w:sz w:val="24"/>
          <w:szCs w:val="24"/>
          <w:lang w:eastAsia="es-ES"/>
        </w:rPr>
        <w:t>, la entrega registró un especial seguimiento entre los jóvenes de 13 a 24 años, con un 22,2%</w:t>
      </w:r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llevó a </w:t>
      </w:r>
      <w:r w:rsidR="0020082F" w:rsidRPr="00200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liderar el </w:t>
      </w:r>
      <w:r w:rsidR="0020082F" w:rsidRPr="0020082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13,8% frente al 12,1% de su competidor, y el </w:t>
      </w:r>
      <w:r w:rsidR="0020082F" w:rsidRPr="0020082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20082F" w:rsidRPr="0020082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>, con un 19,5% frente al 10,1% de Antena 3.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acogió 54 de los 100 spots más vistos del día.</w:t>
      </w:r>
    </w:p>
    <w:p w:rsidR="006269FC" w:rsidRDefault="006269FC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082F" w:rsidRDefault="006269FC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="0020082F" w:rsidRPr="00200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dos ediciones de Informativos Telecinco</w:t>
      </w:r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José </w:t>
      </w:r>
      <w:proofErr w:type="spellStart"/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>Ribagorda</w:t>
      </w:r>
      <w:proofErr w:type="spellEnd"/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Ángeles Blanco al frente, fueron </w:t>
      </w:r>
      <w:r w:rsidR="0020082F" w:rsidRPr="002008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más vistas del domingo</w:t>
      </w:r>
      <w:r w:rsidR="0020082F">
        <w:rPr>
          <w:rFonts w:ascii="Arial" w:eastAsia="Times New Roman" w:hAnsi="Arial" w:cs="Arial"/>
          <w:bCs/>
          <w:sz w:val="24"/>
          <w:szCs w:val="24"/>
          <w:lang w:eastAsia="es-ES"/>
        </w:rPr>
        <w:t>: la de las 15:00 horas, con más de 1,9M de espectadores y un 15,7%, y la de las 21:00 horas, con casi 1,9M de espectadores y un 14%, encabezaron sus respectivas franjas de emisión con 1,2 y 2,7 puntos de ventaja, respectivamente, sobre Antena 3</w:t>
      </w:r>
      <w:r w:rsidR="008D7BA5">
        <w:rPr>
          <w:rFonts w:ascii="Arial" w:eastAsia="Times New Roman" w:hAnsi="Arial" w:cs="Arial"/>
          <w:bCs/>
          <w:sz w:val="24"/>
          <w:szCs w:val="24"/>
          <w:lang w:eastAsia="es-ES"/>
        </w:rPr>
        <w:t>, que anotó un 14,5% y un 11,3%.</w:t>
      </w:r>
      <w:r w:rsidR="00AE1B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1B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Telecinco fue la cadena elegida mayoritariamente para seguir la nueva </w:t>
      </w:r>
      <w:r w:rsidR="00AE1BD1" w:rsidRPr="008D7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comparecencia del </w:t>
      </w:r>
      <w:r w:rsidR="00AE1B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AE1BD1" w:rsidRPr="008D7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residente del Gobierno</w:t>
      </w:r>
      <w:r w:rsidR="00AE1BD1">
        <w:rPr>
          <w:rFonts w:ascii="Arial" w:eastAsia="Times New Roman" w:hAnsi="Arial" w:cs="Arial"/>
          <w:bCs/>
          <w:sz w:val="24"/>
          <w:szCs w:val="24"/>
          <w:lang w:eastAsia="es-ES"/>
        </w:rPr>
        <w:t>, que registró una media de casi 1,2M y un 14,7%.</w:t>
      </w:r>
    </w:p>
    <w:p w:rsidR="0020082F" w:rsidRDefault="0020082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311E3" w:rsidRDefault="0020082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13,5%, lideró también el </w:t>
      </w:r>
      <w:proofErr w:type="spellStart"/>
      <w:r w:rsidRPr="00D311E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D311E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13,3%, la </w:t>
      </w:r>
      <w:r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11,3%, la </w:t>
      </w:r>
      <w:r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13,2%, y la </w:t>
      </w:r>
      <w:r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13,4%. 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fueron la referencia de sus respectivos 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horarios </w:t>
      </w:r>
      <w:r w:rsidR="00D311E3"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D311E3"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="00D311E3"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D311E3"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D311E3"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14,6% y casi 1,3M en la sobremesa, y </w:t>
      </w:r>
      <w:r w:rsidR="00D311E3" w:rsidRPr="00D311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t>, con un 12,7%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8D7BA5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</w:t>
      </w:r>
      <w:r w:rsidR="008D7BA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D311E3">
        <w:rPr>
          <w:rFonts w:ascii="Arial" w:eastAsia="Times New Roman" w:hAnsi="Arial" w:cs="Arial"/>
          <w:bCs/>
          <w:sz w:val="24"/>
          <w:szCs w:val="24"/>
          <w:lang w:eastAsia="es-ES"/>
        </w:rPr>
        <w:t>M en la tarde.</w:t>
      </w:r>
      <w:r w:rsidR="008D7B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E21D3" w:rsidRDefault="000E21D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082F" w:rsidRPr="003273CC" w:rsidRDefault="00D311E3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D311E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Informativos Telecinco 15:00 horas, lo más visto del sábado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1740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también el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14,1% frente al 10,6% de Antena 3.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16,9% y casi 2,1M de espectadores, fue la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su banda horaria por delante de Antena 3, que anotó un 16,2%. </w:t>
      </w:r>
      <w:r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15,1% y más de 1,7M se impuso durante su emisión por casi 3 puntos a Antena 3, que marcó un 12,3%.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D195A" w:rsidRPr="00AD195A" w:rsidRDefault="008D7BA5" w:rsidP="003273C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D7B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eferencia de todas las franjas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especialmente su liderazgo del </w:t>
      </w:r>
      <w:r w:rsidR="003273CC" w:rsidRPr="00327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14,9%,</w:t>
      </w:r>
      <w:r w:rsidR="003273CC" w:rsidRPr="003273C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del </w:t>
      </w:r>
      <w:r w:rsidR="003273CC" w:rsidRPr="00327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3273CC" w:rsidRPr="003273C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17,1%,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triunfo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seguido por una media de casi 2M de espectadores y un 16,4%. De nuevo destacaron las entregas de 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15,2% y más de 1,3M, y de 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14,3% y casi 1,6M, </w:t>
      </w:r>
      <w:r w:rsidR="003273CC" w:rsidRPr="003273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sus respectivos horarios</w:t>
      </w:r>
      <w:r w:rsidR="003273C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E27939" w:rsidRPr="008324F3" w:rsidRDefault="00E2793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E27939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E3" w:rsidRDefault="00CC7FE3" w:rsidP="00B23904">
      <w:pPr>
        <w:spacing w:after="0" w:line="240" w:lineRule="auto"/>
      </w:pPr>
      <w:r>
        <w:separator/>
      </w:r>
    </w:p>
  </w:endnote>
  <w:endnote w:type="continuationSeparator" w:id="0">
    <w:p w:rsidR="00CC7FE3" w:rsidRDefault="00CC7FE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E3" w:rsidRDefault="00CC7FE3" w:rsidP="00B23904">
      <w:pPr>
        <w:spacing w:after="0" w:line="240" w:lineRule="auto"/>
      </w:pPr>
      <w:r>
        <w:separator/>
      </w:r>
    </w:p>
  </w:footnote>
  <w:footnote w:type="continuationSeparator" w:id="0">
    <w:p w:rsidR="00CC7FE3" w:rsidRDefault="00CC7FE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B57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79AB-36D7-0148-A3ED-A1A566B3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15</cp:revision>
  <cp:lastPrinted>2020-03-09T09:59:00Z</cp:lastPrinted>
  <dcterms:created xsi:type="dcterms:W3CDTF">2020-06-15T08:01:00Z</dcterms:created>
  <dcterms:modified xsi:type="dcterms:W3CDTF">2020-06-15T08:45:00Z</dcterms:modified>
</cp:coreProperties>
</file>