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3914443</wp:posOffset>
            </wp:positionH>
            <wp:positionV relativeFrom="margin">
              <wp:posOffset>-258224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3FD4" w:rsidRDefault="00BF3FD4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3448D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AE0AB9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65E5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F3448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="00AE0AB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JUNIO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932390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F3448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casa fuerte</w:t>
      </w:r>
      <w:r w:rsidR="008816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 w:rsidR="00F3448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arranca</w:t>
      </w:r>
      <w:r w:rsidR="0093239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líder y duplica la oferta de Antena 3 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816B2" w:rsidRPr="008816B2" w:rsidRDefault="008D5F53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rrasó en su franja con </w:t>
      </w:r>
      <w:r w:rsidR="003F47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2,1 millones de espectadores y 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22,1% de </w:t>
      </w:r>
      <w:r w:rsidR="00932390" w:rsidRPr="003F473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13,7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Antena 3, que marcó un 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y acogió el </w:t>
      </w:r>
      <w:r w:rsidR="008816B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258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jueves co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más de 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3,2M 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espectadores</w:t>
      </w:r>
    </w:p>
    <w:p w:rsidR="008816B2" w:rsidRDefault="008816B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C2E87" w:rsidRDefault="008816B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casa fuerte: previo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(17,1%</w:t>
      </w:r>
      <w:r w:rsidR="003F47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2,8M</w:t>
      </w:r>
      <w:r w:rsidR="00932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día</w:t>
      </w:r>
      <w:r w:rsid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superó </w:t>
      </w:r>
      <w:r w:rsidR="009445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F47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3,6</w:t>
      </w:r>
      <w:r w:rsid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‘El Hormiguero’</w:t>
      </w:r>
      <w:r w:rsidR="003F47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(13,5% y 2,2M)</w:t>
      </w:r>
    </w:p>
    <w:p w:rsidR="00C47C22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13393" w:rsidRDefault="003F473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anoche a confirmar </w:t>
      </w:r>
      <w:r w:rsidR="00213393">
        <w:rPr>
          <w:rFonts w:ascii="Arial" w:eastAsia="Times New Roman" w:hAnsi="Arial" w:cs="Arial"/>
          <w:bCs/>
          <w:sz w:val="24"/>
          <w:szCs w:val="24"/>
          <w:lang w:eastAsia="es-ES"/>
        </w:rPr>
        <w:t>el éxito de su producción propia y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buena acogida de sus </w:t>
      </w:r>
      <w:proofErr w:type="spellStart"/>
      <w:r w:rsidRPr="0021339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realities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parte de los espectadores con el estreno de </w:t>
      </w:r>
      <w:r w:rsidRPr="00213393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2133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13393" w:rsidRPr="00213393">
        <w:rPr>
          <w:rFonts w:ascii="Arial" w:eastAsia="Times New Roman" w:hAnsi="Arial" w:cs="Arial"/>
          <w:b/>
          <w:sz w:val="24"/>
          <w:szCs w:val="24"/>
          <w:lang w:eastAsia="es-ES"/>
        </w:rPr>
        <w:t>Más de 2,1 millones de espectadores y un 22,1</w:t>
      </w:r>
      <w:r w:rsidR="006331D8" w:rsidRPr="002133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6331D8" w:rsidRPr="0021339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33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33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elevaron al nuevo formato de Telecinco al liderazgo sin rival en su franja de emisión, sin dar opción al resto de ofertas en la competencia, </w:t>
      </w:r>
      <w:r w:rsidR="00213393" w:rsidRPr="00213393">
        <w:rPr>
          <w:rFonts w:ascii="Arial" w:eastAsia="Times New Roman" w:hAnsi="Arial" w:cs="Arial"/>
          <w:b/>
          <w:sz w:val="24"/>
          <w:szCs w:val="24"/>
          <w:lang w:eastAsia="es-ES"/>
        </w:rPr>
        <w:t>duplicando</w:t>
      </w:r>
      <w:r w:rsidR="002133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D5F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ampliamente</w:t>
      </w:r>
      <w:r w:rsidR="006331D8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su principal competidor</w:t>
      </w:r>
      <w:r w:rsidR="00633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Antena 3, que </w:t>
      </w:r>
      <w:r w:rsidR="002133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un 8,4% de </w:t>
      </w:r>
      <w:r w:rsidR="00213393" w:rsidRPr="0021339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AE6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emisión de la película ‘El </w:t>
      </w:r>
      <w:proofErr w:type="spellStart"/>
      <w:proofErr w:type="gramStart"/>
      <w:r w:rsidR="00AE654F">
        <w:rPr>
          <w:rFonts w:ascii="Arial" w:eastAsia="Times New Roman" w:hAnsi="Arial" w:cs="Arial"/>
          <w:bCs/>
          <w:sz w:val="24"/>
          <w:szCs w:val="24"/>
          <w:lang w:eastAsia="es-ES"/>
        </w:rPr>
        <w:t>Sr.y</w:t>
      </w:r>
      <w:proofErr w:type="spellEnd"/>
      <w:proofErr w:type="gramEnd"/>
      <w:r w:rsidR="00AE65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proofErr w:type="spellStart"/>
      <w:r w:rsidR="00AE654F">
        <w:rPr>
          <w:rFonts w:ascii="Arial" w:eastAsia="Times New Roman" w:hAnsi="Arial" w:cs="Arial"/>
          <w:bCs/>
          <w:sz w:val="24"/>
          <w:szCs w:val="24"/>
          <w:lang w:eastAsia="es-ES"/>
        </w:rPr>
        <w:t>Sra.Smith</w:t>
      </w:r>
      <w:proofErr w:type="spellEnd"/>
      <w:r w:rsidR="00AE654F">
        <w:rPr>
          <w:rFonts w:ascii="Arial" w:eastAsia="Times New Roman" w:hAnsi="Arial" w:cs="Arial"/>
          <w:bCs/>
          <w:sz w:val="24"/>
          <w:szCs w:val="24"/>
          <w:lang w:eastAsia="es-ES"/>
        </w:rPr>
        <w:t>’ (8,7% y 979.000).</w:t>
      </w:r>
    </w:p>
    <w:p w:rsidR="00213393" w:rsidRDefault="00CE454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47DF516">
            <wp:simplePos x="0" y="0"/>
            <wp:positionH relativeFrom="margin">
              <wp:align>left</wp:align>
            </wp:positionH>
            <wp:positionV relativeFrom="paragraph">
              <wp:posOffset>39575</wp:posOffset>
            </wp:positionV>
            <wp:extent cx="3996000" cy="2026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20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85A" w:rsidRDefault="006331D8" w:rsidP="00AF07F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2133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hasta el </w:t>
      </w:r>
      <w:r w:rsidR="00213393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23,3% en </w:t>
      </w:r>
      <w:r w:rsidR="00213393" w:rsidRPr="00172D0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213393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2133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F0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jóvenes </w:t>
      </w:r>
      <w:r w:rsidR="00AF07F9">
        <w:rPr>
          <w:rFonts w:ascii="Arial" w:eastAsia="Times New Roman" w:hAnsi="Arial" w:cs="Arial"/>
          <w:bCs/>
          <w:sz w:val="24"/>
          <w:szCs w:val="24"/>
          <w:lang w:eastAsia="es-ES"/>
        </w:rPr>
        <w:t>de 25 a 34 años (29,7%) y de 13 a 24 años (25,4%)</w:t>
      </w:r>
      <w:r w:rsidR="009445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</w:t>
      </w:r>
      <w:r w:rsidR="00AF07F9">
        <w:rPr>
          <w:rFonts w:ascii="Arial" w:eastAsia="Times New Roman" w:hAnsi="Arial" w:cs="Arial"/>
          <w:bCs/>
          <w:sz w:val="24"/>
          <w:szCs w:val="24"/>
          <w:lang w:eastAsia="es-ES"/>
        </w:rPr>
        <w:t>rincipales seguidores</w:t>
      </w:r>
      <w:r w:rsidR="00F01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445DC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F01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mercados regionales de </w:t>
      </w:r>
      <w:r w:rsidR="00F01D90" w:rsidRPr="009445DC">
        <w:rPr>
          <w:rFonts w:ascii="Arial" w:eastAsia="Times New Roman" w:hAnsi="Arial" w:cs="Arial"/>
          <w:b/>
          <w:sz w:val="24"/>
          <w:szCs w:val="24"/>
          <w:lang w:eastAsia="es-ES"/>
        </w:rPr>
        <w:t>Murcia (30%), Asturias (29,3%), Canarias (28,2%), Galicia (27,3%) y Baleares (26,6%)</w:t>
      </w:r>
      <w:r w:rsidR="00F01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datos por encima del </w:t>
      </w:r>
      <w:r w:rsidR="00F01D90" w:rsidRPr="009445DC">
        <w:rPr>
          <w:rFonts w:ascii="Arial" w:eastAsia="Times New Roman" w:hAnsi="Arial" w:cs="Arial"/>
          <w:b/>
          <w:sz w:val="24"/>
          <w:szCs w:val="24"/>
          <w:lang w:eastAsia="es-ES"/>
        </w:rPr>
        <w:t>25% de share</w:t>
      </w:r>
      <w:r w:rsidR="00F01D9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F0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arranque del nuevo </w:t>
      </w:r>
      <w:proofErr w:type="spellStart"/>
      <w:r w:rsidR="00AF07F9" w:rsidRPr="00AF07F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AF0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077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cogió el </w:t>
      </w:r>
      <w:r w:rsidR="0007736E" w:rsidRPr="00172D05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 w:rsidR="00077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a las 23: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077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horas, con </w:t>
      </w:r>
      <w:r w:rsidR="005D285A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7736E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5D285A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209</w:t>
      </w:r>
      <w:r w:rsidR="0007736E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077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07736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7736E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F258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CE4544" w:rsidRDefault="00CE4544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D28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casa fuerte: previo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8D5F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 más visto del día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5D285A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17,1% de </w:t>
      </w:r>
      <w:r w:rsidR="005D285A" w:rsidRPr="00172D0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5D285A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2,8 M de espectadores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su franja de emisión con </w:t>
      </w:r>
      <w:r w:rsidR="005D285A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3,6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 de ventaja sobre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marcó un 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>13,5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‘El Hormiguero’</w:t>
      </w:r>
      <w:r w:rsidR="005D2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(13,5% y 2,2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D285A" w:rsidRDefault="005D285A" w:rsidP="005D285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volvió a ser la cadena con mayor audiencia del </w:t>
      </w:r>
      <w:proofErr w:type="spellStart"/>
      <w:r w:rsidRPr="0007736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07736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con un nuevo liderazgo en la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la que marcó un 1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9,1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con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con sus tres versiones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‘Sálvame Limón’, con 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1,8M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un 13,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2D05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‘Sálvame Naranja’, con 2M y un 18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2D05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2,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 y un 1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Esta última parte del programa volvió a superar a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de Antena 3, seguido por 1,9M y un 1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E222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La distancia entre ambos espacios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en el </w:t>
      </w:r>
      <w:r w:rsidRPr="00EA03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 w:rsidR="00DE22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allá de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7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Tomate’ </w:t>
      </w:r>
      <w:r w:rsidR="00DE22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elevó su dato por encima del 20% (20,3%) frente al </w:t>
      </w:r>
      <w:r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descenso del concurso hasta el 1</w:t>
      </w:r>
      <w:r w:rsidR="00DE22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22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D285A" w:rsidRDefault="005D285A" w:rsidP="005D285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D285A" w:rsidRDefault="005D285A" w:rsidP="005D285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1E0B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franja también liderada por Telecinco con un 15,</w:t>
      </w:r>
      <w:r w:rsidR="0089087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triunfó de nuevo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90875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39C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90875"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627</w:t>
      </w:r>
      <w:r w:rsidRPr="00172D05">
        <w:rPr>
          <w:rFonts w:ascii="Arial" w:eastAsia="Times New Roman" w:hAnsi="Arial" w:cs="Arial"/>
          <w:b/>
          <w:sz w:val="24"/>
          <w:szCs w:val="24"/>
          <w:lang w:eastAsia="es-ES"/>
        </w:rPr>
        <w:t>.000 seguidores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frente a ‘Espejo Público</w:t>
      </w:r>
      <w:r w:rsidR="0089087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 12,5% y </w:t>
      </w:r>
      <w:r w:rsidR="00890875">
        <w:rPr>
          <w:rFonts w:ascii="Arial" w:eastAsia="Times New Roman" w:hAnsi="Arial" w:cs="Arial"/>
          <w:bCs/>
          <w:sz w:val="24"/>
          <w:szCs w:val="24"/>
          <w:lang w:eastAsia="es-ES"/>
        </w:rPr>
        <w:t>499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.000.</w:t>
      </w:r>
    </w:p>
    <w:p w:rsidR="00890875" w:rsidRDefault="00890875" w:rsidP="005D285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cadena más vista del jueves </w:t>
      </w:r>
      <w:r w:rsidRPr="0007736E"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 w:rsidR="00E3241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07736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3241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07736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32414">
        <w:rPr>
          <w:rFonts w:ascii="Arial" w:eastAsia="Times New Roman" w:hAnsi="Arial" w:cs="Arial"/>
          <w:bCs/>
          <w:sz w:val="24"/>
          <w:szCs w:val="24"/>
          <w:lang w:eastAsia="es-ES"/>
        </w:rPr>
        <w:t>, con 4,6 puntos por delante de Antena 3 (12,3%)</w:t>
      </w:r>
      <w:r w:rsidRPr="00077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2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17,3% en </w:t>
      </w:r>
      <w:r w:rsidRPr="0007736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E3241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distancia de más de </w:t>
      </w:r>
      <w:r w:rsidR="00E3241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su competidor</w:t>
      </w:r>
      <w:r w:rsidR="00E324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(12,9%)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su </w:t>
      </w:r>
      <w:r w:rsidR="00E32414">
        <w:rPr>
          <w:rFonts w:ascii="Arial" w:eastAsia="Times New Roman" w:hAnsi="Arial" w:cs="Arial"/>
          <w:bCs/>
          <w:sz w:val="24"/>
          <w:szCs w:val="24"/>
          <w:lang w:eastAsia="es-ES"/>
        </w:rPr>
        <w:t>victoria cr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eció aún más pasada la medianoche con un </w:t>
      </w:r>
      <w:r w:rsidR="00E32414" w:rsidRPr="00E32414"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Pr="0007736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7736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EA033C"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frente al </w:t>
      </w:r>
      <w:r w:rsidR="00E32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A033C"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32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A033C"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Antena 3</w:t>
      </w:r>
      <w:r w:rsidR="00EA033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331D8" w:rsidRDefault="006331D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033C" w:rsidRDefault="00EA033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F3FD4" w:rsidRDefault="00BF3FD4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65E5F" w:rsidRPr="00AD64EE" w:rsidRDefault="00365E5F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65E5F" w:rsidRPr="00AD64EE" w:rsidSect="00A11185">
      <w:footerReference w:type="default" r:id="rId9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E3" w:rsidRDefault="00B905E3" w:rsidP="00B23904">
      <w:pPr>
        <w:spacing w:after="0" w:line="240" w:lineRule="auto"/>
      </w:pPr>
      <w:r>
        <w:separator/>
      </w:r>
    </w:p>
  </w:endnote>
  <w:endnote w:type="continuationSeparator" w:id="0">
    <w:p w:rsidR="00B905E3" w:rsidRDefault="00B905E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E3" w:rsidRDefault="00B905E3" w:rsidP="00B23904">
      <w:pPr>
        <w:spacing w:after="0" w:line="240" w:lineRule="auto"/>
      </w:pPr>
      <w:r>
        <w:separator/>
      </w:r>
    </w:p>
  </w:footnote>
  <w:footnote w:type="continuationSeparator" w:id="0">
    <w:p w:rsidR="00B905E3" w:rsidRDefault="00B905E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073D1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7736E"/>
    <w:rsid w:val="000778BB"/>
    <w:rsid w:val="000827A5"/>
    <w:rsid w:val="00083AD8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0E54"/>
    <w:rsid w:val="001728C3"/>
    <w:rsid w:val="00172D05"/>
    <w:rsid w:val="0017304F"/>
    <w:rsid w:val="00174A49"/>
    <w:rsid w:val="00176AFC"/>
    <w:rsid w:val="001772F6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B7295"/>
    <w:rsid w:val="001C008B"/>
    <w:rsid w:val="001C2E87"/>
    <w:rsid w:val="001D0273"/>
    <w:rsid w:val="001D1186"/>
    <w:rsid w:val="001D1423"/>
    <w:rsid w:val="001D1821"/>
    <w:rsid w:val="001D19AB"/>
    <w:rsid w:val="001D1D8D"/>
    <w:rsid w:val="001D789C"/>
    <w:rsid w:val="001E0B05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3393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A6D13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07D08"/>
    <w:rsid w:val="00313B0B"/>
    <w:rsid w:val="00314391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5E5F"/>
    <w:rsid w:val="003670CD"/>
    <w:rsid w:val="0037110C"/>
    <w:rsid w:val="00375359"/>
    <w:rsid w:val="00381412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C5F25"/>
    <w:rsid w:val="003D10B4"/>
    <w:rsid w:val="003D2774"/>
    <w:rsid w:val="003E0BC9"/>
    <w:rsid w:val="003E2FA9"/>
    <w:rsid w:val="003E347E"/>
    <w:rsid w:val="003E39C1"/>
    <w:rsid w:val="003E45E2"/>
    <w:rsid w:val="003E7BA6"/>
    <w:rsid w:val="003F161B"/>
    <w:rsid w:val="003F188F"/>
    <w:rsid w:val="003F473D"/>
    <w:rsid w:val="003F701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87C26"/>
    <w:rsid w:val="00490F74"/>
    <w:rsid w:val="0049276C"/>
    <w:rsid w:val="00495682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2405"/>
    <w:rsid w:val="005C5AEB"/>
    <w:rsid w:val="005D0271"/>
    <w:rsid w:val="005D285A"/>
    <w:rsid w:val="005E7A2F"/>
    <w:rsid w:val="005F12F6"/>
    <w:rsid w:val="005F2C47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31D8"/>
    <w:rsid w:val="00637EF6"/>
    <w:rsid w:val="00637FB8"/>
    <w:rsid w:val="00642ADC"/>
    <w:rsid w:val="006502A2"/>
    <w:rsid w:val="00653479"/>
    <w:rsid w:val="006535FC"/>
    <w:rsid w:val="00653C39"/>
    <w:rsid w:val="006554BE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11C0A"/>
    <w:rsid w:val="00721D0E"/>
    <w:rsid w:val="00724F0B"/>
    <w:rsid w:val="00733D69"/>
    <w:rsid w:val="00735219"/>
    <w:rsid w:val="00735570"/>
    <w:rsid w:val="00740E27"/>
    <w:rsid w:val="007417BA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341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2D02"/>
    <w:rsid w:val="007C4060"/>
    <w:rsid w:val="007D0E85"/>
    <w:rsid w:val="007D28EC"/>
    <w:rsid w:val="007D67E1"/>
    <w:rsid w:val="007E7F63"/>
    <w:rsid w:val="007F2FD5"/>
    <w:rsid w:val="007F7AED"/>
    <w:rsid w:val="008035BA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1F2D"/>
    <w:rsid w:val="008724EA"/>
    <w:rsid w:val="008736F2"/>
    <w:rsid w:val="00873B48"/>
    <w:rsid w:val="00873DDA"/>
    <w:rsid w:val="00875656"/>
    <w:rsid w:val="00880851"/>
    <w:rsid w:val="008816B2"/>
    <w:rsid w:val="00890875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D5F53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390"/>
    <w:rsid w:val="009325EB"/>
    <w:rsid w:val="00932E20"/>
    <w:rsid w:val="0093669C"/>
    <w:rsid w:val="009445D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6F45"/>
    <w:rsid w:val="00A37DA2"/>
    <w:rsid w:val="00A423BC"/>
    <w:rsid w:val="00A46B2B"/>
    <w:rsid w:val="00A47A0A"/>
    <w:rsid w:val="00A5381C"/>
    <w:rsid w:val="00A551AB"/>
    <w:rsid w:val="00A60064"/>
    <w:rsid w:val="00A611FF"/>
    <w:rsid w:val="00A61534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0AB9"/>
    <w:rsid w:val="00AE56D6"/>
    <w:rsid w:val="00AE654F"/>
    <w:rsid w:val="00AE77B8"/>
    <w:rsid w:val="00AF07F9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05E3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BF3FD4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47C22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4544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083C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5917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2227"/>
    <w:rsid w:val="00DE658E"/>
    <w:rsid w:val="00DE773C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2414"/>
    <w:rsid w:val="00E331FA"/>
    <w:rsid w:val="00E3730C"/>
    <w:rsid w:val="00E41178"/>
    <w:rsid w:val="00E41CF9"/>
    <w:rsid w:val="00E42ADC"/>
    <w:rsid w:val="00E46F7B"/>
    <w:rsid w:val="00E615D8"/>
    <w:rsid w:val="00E621C5"/>
    <w:rsid w:val="00E6352E"/>
    <w:rsid w:val="00E672A8"/>
    <w:rsid w:val="00E718F3"/>
    <w:rsid w:val="00E75E8C"/>
    <w:rsid w:val="00E75FB1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033C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D90"/>
    <w:rsid w:val="00F042F3"/>
    <w:rsid w:val="00F0440A"/>
    <w:rsid w:val="00F07482"/>
    <w:rsid w:val="00F07D81"/>
    <w:rsid w:val="00F119A0"/>
    <w:rsid w:val="00F1317E"/>
    <w:rsid w:val="00F21327"/>
    <w:rsid w:val="00F23765"/>
    <w:rsid w:val="00F25899"/>
    <w:rsid w:val="00F27A50"/>
    <w:rsid w:val="00F33DB5"/>
    <w:rsid w:val="00F3448D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0307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B8FC-9A2B-40F1-BE96-54E50445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19</cp:revision>
  <cp:lastPrinted>2020-03-09T09:59:00Z</cp:lastPrinted>
  <dcterms:created xsi:type="dcterms:W3CDTF">2020-06-12T07:15:00Z</dcterms:created>
  <dcterms:modified xsi:type="dcterms:W3CDTF">2020-06-12T08:47:00Z</dcterms:modified>
</cp:coreProperties>
</file>