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3929471</wp:posOffset>
            </wp:positionH>
            <wp:positionV relativeFrom="margin">
              <wp:posOffset>103052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2793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domingo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3E7BA6" w:rsidRPr="00B81EF1" w:rsidRDefault="00E2793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Supervivientes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Debate final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pone el broche de oro a la edición 2020 como la </w:t>
      </w:r>
      <w:r w:rsidR="003B68A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emisión más vista del fin de semana 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114AD" w:rsidRDefault="00E2793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especial, que reunió por primera vez al ganador y los tres finalistas con el resto de concursantes dado que su situación de cuarentena les permite ejercer su derecho a trabajar, </w:t>
      </w:r>
      <w:r w:rsidR="008C10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firmó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tercer mejor registro en sus emisiones dominicales de la presente edición.</w:t>
      </w:r>
    </w:p>
    <w:p w:rsidR="003114AD" w:rsidRDefault="003114A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27939" w:rsidRDefault="00E2793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ediciones de </w:t>
      </w:r>
      <w:r w:rsidRPr="008C100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sobremesa de Informativos Telecinco, segunda y tercera emisión más vistas del domingo.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F81740" w:rsidRDefault="00E27939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puso anoche el broche de oro a una edición para el recuerdo</w:t>
      </w:r>
      <w:r w:rsidR="008C100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entrega especial que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reunió por primera vez al flamante ganador, Jorge, y los tres finalistas</w:t>
      </w:r>
      <w:r w:rsidR="008C10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María, Rocío y Hugo, con el resto de sus compañeros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reencuentro que fue posible puesto que </w:t>
      </w:r>
      <w:r w:rsidR="00F81740">
        <w:rPr>
          <w:rFonts w:ascii="Arial" w:eastAsia="Times New Roman" w:hAnsi="Arial" w:cs="Arial"/>
          <w:bCs/>
          <w:sz w:val="24"/>
          <w:szCs w:val="24"/>
          <w:lang w:eastAsia="es-ES"/>
        </w:rPr>
        <w:t>estos cuatro concursantes</w:t>
      </w:r>
      <w:r w:rsidR="008C100C">
        <w:rPr>
          <w:rFonts w:ascii="Arial" w:eastAsia="Times New Roman" w:hAnsi="Arial" w:cs="Arial"/>
          <w:bCs/>
          <w:sz w:val="24"/>
          <w:szCs w:val="24"/>
          <w:lang w:eastAsia="es-ES"/>
        </w:rPr>
        <w:t>, los últimos en aterrizar en España,</w:t>
      </w:r>
      <w:r w:rsidR="00F817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pueden ejercer su derecho a trabajar mientras guardan la cuarentena </w:t>
      </w:r>
      <w:r w:rsid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exige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5F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normativa actual</w:t>
      </w:r>
      <w:r w:rsidR="00AE43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(según la orden ministerial que regula </w:t>
      </w:r>
      <w:r w:rsidR="00AE43D6" w:rsidRPr="00AE43D6">
        <w:rPr>
          <w:rFonts w:ascii="Arial" w:eastAsia="Times New Roman" w:hAnsi="Arial" w:cs="Arial"/>
          <w:bCs/>
          <w:sz w:val="24"/>
          <w:szCs w:val="24"/>
          <w:lang w:eastAsia="es-ES"/>
        </w:rPr>
        <w:t>las condiciones de cuarentena a las que deben someterse las personas procedentes</w:t>
      </w:r>
      <w:r w:rsidR="00AE43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43D6" w:rsidRPr="00AE43D6">
        <w:rPr>
          <w:rFonts w:ascii="Arial" w:eastAsia="Times New Roman" w:hAnsi="Arial" w:cs="Arial"/>
          <w:bCs/>
          <w:sz w:val="24"/>
          <w:szCs w:val="24"/>
          <w:lang w:eastAsia="es-ES"/>
        </w:rPr>
        <w:t>de otros países a su llegada a España, durante la situación de crisis sanitaria</w:t>
      </w:r>
      <w:r w:rsidR="00AE43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43D6" w:rsidRPr="00AE43D6">
        <w:rPr>
          <w:rFonts w:ascii="Arial" w:eastAsia="Times New Roman" w:hAnsi="Arial" w:cs="Arial"/>
          <w:bCs/>
          <w:sz w:val="24"/>
          <w:szCs w:val="24"/>
          <w:lang w:eastAsia="es-ES"/>
        </w:rPr>
        <w:t>ocasionada por el COVID-19</w:t>
      </w:r>
      <w:r w:rsidR="00AE43D6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bookmarkStart w:id="0" w:name="_GoBack"/>
      <w:bookmarkEnd w:id="0"/>
    </w:p>
    <w:p w:rsidR="00F81740" w:rsidRDefault="00F8174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97CEC" w:rsidRDefault="00F8174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casi 3,1M de espectadores y un 22,6%, ‘Supervivientes: Debate Final’ fue la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día y de todo el fin de semana</w:t>
      </w:r>
      <w:r w:rsidR="00A959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Arrasó en su franja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a su principal competidor, Antena 3, que anotó un 11,3%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Acogió, además, el </w:t>
      </w:r>
      <w:r w:rsidRPr="00F8174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 w:rsidRPr="00F817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23:17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Pr="00F81740">
        <w:rPr>
          <w:rFonts w:ascii="Arial" w:eastAsia="Times New Roman" w:hAnsi="Arial" w:cs="Arial"/>
          <w:bCs/>
          <w:sz w:val="24"/>
          <w:szCs w:val="24"/>
          <w:lang w:eastAsia="es-ES"/>
        </w:rPr>
        <w:t>con 4.147.000</w:t>
      </w:r>
      <w:r w:rsidR="008C10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Pr="00F817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(24,7%).</w:t>
      </w:r>
    </w:p>
    <w:p w:rsidR="00F81740" w:rsidRDefault="00F8174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1740" w:rsidRDefault="00F8174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como la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con mayor audiencia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2,2M de espectadores y un 15,4%, igualando su tercer mejor </w:t>
      </w:r>
      <w:r w:rsidRPr="00F8174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 e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imponiéndose con comodidad a Antena 3 Noticias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marcó 1,8M de espectadores y un 12,5% (incluido ‘Sumario’).</w:t>
      </w:r>
    </w:p>
    <w:p w:rsidR="00F81740" w:rsidRDefault="00F8174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1740" w:rsidRDefault="00F8174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Como resultado,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el día</w:t>
      </w:r>
      <w:r w:rsidR="008C100C" w:rsidRPr="008C100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15,3%</w:t>
      </w:r>
      <w:r w:rsidR="008C100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resto de franjas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firmó su 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mejor </w:t>
      </w:r>
      <w:r w:rsidRPr="00F8174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F81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dominical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18,1%.</w:t>
      </w:r>
      <w:r w:rsidR="00336D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F81740" w:rsidRDefault="00F8174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D57" w:rsidRDefault="00336D5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336D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emisión más vista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domingo fue </w:t>
      </w:r>
      <w:r w:rsidRPr="00336D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que, con una media de más de 2,1M y un 15,9%, </w:t>
      </w:r>
      <w:r w:rsidR="00A959D4">
        <w:rPr>
          <w:rFonts w:ascii="Arial" w:eastAsia="Times New Roman" w:hAnsi="Arial" w:cs="Arial"/>
          <w:bCs/>
          <w:sz w:val="24"/>
          <w:szCs w:val="24"/>
          <w:lang w:eastAsia="es-ES"/>
        </w:rPr>
        <w:t>lideró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franja de emisión.</w:t>
      </w:r>
      <w:r w:rsidR="00A959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lideraron sus respectiv</w:t>
      </w:r>
      <w:r w:rsidR="008C10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horarios </w:t>
      </w:r>
      <w:r w:rsidRPr="00336D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14,7% y 1,4M, y </w:t>
      </w:r>
      <w:r w:rsidRPr="00336D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13% y casi 1,7M.</w:t>
      </w:r>
    </w:p>
    <w:p w:rsidR="003B68A7" w:rsidRP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B68A7" w:rsidRDefault="00336D5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D64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Cuatro, por su parte, superó a La Sexta </w:t>
      </w:r>
      <w:r w:rsidR="009D6451" w:rsidRPr="009D64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total día </w:t>
      </w:r>
      <w:r w:rsidR="009D64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6,2%, 1,5 puntos más que su competidor y el </w:t>
      </w:r>
      <w:r w:rsidR="009D6451" w:rsidRPr="009D64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mejor registro </w:t>
      </w:r>
      <w:r w:rsidR="009D64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anual </w:t>
      </w:r>
      <w:r w:rsidR="009D6451" w:rsidRPr="009D64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domingo</w:t>
      </w:r>
      <w:r w:rsidR="009D64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firmó su </w:t>
      </w:r>
      <w:r w:rsidR="009D6451" w:rsidRPr="008C10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sobremesa de 2020</w:t>
      </w:r>
      <w:r w:rsidR="009D64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7,5%, con el </w:t>
      </w:r>
      <w:r w:rsidR="009D6451" w:rsidRPr="009D64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="009D6451" w:rsidRPr="008C100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9D6451" w:rsidRPr="009D64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histórico en domingo de ‘Cuatro al día: fin de semana’</w:t>
      </w:r>
      <w:r w:rsidR="009D6451">
        <w:rPr>
          <w:rFonts w:ascii="Arial" w:eastAsia="Times New Roman" w:hAnsi="Arial" w:cs="Arial"/>
          <w:bCs/>
          <w:sz w:val="24"/>
          <w:szCs w:val="24"/>
          <w:lang w:eastAsia="es-ES"/>
        </w:rPr>
        <w:t>, que anotó un 9,1% y 961.000.</w:t>
      </w:r>
    </w:p>
    <w:p w:rsidR="00B03786" w:rsidRDefault="00B0378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27939" w:rsidRPr="008324F3" w:rsidRDefault="00E2793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E27939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5B6" w:rsidRDefault="004F45B6" w:rsidP="00B23904">
      <w:pPr>
        <w:spacing w:after="0" w:line="240" w:lineRule="auto"/>
      </w:pPr>
      <w:r>
        <w:separator/>
      </w:r>
    </w:p>
  </w:endnote>
  <w:endnote w:type="continuationSeparator" w:id="0">
    <w:p w:rsidR="004F45B6" w:rsidRDefault="004F45B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5B6" w:rsidRDefault="004F45B6" w:rsidP="00B23904">
      <w:pPr>
        <w:spacing w:after="0" w:line="240" w:lineRule="auto"/>
      </w:pPr>
      <w:r>
        <w:separator/>
      </w:r>
    </w:p>
  </w:footnote>
  <w:footnote w:type="continuationSeparator" w:id="0">
    <w:p w:rsidR="004F45B6" w:rsidRDefault="004F45B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E57D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FBC9-3E3D-4D56-AEC5-2BD33CC4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2020-03-09T09:59:00Z</cp:lastPrinted>
  <dcterms:created xsi:type="dcterms:W3CDTF">2020-06-08T08:08:00Z</dcterms:created>
  <dcterms:modified xsi:type="dcterms:W3CDTF">2020-06-08T09:17:00Z</dcterms:modified>
</cp:coreProperties>
</file>