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3933916</wp:posOffset>
            </wp:positionH>
            <wp:positionV relativeFrom="margin">
              <wp:posOffset>140789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23D2" w:rsidRDefault="00C223D2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C223D2" w:rsidRDefault="00C223D2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6600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7E6DAF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BD4E5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Mitele</w:t>
      </w:r>
      <w:r w:rsidR="00643CC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plataforma de televisión líder en consumo de vídeo en abril, de nuevo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por delante de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Atresplayer</w:t>
      </w:r>
      <w:proofErr w:type="spellEnd"/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47F41" w:rsidRDefault="00643CC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se mantiene al frente de los medios de comunicación </w:t>
      </w:r>
      <w:r w:rsidR="0061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españoles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vídeos vistos con un acumulado de 368 millones, según el último informe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</w:t>
      </w:r>
      <w:r w:rsidR="0061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incorpora sus mediciones en </w:t>
      </w:r>
      <w:proofErr w:type="spellStart"/>
      <w:r w:rsidRPr="00643CC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mobile</w:t>
      </w:r>
      <w:proofErr w:type="spellEnd"/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1044A" w:rsidRDefault="0071044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1044A" w:rsidRDefault="0071044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10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encabeza nuevament</w:t>
      </w:r>
      <w:bookmarkStart w:id="0" w:name="_GoBack"/>
      <w:bookmarkEnd w:id="0"/>
      <w:r w:rsidRPr="007104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el consumo en el grupo con 202 millones de vídeos vistos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C132EE" w:rsidRPr="00C223D2" w:rsidRDefault="00C132E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643CCE" w:rsidRDefault="00643CC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16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</w:t>
      </w:r>
      <w:r w:rsidR="00316A17">
        <w:rPr>
          <w:rFonts w:ascii="Arial" w:eastAsia="Times New Roman" w:hAnsi="Arial" w:cs="Arial"/>
          <w:bCs/>
          <w:sz w:val="24"/>
          <w:szCs w:val="24"/>
          <w:lang w:eastAsia="es-ES"/>
        </w:rPr>
        <w:t>concluido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6A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mes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abril nuevamente como el </w:t>
      </w:r>
      <w:r w:rsidRPr="00316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medio de comunicación líder en consumo de vídeo digital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total de 368 millones de vídeos vistos, </w:t>
      </w:r>
      <w:r w:rsidR="0061547E">
        <w:rPr>
          <w:rFonts w:ascii="Arial" w:eastAsia="Times New Roman" w:hAnsi="Arial" w:cs="Arial"/>
          <w:bCs/>
          <w:sz w:val="24"/>
          <w:szCs w:val="24"/>
          <w:lang w:eastAsia="es-ES"/>
        </w:rPr>
        <w:t>lo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supone un incremento del 6% respecto a abril del año anterior. </w:t>
      </w:r>
    </w:p>
    <w:p w:rsidR="00643CCE" w:rsidRDefault="00643CC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16A17" w:rsidRDefault="00643CCE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Según el último informe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incluye ya el consumo realizado en PC y </w:t>
      </w:r>
      <w:r w:rsidR="00316A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dispositivos </w:t>
      </w:r>
      <w:proofErr w:type="spellStart"/>
      <w:r w:rsidRPr="00316A1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grupo </w:t>
      </w:r>
      <w:r w:rsidRPr="00316A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vuelvo a superar ampliamente a su principal competidor, Atresmedia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registrado 296 millones de vídeos vistos en el periodo. También </w:t>
      </w:r>
      <w:r w:rsidR="00316A17">
        <w:rPr>
          <w:rFonts w:ascii="Arial" w:eastAsia="Times New Roman" w:hAnsi="Arial" w:cs="Arial"/>
          <w:bCs/>
          <w:sz w:val="24"/>
          <w:szCs w:val="24"/>
          <w:lang w:eastAsia="es-ES"/>
        </w:rPr>
        <w:t>se ha impuesto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RTVE, que ha anotado 119 millones de vídeos.</w:t>
      </w:r>
      <w:r w:rsidR="00316A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estas cifras, Mediaset España ocupa la quinta posición en el ranking global de consumo de vídeo, por detrás de Google, VEVO, </w:t>
      </w:r>
      <w:proofErr w:type="spellStart"/>
      <w:r w:rsidR="00316A17">
        <w:rPr>
          <w:rFonts w:ascii="Arial" w:eastAsia="Times New Roman" w:hAnsi="Arial" w:cs="Arial"/>
          <w:bCs/>
          <w:sz w:val="24"/>
          <w:szCs w:val="24"/>
          <w:lang w:eastAsia="es-ES"/>
        </w:rPr>
        <w:t>BroadbandTV</w:t>
      </w:r>
      <w:proofErr w:type="spellEnd"/>
      <w:r w:rsidR="00316A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UPROX.</w:t>
      </w:r>
    </w:p>
    <w:p w:rsidR="00316A17" w:rsidRDefault="00316A1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16A17" w:rsidRDefault="00316A1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vuelto a encabezar el consumo en el grupo con </w:t>
      </w:r>
      <w:r w:rsidRPr="00615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202 millones de vídeos vistos en el mes, un 5%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en el mismo periodo de 2019. Con este dato, ha sido de nuevo la plataforma de televisión líder en consumo de vídeo</w:t>
      </w:r>
      <w:r w:rsidR="00C223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delante de </w:t>
      </w:r>
      <w:proofErr w:type="spellStart"/>
      <w:r w:rsidR="00C223D2">
        <w:rPr>
          <w:rFonts w:ascii="Arial" w:eastAsia="Times New Roman" w:hAnsi="Arial" w:cs="Arial"/>
          <w:bCs/>
          <w:sz w:val="24"/>
          <w:szCs w:val="24"/>
          <w:lang w:eastAsia="es-ES"/>
        </w:rPr>
        <w:t>Atresplayer</w:t>
      </w:r>
      <w:proofErr w:type="spellEnd"/>
      <w:r w:rsidR="00C223D2">
        <w:rPr>
          <w:rFonts w:ascii="Arial" w:eastAsia="Times New Roman" w:hAnsi="Arial" w:cs="Arial"/>
          <w:bCs/>
          <w:sz w:val="24"/>
          <w:szCs w:val="24"/>
          <w:lang w:eastAsia="es-ES"/>
        </w:rPr>
        <w:t>, que ha registrado 132 millones de vídeos.</w:t>
      </w:r>
    </w:p>
    <w:p w:rsidR="00643CCE" w:rsidRPr="00643CCE" w:rsidRDefault="00643CCE" w:rsidP="00C223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3CCE" w:rsidRPr="00643CCE" w:rsidRDefault="00643CCE" w:rsidP="00643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3032" w:rsidRPr="00F93032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F93032" w:rsidRPr="00F93032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50" w:rsidRDefault="00A85950" w:rsidP="00B23904">
      <w:pPr>
        <w:spacing w:after="0" w:line="240" w:lineRule="auto"/>
      </w:pPr>
      <w:r>
        <w:separator/>
      </w:r>
    </w:p>
  </w:endnote>
  <w:endnote w:type="continuationSeparator" w:id="0">
    <w:p w:rsidR="00A85950" w:rsidRDefault="00A8595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50" w:rsidRDefault="00A85950" w:rsidP="00B23904">
      <w:pPr>
        <w:spacing w:after="0" w:line="240" w:lineRule="auto"/>
      </w:pPr>
      <w:r>
        <w:separator/>
      </w:r>
    </w:p>
  </w:footnote>
  <w:footnote w:type="continuationSeparator" w:id="0">
    <w:p w:rsidR="00A85950" w:rsidRDefault="00A8595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6A17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547E"/>
    <w:rsid w:val="00616157"/>
    <w:rsid w:val="00622499"/>
    <w:rsid w:val="00626364"/>
    <w:rsid w:val="006277FB"/>
    <w:rsid w:val="006330E5"/>
    <w:rsid w:val="00637EF6"/>
    <w:rsid w:val="00637FB8"/>
    <w:rsid w:val="00642ADC"/>
    <w:rsid w:val="00643CCE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1044A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251B8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42CFF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379F"/>
    <w:rsid w:val="009B4370"/>
    <w:rsid w:val="009B48F6"/>
    <w:rsid w:val="009B48FE"/>
    <w:rsid w:val="009B679F"/>
    <w:rsid w:val="009B6C16"/>
    <w:rsid w:val="009B7F7E"/>
    <w:rsid w:val="009C02FC"/>
    <w:rsid w:val="009C0A61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5950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132F"/>
    <w:rsid w:val="00B23904"/>
    <w:rsid w:val="00B24636"/>
    <w:rsid w:val="00B24FFF"/>
    <w:rsid w:val="00B309FC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4E59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3D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49E6"/>
    <w:rsid w:val="00C563A0"/>
    <w:rsid w:val="00C56B44"/>
    <w:rsid w:val="00C66600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B4BA4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6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C947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43C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534E-3604-4722-AD3E-AA75C9AD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13</cp:revision>
  <cp:lastPrinted>2020-03-09T09:59:00Z</cp:lastPrinted>
  <dcterms:created xsi:type="dcterms:W3CDTF">2020-05-29T12:06:00Z</dcterms:created>
  <dcterms:modified xsi:type="dcterms:W3CDTF">2020-05-29T13:04:00Z</dcterms:modified>
</cp:coreProperties>
</file>