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5D457C3D" w:rsidR="00B108BD" w:rsidRDefault="0045324D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18C4FB61">
            <wp:simplePos x="0" y="0"/>
            <wp:positionH relativeFrom="page">
              <wp:posOffset>3987165</wp:posOffset>
            </wp:positionH>
            <wp:positionV relativeFrom="margin">
              <wp:posOffset>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D29">
        <w:rPr>
          <w:noProof/>
        </w:rPr>
        <w:drawing>
          <wp:inline distT="0" distB="0" distL="0" distR="0" wp14:anchorId="5DB259AB" wp14:editId="0FBF8D38">
            <wp:extent cx="2695575" cy="90306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7564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817A" w14:textId="63FAC49B" w:rsidR="001D12C4" w:rsidRDefault="001D12C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FB4100" w14:textId="44432825" w:rsidR="00F03E6D" w:rsidRDefault="00F03E6D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C44523F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0A8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D4B6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 xml:space="preserve"> de 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BA162B4" w14:textId="06B2F391" w:rsidR="002D09BA" w:rsidRPr="00B57927" w:rsidRDefault="009C419F" w:rsidP="00B76146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</w:pPr>
      <w:r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>Mediaset España</w:t>
      </w:r>
      <w:r w:rsidR="00A77248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 </w:t>
      </w:r>
      <w:r w:rsidR="00B57927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potencia su </w:t>
      </w:r>
      <w:r w:rsidR="00646674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>negocio</w:t>
      </w:r>
      <w:r w:rsidR="00B57927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 digital a nivel mundial con </w:t>
      </w:r>
      <w:r w:rsidR="00FA45CB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la integración de la oferta de </w:t>
      </w:r>
      <w:proofErr w:type="spellStart"/>
      <w:r w:rsidR="00B57927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>CincoMAS</w:t>
      </w:r>
      <w:proofErr w:type="spellEnd"/>
      <w:r w:rsidR="00B57927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 en la nueva plataforma </w:t>
      </w:r>
      <w:proofErr w:type="spellStart"/>
      <w:r w:rsidR="00A77248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>Mitele</w:t>
      </w:r>
      <w:proofErr w:type="spellEnd"/>
      <w:r w:rsidR="006C47C8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 </w:t>
      </w:r>
      <w:r w:rsidR="00A77248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>P</w:t>
      </w:r>
      <w:r w:rsidR="00B76146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>LUS</w:t>
      </w:r>
      <w:r w:rsidR="00B309A9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 Internacional</w:t>
      </w:r>
      <w:r w:rsidR="00630333" w:rsidRPr="00B57927">
        <w:rPr>
          <w:rFonts w:ascii="Arial" w:eastAsia="Times New Roman" w:hAnsi="Arial" w:cs="Arial"/>
          <w:b/>
          <w:color w:val="002C5F"/>
          <w:spacing w:val="-2"/>
          <w:sz w:val="38"/>
          <w:szCs w:val="38"/>
          <w:lang w:val="es-ES_tradnl" w:eastAsia="es-ES"/>
        </w:rPr>
        <w:t xml:space="preserve"> </w:t>
      </w:r>
    </w:p>
    <w:p w14:paraId="191E21D7" w14:textId="77777777" w:rsidR="00FA45CB" w:rsidRDefault="00FA45CB" w:rsidP="00FA45CB">
      <w:pPr>
        <w:pStyle w:val="NormalWeb"/>
        <w:rPr>
          <w:color w:val="000000"/>
          <w:sz w:val="24"/>
          <w:szCs w:val="24"/>
        </w:rPr>
      </w:pPr>
    </w:p>
    <w:p w14:paraId="7779BB7F" w14:textId="4B0A9221" w:rsidR="007912F9" w:rsidRPr="00FA45CB" w:rsidRDefault="007912F9" w:rsidP="00FA45CB">
      <w:pPr>
        <w:pStyle w:val="NormalWeb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FA45CB">
        <w:rPr>
          <w:rFonts w:ascii="Arial" w:eastAsia="Times New Roman" w:hAnsi="Arial" w:cs="Arial"/>
          <w:b/>
          <w:spacing w:val="-2"/>
          <w:sz w:val="24"/>
          <w:szCs w:val="24"/>
        </w:rPr>
        <w:t xml:space="preserve">Por 3 euros al mes o 30 euros al año, los usuarios </w:t>
      </w:r>
      <w:r w:rsidRPr="000E5DB0">
        <w:rPr>
          <w:rFonts w:ascii="Arial" w:eastAsia="Times New Roman" w:hAnsi="Arial" w:cs="Arial"/>
          <w:b/>
          <w:spacing w:val="-2"/>
          <w:sz w:val="24"/>
          <w:szCs w:val="24"/>
        </w:rPr>
        <w:t xml:space="preserve">pueden contratar ya el acceso internacional al paquete Básico de </w:t>
      </w:r>
      <w:proofErr w:type="spellStart"/>
      <w:r w:rsidRPr="000E5DB0">
        <w:rPr>
          <w:rFonts w:ascii="Arial" w:eastAsia="Times New Roman" w:hAnsi="Arial" w:cs="Arial"/>
          <w:b/>
          <w:spacing w:val="-2"/>
          <w:sz w:val="24"/>
          <w:szCs w:val="24"/>
        </w:rPr>
        <w:t>Mitele</w:t>
      </w:r>
      <w:proofErr w:type="spellEnd"/>
      <w:r w:rsidRPr="000E5DB0">
        <w:rPr>
          <w:rFonts w:ascii="Arial" w:eastAsia="Times New Roman" w:hAnsi="Arial" w:cs="Arial"/>
          <w:b/>
          <w:spacing w:val="-2"/>
          <w:sz w:val="24"/>
          <w:szCs w:val="24"/>
        </w:rPr>
        <w:t xml:space="preserve"> PLUS con la oferta del canal </w:t>
      </w:r>
      <w:proofErr w:type="spellStart"/>
      <w:r w:rsidRPr="000E5DB0">
        <w:rPr>
          <w:rFonts w:ascii="Arial" w:eastAsia="Times New Roman" w:hAnsi="Arial" w:cs="Arial"/>
          <w:b/>
          <w:spacing w:val="-2"/>
          <w:sz w:val="24"/>
          <w:szCs w:val="24"/>
        </w:rPr>
        <w:t>CincoMAS</w:t>
      </w:r>
      <w:proofErr w:type="spellEnd"/>
      <w:r w:rsidRPr="000E5DB0">
        <w:rPr>
          <w:rFonts w:ascii="Arial" w:eastAsia="Times New Roman" w:hAnsi="Arial" w:cs="Arial"/>
          <w:b/>
          <w:spacing w:val="-2"/>
          <w:sz w:val="24"/>
          <w:szCs w:val="24"/>
        </w:rPr>
        <w:t>, que</w:t>
      </w:r>
      <w:r w:rsidR="00DC7CB8" w:rsidRPr="000E5DB0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FA45CB" w:rsidRPr="000E5DB0">
        <w:rPr>
          <w:rFonts w:ascii="Arial" w:hAnsi="Arial" w:cs="Arial"/>
          <w:b/>
          <w:color w:val="000000"/>
          <w:sz w:val="24"/>
          <w:szCs w:val="24"/>
        </w:rPr>
        <w:t>traslada</w:t>
      </w:r>
      <w:r w:rsidR="00FA45CB" w:rsidRPr="00FA45CB">
        <w:rPr>
          <w:rFonts w:ascii="Arial" w:hAnsi="Arial" w:cs="Arial"/>
          <w:b/>
          <w:color w:val="000000"/>
          <w:sz w:val="24"/>
          <w:szCs w:val="24"/>
        </w:rPr>
        <w:t xml:space="preserve"> su propuesta lineal de contenidos a una distribución a la carta adaptada a las nuevas tecnologías de consumo.</w:t>
      </w:r>
    </w:p>
    <w:p w14:paraId="15A50354" w14:textId="77777777" w:rsidR="007912F9" w:rsidRPr="007912F9" w:rsidRDefault="007912F9" w:rsidP="007912F9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63AE7032" w14:textId="2B10DD1A" w:rsidR="007912F9" w:rsidRPr="007912F9" w:rsidRDefault="007912F9" w:rsidP="007912F9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 w:rsidRPr="007912F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El servicio ofrece todo el contenido en directo y a la carta de la plataforma, con posibilidad de descarga </w:t>
      </w:r>
      <w:r w:rsidRPr="007912F9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offline</w:t>
      </w:r>
      <w:r w:rsidRPr="007912F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en aplicaciones móviles y la fun</w:t>
      </w:r>
      <w:bookmarkStart w:id="0" w:name="_GoBack"/>
      <w:bookmarkEnd w:id="0"/>
      <w:r w:rsidRPr="007912F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cionalidad de </w:t>
      </w:r>
      <w:proofErr w:type="spellStart"/>
      <w:r w:rsidRPr="007912F9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start</w:t>
      </w:r>
      <w:proofErr w:type="spellEnd"/>
      <w:r w:rsidRPr="007912F9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 xml:space="preserve"> </w:t>
      </w:r>
      <w:proofErr w:type="spellStart"/>
      <w:r w:rsidRPr="007912F9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over</w:t>
      </w:r>
      <w:proofErr w:type="spellEnd"/>
      <w:r w:rsidRPr="007912F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con entrada desde redes sociales.</w:t>
      </w:r>
    </w:p>
    <w:p w14:paraId="0C8EC6AB" w14:textId="77777777" w:rsidR="007912F9" w:rsidRPr="007912F9" w:rsidRDefault="007912F9" w:rsidP="007912F9">
      <w:pPr>
        <w:spacing w:after="0" w:line="24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</w:p>
    <w:p w14:paraId="13ED9AEA" w14:textId="0FC8E222" w:rsidR="007912F9" w:rsidRPr="007912F9" w:rsidRDefault="007912F9" w:rsidP="007912F9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 w:rsidRPr="007912F9">
        <w:rPr>
          <w:rFonts w:ascii="Arial" w:hAnsi="Arial" w:cs="Arial"/>
          <w:b/>
          <w:sz w:val="24"/>
          <w:szCs w:val="24"/>
        </w:rPr>
        <w:t xml:space="preserve">Antes de contratar el servicio, </w:t>
      </w:r>
      <w:r w:rsidR="00DC7CB8">
        <w:rPr>
          <w:rFonts w:ascii="Arial" w:hAnsi="Arial" w:cs="Arial"/>
          <w:b/>
          <w:sz w:val="24"/>
          <w:szCs w:val="24"/>
        </w:rPr>
        <w:t xml:space="preserve">disponible </w:t>
      </w:r>
      <w:r w:rsidR="000C6682">
        <w:rPr>
          <w:rFonts w:ascii="Arial" w:hAnsi="Arial" w:cs="Arial"/>
          <w:b/>
          <w:sz w:val="24"/>
          <w:szCs w:val="24"/>
        </w:rPr>
        <w:t xml:space="preserve">actualmente </w:t>
      </w:r>
      <w:r w:rsidR="00DC7CB8">
        <w:rPr>
          <w:rFonts w:ascii="Arial" w:hAnsi="Arial" w:cs="Arial"/>
          <w:b/>
          <w:sz w:val="24"/>
          <w:szCs w:val="24"/>
        </w:rPr>
        <w:t xml:space="preserve">para </w:t>
      </w:r>
      <w:r w:rsidR="00DC7CB8" w:rsidRPr="00DC7CB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web y aplicaciones móviles</w:t>
      </w:r>
      <w:r w:rsidR="000C668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</w:t>
      </w:r>
      <w:r w:rsidR="00DC7CB8" w:rsidRPr="00DC7CB8">
        <w:rPr>
          <w:rFonts w:ascii="Arial" w:hAnsi="Arial" w:cs="Arial"/>
          <w:b/>
          <w:sz w:val="24"/>
          <w:szCs w:val="24"/>
        </w:rPr>
        <w:t xml:space="preserve"> </w:t>
      </w:r>
      <w:r w:rsidRPr="00DC7CB8">
        <w:rPr>
          <w:rFonts w:ascii="Arial" w:hAnsi="Arial" w:cs="Arial"/>
          <w:b/>
          <w:sz w:val="24"/>
          <w:szCs w:val="24"/>
        </w:rPr>
        <w:t>el</w:t>
      </w:r>
      <w:r w:rsidRPr="007912F9">
        <w:rPr>
          <w:rFonts w:ascii="Arial" w:hAnsi="Arial" w:cs="Arial"/>
          <w:b/>
          <w:sz w:val="24"/>
          <w:szCs w:val="24"/>
        </w:rPr>
        <w:t xml:space="preserve"> usuario </w:t>
      </w:r>
      <w:r w:rsidR="00DC7CB8">
        <w:rPr>
          <w:rFonts w:ascii="Arial" w:hAnsi="Arial" w:cs="Arial"/>
          <w:b/>
          <w:sz w:val="24"/>
          <w:szCs w:val="24"/>
        </w:rPr>
        <w:t>puede consultar</w:t>
      </w:r>
      <w:r w:rsidRPr="007912F9">
        <w:rPr>
          <w:rFonts w:ascii="Arial" w:hAnsi="Arial" w:cs="Arial"/>
          <w:b/>
          <w:sz w:val="24"/>
          <w:szCs w:val="24"/>
        </w:rPr>
        <w:t xml:space="preserve"> un listado permanentemente actualizado de los contenidos a los que va a poder acceder desde su país</w:t>
      </w:r>
      <w:r w:rsidR="00DC7CB8">
        <w:rPr>
          <w:rFonts w:ascii="Arial" w:hAnsi="Arial" w:cs="Arial"/>
          <w:b/>
          <w:sz w:val="24"/>
          <w:szCs w:val="24"/>
        </w:rPr>
        <w:t>.</w:t>
      </w:r>
    </w:p>
    <w:p w14:paraId="0F98488E" w14:textId="77777777" w:rsidR="007912F9" w:rsidRPr="007912F9" w:rsidRDefault="007912F9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</w:p>
    <w:p w14:paraId="55ED8111" w14:textId="3C1854F9" w:rsidR="002D09BA" w:rsidRPr="007912F9" w:rsidRDefault="000C6682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Mediaset España </w:t>
      </w:r>
      <w:r w:rsidR="007548D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da un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nuevo</w:t>
      </w:r>
      <w:r w:rsidR="007548D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paso en el negocio </w:t>
      </w:r>
      <w:r w:rsidR="002D09B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</w:t>
      </w:r>
      <w:r w:rsidR="00C342D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 distribución de</w:t>
      </w:r>
      <w:r w:rsidR="002D09B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contenidos de pago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2D09B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con el lanzamiento </w:t>
      </w:r>
      <w:r w:rsidR="00153C12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</w:t>
      </w:r>
      <w:r w:rsidR="002D09B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proofErr w:type="spellStart"/>
      <w:r w:rsidR="002D09BA" w:rsidRPr="0045324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Mitele</w:t>
      </w:r>
      <w:proofErr w:type="spellEnd"/>
      <w:r w:rsidR="006C47C8" w:rsidRPr="0045324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</w:t>
      </w:r>
      <w:r w:rsidR="007548D9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PLUS Internacional</w:t>
      </w:r>
      <w:r w:rsidR="002D09BA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una plataforma de suscripción </w:t>
      </w:r>
      <w:r w:rsidR="00DC7CB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disponible </w:t>
      </w:r>
      <w:r w:rsidR="00DC7CB8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prácticamente</w:t>
      </w:r>
      <w:r w:rsidR="00D72EB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en</w:t>
      </w:r>
      <w:r w:rsidR="00DC7CB8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DC7CB8">
        <w:rPr>
          <w:rFonts w:ascii="Arial" w:eastAsia="Times New Roman" w:hAnsi="Arial" w:cs="Arial"/>
          <w:spacing w:val="-2"/>
          <w:sz w:val="24"/>
          <w:szCs w:val="24"/>
          <w:lang w:eastAsia="es-ES"/>
        </w:rPr>
        <w:t>todos los países</w:t>
      </w:r>
      <w:r w:rsidR="00DC7CB8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del mundo</w:t>
      </w:r>
      <w:r w:rsidR="00D72EB4">
        <w:rPr>
          <w:rFonts w:ascii="Arial" w:eastAsia="Times New Roman" w:hAnsi="Arial" w:cs="Arial"/>
          <w:spacing w:val="-2"/>
          <w:sz w:val="24"/>
          <w:szCs w:val="24"/>
          <w:lang w:eastAsia="es-ES"/>
        </w:rPr>
        <w:t>,</w:t>
      </w:r>
      <w:r w:rsidR="00DC7CB8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2D09BA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para disfrutar sin interrupciones </w:t>
      </w:r>
      <w:r w:rsidR="00C342D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 toda la oferta </w:t>
      </w:r>
      <w:r w:rsidR="00AB771D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de </w:t>
      </w:r>
      <w:proofErr w:type="spellStart"/>
      <w:r w:rsidR="00532E4C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Mitele</w:t>
      </w:r>
      <w:proofErr w:type="spellEnd"/>
      <w:r w:rsidR="007548D9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326C4B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PLUS Básico</w:t>
      </w:r>
      <w:r w:rsidR="00DC7CB8">
        <w:rPr>
          <w:rFonts w:ascii="Arial" w:eastAsia="Times New Roman" w:hAnsi="Arial" w:cs="Arial"/>
          <w:spacing w:val="-2"/>
          <w:sz w:val="24"/>
          <w:szCs w:val="24"/>
          <w:lang w:eastAsia="es-ES"/>
        </w:rPr>
        <w:t>,</w:t>
      </w:r>
      <w:r w:rsidR="00326C4B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AB771D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más algunos</w:t>
      </w:r>
      <w:r w:rsidR="007548D9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contenido</w:t>
      </w:r>
      <w:r w:rsidR="0062500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s</w:t>
      </w:r>
      <w:r w:rsidR="007548D9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exclusivo</w:t>
      </w:r>
      <w:r w:rsidR="0062500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s adicionales</w:t>
      </w:r>
      <w:r w:rsid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. Esta nueva forma de acceso internacional incluye la </w:t>
      </w:r>
      <w:r w:rsidR="0062500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oferta del canal </w:t>
      </w:r>
      <w:proofErr w:type="spellStart"/>
      <w:r w:rsidR="0062500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CincoMAS</w:t>
      </w:r>
      <w:proofErr w:type="spellEnd"/>
      <w:r w:rsid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destinado </w:t>
      </w:r>
      <w:r w:rsidR="00DC7CB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hasta ahora </w:t>
      </w:r>
      <w:r w:rsidR="00B3097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en emisión lineal </w:t>
      </w:r>
      <w:r w:rsid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>al mercado hispanohablante del continente americano</w:t>
      </w:r>
      <w:r w:rsidR="0062500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</w:t>
      </w:r>
      <w:r w:rsidR="00B30974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y </w:t>
      </w:r>
      <w:r w:rsidR="00625007" w:rsidRP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que </w:t>
      </w:r>
      <w:r w:rsidR="00B30974">
        <w:rPr>
          <w:rFonts w:ascii="Arial" w:eastAsia="Times New Roman" w:hAnsi="Arial" w:cs="Arial"/>
          <w:spacing w:val="-2"/>
          <w:sz w:val="24"/>
          <w:szCs w:val="24"/>
          <w:lang w:eastAsia="es-ES"/>
        </w:rPr>
        <w:t>pasa a</w:t>
      </w:r>
      <w:r w:rsidR="00DC7CB8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integrarse en la nueva apuesta por la distribución digital </w:t>
      </w:r>
      <w:r w:rsidR="00DC7CB8">
        <w:rPr>
          <w:rFonts w:ascii="Arial" w:eastAsia="Times New Roman" w:hAnsi="Arial" w:cs="Arial"/>
          <w:spacing w:val="-2"/>
          <w:sz w:val="24"/>
          <w:szCs w:val="24"/>
          <w:lang w:eastAsia="es-ES"/>
        </w:rPr>
        <w:t>global</w:t>
      </w:r>
      <w:r w:rsidR="007912F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de Mediaset España.</w:t>
      </w:r>
    </w:p>
    <w:p w14:paraId="355C7D0B" w14:textId="3835DD26" w:rsidR="00625007" w:rsidRDefault="00625007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</w:pPr>
    </w:p>
    <w:p w14:paraId="56B2BCD2" w14:textId="40FF09DC" w:rsidR="00C342D7" w:rsidRPr="00AB771D" w:rsidRDefault="007548D9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</w:pPr>
      <w:r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Por </w:t>
      </w:r>
      <w:r w:rsidRPr="00AB771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3</w:t>
      </w:r>
      <w:r w:rsidR="00C342D7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euros al mes o </w:t>
      </w:r>
      <w:r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30</w:t>
      </w:r>
      <w:r w:rsidR="00C342D7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euros al a</w:t>
      </w:r>
      <w:r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ño</w:t>
      </w:r>
      <w:r w:rsidR="002B413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, </w:t>
      </w:r>
      <w:r w:rsidR="0045324D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impuestos incluidos,</w:t>
      </w:r>
      <w:r w:rsidR="00C342D7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los usuarios </w:t>
      </w:r>
      <w:r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pueden </w:t>
      </w:r>
      <w:r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contratar ya el acceso internacional a</w:t>
      </w:r>
      <w:r w:rsidR="00326C4B"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 paquete Básico de</w:t>
      </w:r>
      <w:r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proofErr w:type="spellStart"/>
      <w:r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Mitele</w:t>
      </w:r>
      <w:r w:rsidR="00B30974"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b</w:t>
      </w:r>
      <w:proofErr w:type="spellEnd"/>
      <w:r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PLUS</w:t>
      </w:r>
      <w:r w:rsidR="00B30974"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 través de la web</w:t>
      </w:r>
      <w:r w:rsidR="001723AA"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hyperlink r:id="rId10" w:history="1">
        <w:r w:rsidR="001723AA" w:rsidRPr="000E5DB0">
          <w:rPr>
            <w:rStyle w:val="Hipervnculo"/>
            <w:rFonts w:ascii="Arial" w:eastAsia="Times New Roman" w:hAnsi="Arial" w:cs="Arial"/>
            <w:bCs/>
            <w:spacing w:val="-2"/>
            <w:sz w:val="24"/>
            <w:szCs w:val="24"/>
            <w:lang w:eastAsia="es-ES"/>
          </w:rPr>
          <w:t>https://www.mitele.es/suscripciones/miteleplusinternacional</w:t>
        </w:r>
      </w:hyperlink>
      <w:r w:rsidR="001723AA" w:rsidRPr="000E5DB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</w:t>
      </w:r>
      <w:r w:rsidR="001723A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los</w:t>
      </w:r>
      <w:r w:rsidR="00B30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contenidos estarán disponibles tanto desde la</w:t>
      </w:r>
      <w:r w:rsidR="00326C4B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web </w:t>
      </w:r>
      <w:r w:rsidR="001723A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como en</w:t>
      </w:r>
      <w:r w:rsidR="00B3097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326C4B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aplicaciones móviles, y próximamente</w:t>
      </w:r>
      <w:r w:rsidR="001723AA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</w:t>
      </w:r>
      <w:r w:rsidR="00326C4B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Smart TV</w:t>
      </w:r>
      <w:r w:rsidR="00AB771D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</w:t>
      </w:r>
      <w:bookmarkStart w:id="1" w:name="_Hlk40713341"/>
      <w:r w:rsidR="00AB771D" w:rsidRPr="00AB771D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servicio ofrece </w:t>
      </w:r>
      <w:r w:rsidR="00AB771D" w:rsidRPr="00AB771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to</w:t>
      </w:r>
      <w:r w:rsidR="00065037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do e</w:t>
      </w:r>
      <w:r w:rsidR="00C342D7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l contenido</w:t>
      </w:r>
      <w:r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</w:t>
      </w:r>
      <w:r w:rsidR="00326C4B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en directo y a la carta</w:t>
      </w:r>
      <w:r w:rsidR="00AB771D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de la plataforma</w:t>
      </w:r>
      <w:r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,</w:t>
      </w:r>
      <w:r w:rsidR="005A2106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con posibilidad de descarga </w:t>
      </w:r>
      <w:r w:rsidR="005A2106" w:rsidRPr="00AB771D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es-ES"/>
        </w:rPr>
        <w:t>offline</w:t>
      </w:r>
      <w:r w:rsidR="00326C4B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 en aplicaciones móviles</w:t>
      </w:r>
      <w:r w:rsidR="00043E40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, contenidos exclusivos y la funcionalidad de </w:t>
      </w:r>
      <w:proofErr w:type="spellStart"/>
      <w:r w:rsidR="00043E40" w:rsidRPr="00AB771D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es-ES"/>
        </w:rPr>
        <w:t>start</w:t>
      </w:r>
      <w:proofErr w:type="spellEnd"/>
      <w:r w:rsidR="00043E40" w:rsidRPr="00AB771D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es-ES"/>
        </w:rPr>
        <w:t xml:space="preserve"> </w:t>
      </w:r>
      <w:proofErr w:type="spellStart"/>
      <w:r w:rsidR="00043E40" w:rsidRPr="00AB771D">
        <w:rPr>
          <w:rFonts w:ascii="Arial" w:eastAsia="Times New Roman" w:hAnsi="Arial" w:cs="Arial"/>
          <w:b/>
          <w:bCs/>
          <w:i/>
          <w:iCs/>
          <w:spacing w:val="-2"/>
          <w:sz w:val="24"/>
          <w:szCs w:val="24"/>
          <w:lang w:eastAsia="es-ES"/>
        </w:rPr>
        <w:t>over</w:t>
      </w:r>
      <w:proofErr w:type="spellEnd"/>
      <w:r w:rsidR="00043E40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 xml:space="preserve">, para ver desde el inicio una emisión en directo ya comenzada, </w:t>
      </w:r>
      <w:r w:rsidR="005A2106" w:rsidRPr="00AB771D">
        <w:rPr>
          <w:rFonts w:ascii="Arial" w:eastAsia="Times New Roman" w:hAnsi="Arial" w:cs="Arial"/>
          <w:b/>
          <w:bCs/>
          <w:spacing w:val="-2"/>
          <w:sz w:val="24"/>
          <w:szCs w:val="24"/>
          <w:lang w:eastAsia="es-ES"/>
        </w:rPr>
        <w:t>con entrada a la plataforma desde redes sociales.</w:t>
      </w:r>
    </w:p>
    <w:bookmarkEnd w:id="1"/>
    <w:p w14:paraId="0C105D63" w14:textId="77777777" w:rsidR="00326C4B" w:rsidRPr="00AB771D" w:rsidRDefault="00326C4B" w:rsidP="0045324D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6582B2B4" w14:textId="4FE1C305" w:rsidR="00AB771D" w:rsidRDefault="00326C4B" w:rsidP="0045324D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AB771D">
        <w:rPr>
          <w:rFonts w:ascii="Arial" w:hAnsi="Arial" w:cs="Arial"/>
          <w:sz w:val="24"/>
          <w:szCs w:val="24"/>
        </w:rPr>
        <w:lastRenderedPageBreak/>
        <w:t xml:space="preserve">El catálogo de contenidos tanto en directo como a la carta varían en función de la </w:t>
      </w:r>
      <w:r w:rsidRPr="002B413D">
        <w:rPr>
          <w:rFonts w:ascii="Arial" w:hAnsi="Arial" w:cs="Arial"/>
          <w:b/>
          <w:bCs/>
          <w:sz w:val="24"/>
          <w:szCs w:val="24"/>
        </w:rPr>
        <w:t>política de geolocalización</w:t>
      </w:r>
      <w:r w:rsidRPr="00AB771D">
        <w:rPr>
          <w:rFonts w:ascii="Arial" w:hAnsi="Arial" w:cs="Arial"/>
          <w:sz w:val="24"/>
          <w:szCs w:val="24"/>
        </w:rPr>
        <w:t xml:space="preserve"> de cada territorio por los derechos de explotación </w:t>
      </w:r>
      <w:r w:rsidR="00AB771D">
        <w:rPr>
          <w:rFonts w:ascii="Arial" w:hAnsi="Arial" w:cs="Arial"/>
          <w:sz w:val="24"/>
          <w:szCs w:val="24"/>
        </w:rPr>
        <w:t>y</w:t>
      </w:r>
      <w:r w:rsidRPr="00AB771D">
        <w:rPr>
          <w:rFonts w:ascii="Arial" w:hAnsi="Arial" w:cs="Arial"/>
          <w:sz w:val="24"/>
          <w:szCs w:val="24"/>
        </w:rPr>
        <w:t xml:space="preserve"> por la venta de </w:t>
      </w:r>
      <w:r w:rsidR="001723AA">
        <w:rPr>
          <w:rFonts w:ascii="Arial" w:hAnsi="Arial" w:cs="Arial"/>
          <w:sz w:val="24"/>
          <w:szCs w:val="24"/>
        </w:rPr>
        <w:t>formatos</w:t>
      </w:r>
      <w:r w:rsidRPr="00AB771D">
        <w:rPr>
          <w:rFonts w:ascii="Arial" w:hAnsi="Arial" w:cs="Arial"/>
          <w:sz w:val="24"/>
          <w:szCs w:val="24"/>
        </w:rPr>
        <w:t xml:space="preserve"> a otros operadores fuera de España por parte de Mediterráneo Mediaset España </w:t>
      </w:r>
      <w:proofErr w:type="spellStart"/>
      <w:r w:rsidRPr="00AB771D">
        <w:rPr>
          <w:rFonts w:ascii="Arial" w:hAnsi="Arial" w:cs="Arial"/>
          <w:sz w:val="24"/>
          <w:szCs w:val="24"/>
        </w:rPr>
        <w:t>Group</w:t>
      </w:r>
      <w:proofErr w:type="spellEnd"/>
      <w:r w:rsidRPr="00AB771D">
        <w:rPr>
          <w:rFonts w:ascii="Arial" w:hAnsi="Arial" w:cs="Arial"/>
          <w:sz w:val="24"/>
          <w:szCs w:val="24"/>
        </w:rPr>
        <w:t>, en el caso de producciones propias o coproducciones</w:t>
      </w:r>
      <w:r w:rsidR="00B30974">
        <w:rPr>
          <w:rFonts w:ascii="Arial" w:hAnsi="Arial" w:cs="Arial"/>
          <w:sz w:val="24"/>
          <w:szCs w:val="24"/>
        </w:rPr>
        <w:t>, especialmente de ficción</w:t>
      </w:r>
      <w:r w:rsidRPr="00AB771D">
        <w:rPr>
          <w:rFonts w:ascii="Arial" w:hAnsi="Arial" w:cs="Arial"/>
          <w:sz w:val="24"/>
          <w:szCs w:val="24"/>
        </w:rPr>
        <w:t xml:space="preserve">. </w:t>
      </w:r>
      <w:r w:rsidR="00D72EB4">
        <w:rPr>
          <w:rFonts w:ascii="Arial" w:hAnsi="Arial" w:cs="Arial"/>
          <w:sz w:val="24"/>
          <w:szCs w:val="24"/>
        </w:rPr>
        <w:t>La plataforma permit</w:t>
      </w:r>
      <w:r w:rsidR="001723AA">
        <w:rPr>
          <w:rFonts w:ascii="Arial" w:hAnsi="Arial" w:cs="Arial"/>
          <w:sz w:val="24"/>
          <w:szCs w:val="24"/>
        </w:rPr>
        <w:t>irá</w:t>
      </w:r>
      <w:r w:rsidR="00D72EB4">
        <w:rPr>
          <w:rFonts w:ascii="Arial" w:hAnsi="Arial" w:cs="Arial"/>
          <w:sz w:val="24"/>
          <w:szCs w:val="24"/>
        </w:rPr>
        <w:t xml:space="preserve"> al usuario hacer la </w:t>
      </w:r>
      <w:r w:rsidR="00D72EB4" w:rsidRPr="001723AA">
        <w:rPr>
          <w:rFonts w:ascii="Arial" w:hAnsi="Arial" w:cs="Arial"/>
          <w:b/>
          <w:bCs/>
          <w:sz w:val="24"/>
          <w:szCs w:val="24"/>
        </w:rPr>
        <w:t>consulta del contenido disponible en su territorio</w:t>
      </w:r>
      <w:r w:rsidR="00D72EB4">
        <w:rPr>
          <w:rFonts w:ascii="Arial" w:hAnsi="Arial" w:cs="Arial"/>
          <w:sz w:val="24"/>
          <w:szCs w:val="24"/>
        </w:rPr>
        <w:t>, actualizándose automáticamente según se vayan incorporando nuevas propuestas</w:t>
      </w:r>
      <w:r w:rsidR="001723AA">
        <w:rPr>
          <w:rFonts w:ascii="Arial" w:hAnsi="Arial" w:cs="Arial"/>
          <w:sz w:val="24"/>
          <w:szCs w:val="24"/>
        </w:rPr>
        <w:t xml:space="preserve"> a la plataforma</w:t>
      </w:r>
      <w:r w:rsidR="00D72EB4">
        <w:rPr>
          <w:rFonts w:ascii="Arial" w:hAnsi="Arial" w:cs="Arial"/>
          <w:sz w:val="24"/>
          <w:szCs w:val="24"/>
        </w:rPr>
        <w:t>.</w:t>
      </w:r>
    </w:p>
    <w:p w14:paraId="618AEABB" w14:textId="77777777" w:rsidR="00AB771D" w:rsidRDefault="00AB771D" w:rsidP="0045324D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2095472B" w14:textId="286F7186" w:rsidR="00625007" w:rsidRPr="00AB771D" w:rsidRDefault="00625007" w:rsidP="0045324D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AB771D">
        <w:rPr>
          <w:rFonts w:ascii="Arial" w:hAnsi="Arial" w:cs="Arial"/>
          <w:sz w:val="24"/>
          <w:szCs w:val="24"/>
        </w:rPr>
        <w:t xml:space="preserve">Entre </w:t>
      </w:r>
      <w:r w:rsidR="00DC7CB8">
        <w:rPr>
          <w:rFonts w:ascii="Arial" w:hAnsi="Arial" w:cs="Arial"/>
          <w:sz w:val="24"/>
          <w:szCs w:val="24"/>
        </w:rPr>
        <w:t>su oferta,</w:t>
      </w:r>
      <w:r w:rsidRPr="00AB771D">
        <w:rPr>
          <w:rFonts w:ascii="Arial" w:hAnsi="Arial" w:cs="Arial"/>
          <w:sz w:val="24"/>
          <w:szCs w:val="24"/>
        </w:rPr>
        <w:t xml:space="preserve"> destaca</w:t>
      </w:r>
      <w:r w:rsidR="00AB771D">
        <w:rPr>
          <w:rFonts w:ascii="Arial" w:hAnsi="Arial" w:cs="Arial"/>
          <w:sz w:val="24"/>
          <w:szCs w:val="24"/>
        </w:rPr>
        <w:t xml:space="preserve"> </w:t>
      </w:r>
      <w:r w:rsidR="00C5261B">
        <w:rPr>
          <w:rFonts w:ascii="Arial" w:hAnsi="Arial" w:cs="Arial"/>
          <w:sz w:val="24"/>
          <w:szCs w:val="24"/>
        </w:rPr>
        <w:t xml:space="preserve">toda la actualidad diaria de las diferentes ediciones de </w:t>
      </w:r>
      <w:r w:rsidR="00AB771D">
        <w:rPr>
          <w:rFonts w:ascii="Arial" w:hAnsi="Arial" w:cs="Arial"/>
          <w:sz w:val="24"/>
          <w:szCs w:val="24"/>
        </w:rPr>
        <w:t>Informativos Telecinco</w:t>
      </w:r>
      <w:r w:rsidR="00C5261B">
        <w:rPr>
          <w:rFonts w:ascii="Arial" w:hAnsi="Arial" w:cs="Arial"/>
          <w:sz w:val="24"/>
          <w:szCs w:val="24"/>
        </w:rPr>
        <w:t>, referencia informativa a nivel nacional</w:t>
      </w:r>
      <w:r w:rsidR="00DC7CB8">
        <w:rPr>
          <w:rFonts w:ascii="Arial" w:hAnsi="Arial" w:cs="Arial"/>
          <w:sz w:val="24"/>
          <w:szCs w:val="24"/>
        </w:rPr>
        <w:t>;</w:t>
      </w:r>
      <w:r w:rsidR="00AB771D">
        <w:rPr>
          <w:rFonts w:ascii="Arial" w:hAnsi="Arial" w:cs="Arial"/>
          <w:sz w:val="24"/>
          <w:szCs w:val="24"/>
        </w:rPr>
        <w:t xml:space="preserve"> los programas de producción propia de Mediaset España, </w:t>
      </w:r>
      <w:r w:rsidR="00C5261B">
        <w:rPr>
          <w:rFonts w:ascii="Arial" w:hAnsi="Arial" w:cs="Arial"/>
          <w:sz w:val="24"/>
          <w:szCs w:val="24"/>
        </w:rPr>
        <w:t>líderes</w:t>
      </w:r>
      <w:r w:rsidR="00AB771D">
        <w:rPr>
          <w:rFonts w:ascii="Arial" w:hAnsi="Arial" w:cs="Arial"/>
          <w:sz w:val="24"/>
          <w:szCs w:val="24"/>
        </w:rPr>
        <w:t xml:space="preserve"> en actualidad y entretenimiento </w:t>
      </w:r>
      <w:r w:rsidR="00DC7CB8">
        <w:rPr>
          <w:rFonts w:ascii="Arial" w:hAnsi="Arial" w:cs="Arial"/>
          <w:sz w:val="24"/>
          <w:szCs w:val="24"/>
        </w:rPr>
        <w:t xml:space="preserve">a lo largo del todo el </w:t>
      </w:r>
      <w:proofErr w:type="spellStart"/>
      <w:r w:rsidR="00DC7CB8" w:rsidRPr="00BF02D9">
        <w:rPr>
          <w:rFonts w:ascii="Arial" w:hAnsi="Arial" w:cs="Arial"/>
          <w:i/>
          <w:iCs/>
          <w:sz w:val="24"/>
          <w:szCs w:val="24"/>
        </w:rPr>
        <w:t>day</w:t>
      </w:r>
      <w:proofErr w:type="spellEnd"/>
      <w:r w:rsidR="00DC7CB8" w:rsidRPr="00BF02D9">
        <w:rPr>
          <w:rFonts w:ascii="Arial" w:hAnsi="Arial" w:cs="Arial"/>
          <w:i/>
          <w:iCs/>
          <w:sz w:val="24"/>
          <w:szCs w:val="24"/>
        </w:rPr>
        <w:t xml:space="preserve"> time</w:t>
      </w:r>
      <w:r w:rsidR="00DC7CB8">
        <w:rPr>
          <w:rFonts w:ascii="Arial" w:hAnsi="Arial" w:cs="Arial"/>
          <w:sz w:val="24"/>
          <w:szCs w:val="24"/>
        </w:rPr>
        <w:t xml:space="preserve"> y el </w:t>
      </w:r>
      <w:r w:rsidR="00DC7CB8" w:rsidRPr="00BF02D9">
        <w:rPr>
          <w:rFonts w:ascii="Arial" w:hAnsi="Arial" w:cs="Arial"/>
          <w:i/>
          <w:iCs/>
          <w:sz w:val="24"/>
          <w:szCs w:val="24"/>
        </w:rPr>
        <w:t>prime time</w:t>
      </w:r>
      <w:r w:rsidR="00AB771D">
        <w:rPr>
          <w:rFonts w:ascii="Arial" w:hAnsi="Arial" w:cs="Arial"/>
          <w:sz w:val="24"/>
          <w:szCs w:val="24"/>
        </w:rPr>
        <w:t xml:space="preserve">; </w:t>
      </w:r>
      <w:r w:rsidR="00DC7CB8">
        <w:rPr>
          <w:rFonts w:ascii="Arial" w:hAnsi="Arial" w:cs="Arial"/>
          <w:sz w:val="24"/>
          <w:szCs w:val="24"/>
        </w:rPr>
        <w:t>un</w:t>
      </w:r>
      <w:r w:rsidR="00C5261B">
        <w:rPr>
          <w:rFonts w:ascii="Arial" w:hAnsi="Arial" w:cs="Arial"/>
          <w:sz w:val="24"/>
          <w:szCs w:val="24"/>
        </w:rPr>
        <w:t xml:space="preserve"> amplio</w:t>
      </w:r>
      <w:r w:rsidR="00DC7CB8">
        <w:rPr>
          <w:rFonts w:ascii="Arial" w:hAnsi="Arial" w:cs="Arial"/>
          <w:sz w:val="24"/>
          <w:szCs w:val="24"/>
        </w:rPr>
        <w:t xml:space="preserve"> catálogo de ficción nacional y extranjer</w:t>
      </w:r>
      <w:r w:rsidR="00B30974">
        <w:rPr>
          <w:rFonts w:ascii="Arial" w:hAnsi="Arial" w:cs="Arial"/>
          <w:sz w:val="24"/>
          <w:szCs w:val="24"/>
        </w:rPr>
        <w:t>a</w:t>
      </w:r>
      <w:r w:rsidR="00DC7CB8">
        <w:rPr>
          <w:rFonts w:ascii="Arial" w:hAnsi="Arial" w:cs="Arial"/>
          <w:sz w:val="24"/>
          <w:szCs w:val="24"/>
        </w:rPr>
        <w:t>; una</w:t>
      </w:r>
      <w:r w:rsidR="00C5261B">
        <w:rPr>
          <w:rFonts w:ascii="Arial" w:hAnsi="Arial" w:cs="Arial"/>
          <w:sz w:val="24"/>
          <w:szCs w:val="24"/>
        </w:rPr>
        <w:t xml:space="preserve"> selección de películas producidas por</w:t>
      </w:r>
      <w:r w:rsidR="00AB771D">
        <w:rPr>
          <w:rFonts w:ascii="Arial" w:hAnsi="Arial" w:cs="Arial"/>
          <w:sz w:val="24"/>
          <w:szCs w:val="24"/>
        </w:rPr>
        <w:t xml:space="preserve"> Telecinco Cinema</w:t>
      </w:r>
      <w:r w:rsidR="00C5261B">
        <w:rPr>
          <w:rFonts w:ascii="Arial" w:hAnsi="Arial" w:cs="Arial"/>
          <w:sz w:val="24"/>
          <w:szCs w:val="24"/>
        </w:rPr>
        <w:t xml:space="preserve"> que </w:t>
      </w:r>
      <w:r w:rsidR="002B413D">
        <w:rPr>
          <w:rFonts w:ascii="Arial" w:hAnsi="Arial" w:cs="Arial"/>
          <w:sz w:val="24"/>
          <w:szCs w:val="24"/>
        </w:rPr>
        <w:t>ocupan</w:t>
      </w:r>
      <w:r w:rsidR="00C5261B">
        <w:rPr>
          <w:rFonts w:ascii="Arial" w:hAnsi="Arial" w:cs="Arial"/>
          <w:sz w:val="24"/>
          <w:szCs w:val="24"/>
        </w:rPr>
        <w:t xml:space="preserve"> </w:t>
      </w:r>
      <w:r w:rsidR="00AB771D">
        <w:rPr>
          <w:rFonts w:ascii="Arial" w:hAnsi="Arial" w:cs="Arial"/>
          <w:sz w:val="24"/>
          <w:szCs w:val="24"/>
        </w:rPr>
        <w:t>un lugar destacado entre las más vistas de la historia del cine español</w:t>
      </w:r>
      <w:r w:rsidR="00C5261B">
        <w:rPr>
          <w:rFonts w:ascii="Arial" w:hAnsi="Arial" w:cs="Arial"/>
          <w:sz w:val="24"/>
          <w:szCs w:val="24"/>
        </w:rPr>
        <w:t xml:space="preserve">, así como numerosos </w:t>
      </w:r>
      <w:proofErr w:type="spellStart"/>
      <w:r w:rsidR="00AB771D" w:rsidRPr="002B413D">
        <w:rPr>
          <w:rFonts w:ascii="Arial" w:hAnsi="Arial" w:cs="Arial"/>
          <w:i/>
          <w:iCs/>
          <w:sz w:val="24"/>
          <w:szCs w:val="24"/>
        </w:rPr>
        <w:t>docuso</w:t>
      </w:r>
      <w:r w:rsidR="00B30974">
        <w:rPr>
          <w:rFonts w:ascii="Arial" w:hAnsi="Arial" w:cs="Arial"/>
          <w:i/>
          <w:iCs/>
          <w:sz w:val="24"/>
          <w:szCs w:val="24"/>
        </w:rPr>
        <w:t>a</w:t>
      </w:r>
      <w:r w:rsidR="00AB771D" w:rsidRPr="002B413D">
        <w:rPr>
          <w:rFonts w:ascii="Arial" w:hAnsi="Arial" w:cs="Arial"/>
          <w:i/>
          <w:iCs/>
          <w:sz w:val="24"/>
          <w:szCs w:val="24"/>
        </w:rPr>
        <w:t>p</w:t>
      </w:r>
      <w:r w:rsidR="00B30974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="00AB771D">
        <w:rPr>
          <w:rFonts w:ascii="Arial" w:hAnsi="Arial" w:cs="Arial"/>
          <w:sz w:val="24"/>
          <w:szCs w:val="24"/>
        </w:rPr>
        <w:t>, miniseries,</w:t>
      </w:r>
      <w:r w:rsidR="007912F9">
        <w:rPr>
          <w:rFonts w:ascii="Arial" w:hAnsi="Arial" w:cs="Arial"/>
          <w:sz w:val="24"/>
          <w:szCs w:val="24"/>
        </w:rPr>
        <w:t xml:space="preserve"> concursos,</w:t>
      </w:r>
      <w:r w:rsidR="00AB77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71D" w:rsidRPr="002B413D">
        <w:rPr>
          <w:rFonts w:ascii="Arial" w:hAnsi="Arial" w:cs="Arial"/>
          <w:i/>
          <w:iCs/>
          <w:sz w:val="24"/>
          <w:szCs w:val="24"/>
        </w:rPr>
        <w:t>talents</w:t>
      </w:r>
      <w:proofErr w:type="spellEnd"/>
      <w:r w:rsidR="00AB771D" w:rsidRPr="002B413D">
        <w:rPr>
          <w:rFonts w:ascii="Arial" w:hAnsi="Arial" w:cs="Arial"/>
          <w:i/>
          <w:iCs/>
          <w:sz w:val="24"/>
          <w:szCs w:val="24"/>
        </w:rPr>
        <w:t xml:space="preserve"> </w:t>
      </w:r>
      <w:r w:rsidR="00AB771D" w:rsidRPr="000E5DB0">
        <w:rPr>
          <w:rFonts w:ascii="Arial" w:hAnsi="Arial" w:cs="Arial"/>
          <w:i/>
          <w:iCs/>
          <w:sz w:val="24"/>
          <w:szCs w:val="24"/>
        </w:rPr>
        <w:t>shows</w:t>
      </w:r>
      <w:r w:rsidR="007912F9" w:rsidRPr="000E5DB0">
        <w:rPr>
          <w:rFonts w:ascii="Arial" w:hAnsi="Arial" w:cs="Arial"/>
          <w:sz w:val="24"/>
          <w:szCs w:val="24"/>
        </w:rPr>
        <w:t xml:space="preserve"> y eventos deportivos de primer nivel, entre otros.</w:t>
      </w:r>
    </w:p>
    <w:p w14:paraId="35E2837C" w14:textId="77777777" w:rsidR="00326C4B" w:rsidRPr="00AB771D" w:rsidRDefault="00326C4B" w:rsidP="0045324D">
      <w:pPr>
        <w:spacing w:after="0" w:line="240" w:lineRule="auto"/>
        <w:ind w:right="425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7E2FEF4D" w14:textId="20178A76" w:rsidR="00FC7CB0" w:rsidRPr="00AB771D" w:rsidRDefault="00FC7CB0" w:rsidP="00B76146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C7CB0" w:rsidRPr="00AB771D" w:rsidSect="0045324D">
      <w:footerReference w:type="default" r:id="rId11"/>
      <w:pgSz w:w="11906" w:h="16838"/>
      <w:pgMar w:top="1417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8F5E" w14:textId="77777777" w:rsidR="005756CC" w:rsidRDefault="005756CC" w:rsidP="00B23904">
      <w:pPr>
        <w:spacing w:after="0" w:line="240" w:lineRule="auto"/>
      </w:pPr>
      <w:r>
        <w:separator/>
      </w:r>
    </w:p>
  </w:endnote>
  <w:endnote w:type="continuationSeparator" w:id="0">
    <w:p w14:paraId="4867F379" w14:textId="77777777" w:rsidR="005756CC" w:rsidRDefault="005756C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8" name="Imagen 8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9" name="Imagen 8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7A71" w14:textId="77777777" w:rsidR="005756CC" w:rsidRDefault="005756CC" w:rsidP="00B23904">
      <w:pPr>
        <w:spacing w:after="0" w:line="240" w:lineRule="auto"/>
      </w:pPr>
      <w:r>
        <w:separator/>
      </w:r>
    </w:p>
  </w:footnote>
  <w:footnote w:type="continuationSeparator" w:id="0">
    <w:p w14:paraId="6A0ECED4" w14:textId="77777777" w:rsidR="005756CC" w:rsidRDefault="005756C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3E40"/>
    <w:rsid w:val="00044026"/>
    <w:rsid w:val="00045BD2"/>
    <w:rsid w:val="00046C60"/>
    <w:rsid w:val="00060DA9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E19F9"/>
    <w:rsid w:val="000E5DB0"/>
    <w:rsid w:val="000F0298"/>
    <w:rsid w:val="000F0F57"/>
    <w:rsid w:val="000F3316"/>
    <w:rsid w:val="000F5B74"/>
    <w:rsid w:val="00104D4E"/>
    <w:rsid w:val="001135BB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723AA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413D"/>
    <w:rsid w:val="002B5EAE"/>
    <w:rsid w:val="002C1776"/>
    <w:rsid w:val="002D09BA"/>
    <w:rsid w:val="002D7621"/>
    <w:rsid w:val="002F1BE3"/>
    <w:rsid w:val="002F4990"/>
    <w:rsid w:val="0030108D"/>
    <w:rsid w:val="003140F4"/>
    <w:rsid w:val="00320EE2"/>
    <w:rsid w:val="00326C4B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A21C1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6CC"/>
    <w:rsid w:val="00575B71"/>
    <w:rsid w:val="00590DB1"/>
    <w:rsid w:val="00595A4D"/>
    <w:rsid w:val="005A2106"/>
    <w:rsid w:val="005B16E8"/>
    <w:rsid w:val="005C0250"/>
    <w:rsid w:val="005E1ADB"/>
    <w:rsid w:val="005E6350"/>
    <w:rsid w:val="005F5CFD"/>
    <w:rsid w:val="005F6BFF"/>
    <w:rsid w:val="00605FD2"/>
    <w:rsid w:val="00624461"/>
    <w:rsid w:val="00625007"/>
    <w:rsid w:val="0062513E"/>
    <w:rsid w:val="00630333"/>
    <w:rsid w:val="006317A0"/>
    <w:rsid w:val="00634593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52BB"/>
    <w:rsid w:val="007911CC"/>
    <w:rsid w:val="007912F9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1BB8"/>
    <w:rsid w:val="00AE3C98"/>
    <w:rsid w:val="00AF37D4"/>
    <w:rsid w:val="00AF47C8"/>
    <w:rsid w:val="00B00716"/>
    <w:rsid w:val="00B108BD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6B04"/>
    <w:rsid w:val="00C57EF9"/>
    <w:rsid w:val="00C64AE4"/>
    <w:rsid w:val="00C7193A"/>
    <w:rsid w:val="00C754FE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34E2D"/>
    <w:rsid w:val="00D37A5C"/>
    <w:rsid w:val="00D455D9"/>
    <w:rsid w:val="00D4729D"/>
    <w:rsid w:val="00D57324"/>
    <w:rsid w:val="00D574C5"/>
    <w:rsid w:val="00D61E3D"/>
    <w:rsid w:val="00D7165C"/>
    <w:rsid w:val="00D72EB4"/>
    <w:rsid w:val="00D74F69"/>
    <w:rsid w:val="00D7648D"/>
    <w:rsid w:val="00D872F9"/>
    <w:rsid w:val="00DA3702"/>
    <w:rsid w:val="00DB0798"/>
    <w:rsid w:val="00DB1B44"/>
    <w:rsid w:val="00DB2A7F"/>
    <w:rsid w:val="00DB2C21"/>
    <w:rsid w:val="00DB6225"/>
    <w:rsid w:val="00DC281E"/>
    <w:rsid w:val="00DC7CB8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30F6"/>
    <w:rsid w:val="00EC2AAD"/>
    <w:rsid w:val="00EC409E"/>
    <w:rsid w:val="00EC5D80"/>
    <w:rsid w:val="00ED4B6D"/>
    <w:rsid w:val="00EF630E"/>
    <w:rsid w:val="00EF6AA0"/>
    <w:rsid w:val="00F03E6D"/>
    <w:rsid w:val="00F10FF2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75C0"/>
    <w:rsid w:val="00FC7CB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suscripciones/miteleplusinternac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8C78-BF07-482B-B02F-B7B0C95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10</cp:revision>
  <cp:lastPrinted>2019-07-11T17:31:00Z</cp:lastPrinted>
  <dcterms:created xsi:type="dcterms:W3CDTF">2020-05-19T08:36:00Z</dcterms:created>
  <dcterms:modified xsi:type="dcterms:W3CDTF">2020-05-20T17:14:00Z</dcterms:modified>
</cp:coreProperties>
</file>