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40" w:rsidRDefault="00CE6340" w:rsidP="00735570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3922520</wp:posOffset>
            </wp:positionH>
            <wp:positionV relativeFrom="margin">
              <wp:posOffset>-385497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26E" w:rsidRDefault="00BC526E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1D70" w:rsidRDefault="005A1D70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47D6" w:rsidRPr="008C30A5" w:rsidRDefault="00B23904" w:rsidP="008C30A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C2E87">
        <w:rPr>
          <w:rFonts w:ascii="Arial" w:eastAsia="Times New Roman" w:hAnsi="Arial" w:cs="Arial"/>
          <w:sz w:val="24"/>
          <w:szCs w:val="24"/>
          <w:lang w:eastAsia="es-ES"/>
        </w:rPr>
        <w:t>6 de 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447D6" w:rsidRDefault="00D447D6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C30A5" w:rsidRDefault="008C30A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4700C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MARTES </w:t>
      </w:r>
      <w:r w:rsidR="001C2E8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5 de MAYO</w:t>
      </w:r>
    </w:p>
    <w:p w:rsidR="00BC526E" w:rsidRPr="00BC526E" w:rsidRDefault="00BC526E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:rsidR="003E7BA6" w:rsidRPr="00ED32C0" w:rsidRDefault="00525F25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</w:pPr>
      <w:r w:rsidRPr="00ED32C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</w:t>
      </w:r>
      <w:r w:rsidR="001C2E8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 ‘tentaciones’ de ‘Supervivientes: Tierra de Nadie’ cautivan a la audiencia con nuevo récord de temporada en Cuatro</w:t>
      </w:r>
    </w:p>
    <w:p w:rsidR="001C008B" w:rsidRPr="009E6D7C" w:rsidRDefault="001C008B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ED32C0" w:rsidRDefault="001C2E87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primera parte del concurso, emitida en Telecinco, fue la emisión más vista de día</w:t>
      </w:r>
      <w:r w:rsidR="00D50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máximo de </w:t>
      </w:r>
      <w:r w:rsidRPr="00D50B6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acogió el </w:t>
      </w:r>
      <w:r w:rsidRPr="001C2E8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jornada</w:t>
      </w:r>
      <w:r w:rsidR="001730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1C2E87" w:rsidRDefault="001C2E87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C2E87" w:rsidRDefault="00D50B69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récord histórico de cuota de pantalla de ‘Sálvame Tomate’ y el segundo mejor registro anual de ‘Sálvame Naranja’ llevan a Telecinco a firmar su segunda mejor tarde de la temporada.</w:t>
      </w:r>
    </w:p>
    <w:p w:rsidR="00ED32C0" w:rsidRDefault="00ED32C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B52EF" w:rsidRDefault="00525F25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D50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programa de Ana Rosa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D50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continúa </w:t>
      </w:r>
      <w:r w:rsidR="00D63D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D50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reinado en la mañana.</w:t>
      </w:r>
    </w:p>
    <w:p w:rsidR="00D82FF5" w:rsidRPr="000B31EA" w:rsidRDefault="00D82FF5" w:rsidP="002D5364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BD7BE1" w:rsidRDefault="00D63D09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una </w:t>
      </w:r>
      <w:r w:rsidRPr="00DB08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noche de salvación, la de Hugo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quedó exento por segunda semana consecutiva de</w:t>
      </w:r>
      <w:r w:rsidR="000316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expulsión, pero también de </w:t>
      </w:r>
      <w:r w:rsidRPr="00DB08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irresistibles tentaciones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provocaron que los concursantes </w:t>
      </w:r>
      <w:r w:rsidR="00B061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aceptaran distintas ‘penitencias’ para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acceder a jugosas recompensas y que llevaron a </w:t>
      </w:r>
      <w:r w:rsidRPr="00B061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Tierra de Nadie’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firmar su </w:t>
      </w:r>
      <w:r w:rsidRPr="00B061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marca de la temporada en 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una media de </w:t>
      </w:r>
      <w:r w:rsidRPr="00B061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3.223.000 espectadores y un 25,1% de </w:t>
      </w:r>
      <w:r w:rsidRPr="00B0619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061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BD7BE1" w:rsidRDefault="00BD7BE1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D5364" w:rsidRDefault="00B0619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Con esta</w:t>
      </w:r>
      <w:r w:rsidR="00295C9A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cifra</w:t>
      </w:r>
      <w:r w:rsidR="00295C9A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espacio conducido por Carlos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Lara Álvarez </w:t>
      </w:r>
      <w:r w:rsidR="00BD7B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dominó ampliamente su franja de emisión con </w:t>
      </w:r>
      <w:r w:rsidR="00BD7BE1" w:rsidRPr="00DB08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20 puntos de ventaja sobre su principal competidor</w:t>
      </w:r>
      <w:r w:rsidR="00BD7B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la cadena se alzó con el </w:t>
      </w:r>
      <w:r w:rsidR="00BD7BE1" w:rsidRPr="00BD7B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liderazgo del </w:t>
      </w:r>
      <w:r w:rsidR="00BD7BE1" w:rsidRPr="00BD7BE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BD7BE1" w:rsidRPr="00BD7BE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BD7B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destacado 26,4%, y alcanzó su tercer mejor </w:t>
      </w:r>
      <w:r w:rsidR="00BD7BE1" w:rsidRPr="00BD7BE1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BD7B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año en total día, con un 8,5%.</w:t>
      </w:r>
    </w:p>
    <w:p w:rsidR="00BD7BE1" w:rsidRDefault="00BD7BE1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06190" w:rsidRPr="00BD7BE1" w:rsidRDefault="00196593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bookmarkStart w:id="0" w:name="_GoBack"/>
      <w:bookmarkEnd w:id="0"/>
      <w:r w:rsidR="00B061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noche triunfal del concurso arrancó con la </w:t>
      </w:r>
      <w:r w:rsidR="00B06190" w:rsidRPr="00BD7B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primera parte del programa</w:t>
      </w:r>
      <w:r w:rsidR="00B061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emitida en </w:t>
      </w:r>
      <w:r w:rsidR="00B06190" w:rsidRPr="00BD7B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B061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como la </w:t>
      </w:r>
      <w:r w:rsidR="00B06190" w:rsidRPr="00BD7B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 más vista del martes</w:t>
      </w:r>
      <w:r w:rsidR="00BD7B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promedio de casi </w:t>
      </w:r>
      <w:r w:rsidR="00BD7BE1" w:rsidRPr="00BD7B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3,6M de espectadores y un 19,3% de cuota de pantalla, su mejor registro </w:t>
      </w:r>
      <w:r w:rsidR="00BD7BE1" w:rsidRPr="00295C9A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295C9A" w:rsidRPr="00295C9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presente edición</w:t>
      </w:r>
      <w:r w:rsidR="00BD7B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acogió el </w:t>
      </w:r>
      <w:r w:rsidR="00BD7BE1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minuto de oro</w:t>
      </w:r>
      <w:r w:rsidR="00BD7B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día a las 22:46 horas con </w:t>
      </w:r>
      <w:r w:rsidR="00BD7BE1" w:rsidRPr="00BD7B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4.352.000 </w:t>
      </w:r>
      <w:r w:rsidR="00BD7B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espectadores </w:t>
      </w:r>
      <w:r w:rsidR="00BD7BE1" w:rsidRPr="00BD7BE1">
        <w:rPr>
          <w:rFonts w:ascii="Arial" w:eastAsia="Times New Roman" w:hAnsi="Arial" w:cs="Arial"/>
          <w:bCs/>
          <w:sz w:val="24"/>
          <w:szCs w:val="24"/>
          <w:lang w:eastAsia="es-ES"/>
        </w:rPr>
        <w:t>(23,4%)</w:t>
      </w:r>
      <w:r w:rsidR="00BD7BE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BD7BE1" w:rsidRDefault="00BD7BE1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11CDF" w:rsidRDefault="00DB086C" w:rsidP="00211CD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Previamente</w:t>
      </w:r>
      <w:r w:rsidR="00211CDF" w:rsidRPr="00211CD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11C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11CDF" w:rsidRPr="007B1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 w:rsidR="00211C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 nuevo</w:t>
      </w:r>
      <w:r w:rsidR="00211C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211CDF" w:rsidRPr="007B1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edición informativa </w:t>
      </w:r>
      <w:r w:rsidR="00211C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vista</w:t>
      </w:r>
      <w:r w:rsidR="00211CDF" w:rsidRPr="007B1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horario estelar</w:t>
      </w:r>
      <w:r w:rsidR="00211C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lideró su banda de competencia con </w:t>
      </w:r>
      <w:r w:rsidR="00F616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</w:t>
      </w:r>
      <w:r w:rsidR="00211CDF">
        <w:rPr>
          <w:rFonts w:ascii="Arial" w:eastAsia="Times New Roman" w:hAnsi="Arial" w:cs="Arial"/>
          <w:bCs/>
          <w:sz w:val="24"/>
          <w:szCs w:val="24"/>
          <w:lang w:eastAsia="es-ES"/>
        </w:rPr>
        <w:t>2,</w:t>
      </w:r>
      <w:r w:rsidR="00F61626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211CDF">
        <w:rPr>
          <w:rFonts w:ascii="Arial" w:eastAsia="Times New Roman" w:hAnsi="Arial" w:cs="Arial"/>
          <w:bCs/>
          <w:sz w:val="24"/>
          <w:szCs w:val="24"/>
          <w:lang w:eastAsia="es-ES"/>
        </w:rPr>
        <w:t>M de espectadores</w:t>
      </w:r>
      <w:r w:rsidR="00295C9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11C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</w:t>
      </w:r>
      <w:r w:rsidR="00211CDF" w:rsidRPr="00F616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F61626" w:rsidRPr="00F616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211CDF" w:rsidRPr="00F616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61626" w:rsidRPr="00F616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211CDF" w:rsidRPr="00F616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 cuota de pantalla</w:t>
      </w:r>
      <w:r w:rsidR="00F61626" w:rsidRPr="00F616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su segundo mejor </w:t>
      </w:r>
      <w:r w:rsidR="00F61626" w:rsidRPr="00F6162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F61626" w:rsidRPr="00F616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año</w:t>
      </w:r>
      <w:r w:rsidR="00295C9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un 18,2% en el </w:t>
      </w:r>
      <w:r w:rsidR="00295C9A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 w:rsidR="00295C9A">
        <w:rPr>
          <w:rFonts w:ascii="Arial" w:eastAsia="Times New Roman" w:hAnsi="Arial" w:cs="Arial"/>
          <w:bCs/>
          <w:sz w:val="24"/>
          <w:szCs w:val="24"/>
          <w:lang w:eastAsia="es-ES"/>
        </w:rPr>
        <w:t>comercial.</w:t>
      </w:r>
      <w:r w:rsidR="00F616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se hizo con el </w:t>
      </w:r>
      <w:r w:rsidRPr="00DB08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liderazgo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</w:t>
      </w:r>
      <w:r w:rsidRPr="00DB08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Pr="00DB086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13,7%.</w:t>
      </w:r>
    </w:p>
    <w:p w:rsidR="00211CDF" w:rsidRDefault="00211CDF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61626" w:rsidRDefault="00F61626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la cadena firmó su </w:t>
      </w:r>
      <w:r w:rsidRPr="00F616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mejor tarde de la temporada 2019-2020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franja que encabezó </w:t>
      </w:r>
      <w:r w:rsidRPr="00F616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22,1% con ‘Sálvame’ como lo más visto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su franja de emisión con sus tres versiones. Destacaron </w:t>
      </w:r>
      <w:r w:rsidRPr="00F616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</w:t>
      </w:r>
      <w:r w:rsidRPr="00F616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batió su </w:t>
      </w:r>
      <w:r w:rsidRPr="00F616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récord histórico de </w:t>
      </w:r>
      <w:r w:rsidRPr="00F6162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F616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(también desde su denominación como ‘Sálvame Banana’) con un 23,3% y 2,7M de espectadores, y </w:t>
      </w:r>
      <w:r w:rsidRPr="00F616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firmó su segunda mejor cuota anual con un 21,7% y casi 2,7M de espectadores.</w:t>
      </w:r>
    </w:p>
    <w:p w:rsidR="00211CDF" w:rsidRDefault="00211CDF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61626" w:rsidRDefault="00211CDF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616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la mañana</w:t>
      </w:r>
      <w:r w:rsidRPr="00F6162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61626" w:rsidRPr="00F616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banda que también encabezó Telecinco con un 18,1%,</w:t>
      </w:r>
      <w:r w:rsidRPr="00F616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61626" w:rsidRPr="00F616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reinó</w:t>
      </w:r>
      <w:r w:rsidRPr="00F616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día más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A1D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616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 más visto en su horario de emisión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media de </w:t>
      </w:r>
      <w:r w:rsidR="00F61626">
        <w:rPr>
          <w:rFonts w:ascii="Arial" w:eastAsia="Times New Roman" w:hAnsi="Arial" w:cs="Arial"/>
          <w:bCs/>
          <w:sz w:val="24"/>
          <w:szCs w:val="24"/>
          <w:lang w:eastAsia="es-ES"/>
        </w:rPr>
        <w:t>932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.000 seguidores, un 1</w:t>
      </w:r>
      <w:r w:rsidR="00F61626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6162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cuota de pantalla y un </w:t>
      </w:r>
      <w:r w:rsidR="00E815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destacado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21% en el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comercial</w:t>
      </w:r>
      <w:r w:rsidR="00AD64E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F61626" w:rsidRDefault="00F61626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4167E" w:rsidRDefault="00C80F9B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estos datos, </w:t>
      </w:r>
      <w:r w:rsidR="00F61626">
        <w:rPr>
          <w:rFonts w:ascii="Arial" w:eastAsia="Times New Roman" w:hAnsi="Arial" w:cs="Arial"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Pr="00C80F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del martes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15,5%, además del </w:t>
      </w:r>
      <w:proofErr w:type="spellStart"/>
      <w:r w:rsidRPr="00C80F9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C80F9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16,2%, y la </w:t>
      </w:r>
      <w:r w:rsidRPr="00C80F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15,1%.</w:t>
      </w:r>
    </w:p>
    <w:p w:rsidR="00C80F9B" w:rsidRDefault="00C80F9B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80F9B" w:rsidRDefault="00C80F9B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el </w:t>
      </w:r>
      <w:r w:rsidRPr="00295C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conjunto de canales de </w:t>
      </w:r>
      <w:proofErr w:type="spellStart"/>
      <w:r w:rsidRPr="00295C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</w:t>
      </w:r>
      <w:proofErr w:type="spellEnd"/>
      <w:r w:rsidRPr="00295C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 sumó un 31,7%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share, su segundo mejor registro en martes del año.</w:t>
      </w:r>
    </w:p>
    <w:p w:rsidR="001C2E87" w:rsidRPr="00AD64EE" w:rsidRDefault="001C2E87" w:rsidP="00AD64E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1C2E87" w:rsidRPr="00AD64EE" w:rsidSect="00A11185">
      <w:footerReference w:type="default" r:id="rId8"/>
      <w:pgSz w:w="11906" w:h="16838"/>
      <w:pgMar w:top="1417" w:right="1701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57E" w:rsidRDefault="00F5357E" w:rsidP="00B23904">
      <w:pPr>
        <w:spacing w:after="0" w:line="240" w:lineRule="auto"/>
      </w:pPr>
      <w:r>
        <w:separator/>
      </w:r>
    </w:p>
  </w:endnote>
  <w:endnote w:type="continuationSeparator" w:id="0">
    <w:p w:rsidR="00F5357E" w:rsidRDefault="00F5357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57E" w:rsidRDefault="00F5357E" w:rsidP="00B23904">
      <w:pPr>
        <w:spacing w:after="0" w:line="240" w:lineRule="auto"/>
      </w:pPr>
      <w:r>
        <w:separator/>
      </w:r>
    </w:p>
  </w:footnote>
  <w:footnote w:type="continuationSeparator" w:id="0">
    <w:p w:rsidR="00F5357E" w:rsidRDefault="00F5357E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44D0"/>
    <w:rsid w:val="00015557"/>
    <w:rsid w:val="0002013A"/>
    <w:rsid w:val="0002099A"/>
    <w:rsid w:val="00026D9C"/>
    <w:rsid w:val="000316E3"/>
    <w:rsid w:val="000327BE"/>
    <w:rsid w:val="000348D0"/>
    <w:rsid w:val="00034F5E"/>
    <w:rsid w:val="00044BC8"/>
    <w:rsid w:val="00047C8E"/>
    <w:rsid w:val="0005112A"/>
    <w:rsid w:val="00064D4E"/>
    <w:rsid w:val="0007066D"/>
    <w:rsid w:val="00070E25"/>
    <w:rsid w:val="00074CC3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4828"/>
    <w:rsid w:val="000F6359"/>
    <w:rsid w:val="0010016D"/>
    <w:rsid w:val="00102F0B"/>
    <w:rsid w:val="0011131C"/>
    <w:rsid w:val="00112585"/>
    <w:rsid w:val="001202C2"/>
    <w:rsid w:val="0012625C"/>
    <w:rsid w:val="00126D8C"/>
    <w:rsid w:val="0013498A"/>
    <w:rsid w:val="00143BEF"/>
    <w:rsid w:val="00143C92"/>
    <w:rsid w:val="00151728"/>
    <w:rsid w:val="001523EC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304F"/>
    <w:rsid w:val="00174A49"/>
    <w:rsid w:val="00176AFC"/>
    <w:rsid w:val="001773D7"/>
    <w:rsid w:val="00180D6C"/>
    <w:rsid w:val="00184007"/>
    <w:rsid w:val="00184939"/>
    <w:rsid w:val="001866EE"/>
    <w:rsid w:val="00192A87"/>
    <w:rsid w:val="00194351"/>
    <w:rsid w:val="00196593"/>
    <w:rsid w:val="00196F49"/>
    <w:rsid w:val="001A3464"/>
    <w:rsid w:val="001A637F"/>
    <w:rsid w:val="001B669F"/>
    <w:rsid w:val="001C008B"/>
    <w:rsid w:val="001C2E87"/>
    <w:rsid w:val="001D0273"/>
    <w:rsid w:val="001D1186"/>
    <w:rsid w:val="001D1423"/>
    <w:rsid w:val="001D1821"/>
    <w:rsid w:val="001D19AB"/>
    <w:rsid w:val="001D1D8D"/>
    <w:rsid w:val="001E2547"/>
    <w:rsid w:val="001E33FC"/>
    <w:rsid w:val="001E35FE"/>
    <w:rsid w:val="001E4CDB"/>
    <w:rsid w:val="001E7110"/>
    <w:rsid w:val="001F0372"/>
    <w:rsid w:val="001F640A"/>
    <w:rsid w:val="001F7929"/>
    <w:rsid w:val="00200123"/>
    <w:rsid w:val="00206A25"/>
    <w:rsid w:val="00210DF9"/>
    <w:rsid w:val="00211775"/>
    <w:rsid w:val="00211CDF"/>
    <w:rsid w:val="00214815"/>
    <w:rsid w:val="00220B89"/>
    <w:rsid w:val="00226FE2"/>
    <w:rsid w:val="002347A6"/>
    <w:rsid w:val="002359F0"/>
    <w:rsid w:val="00242E16"/>
    <w:rsid w:val="002445D3"/>
    <w:rsid w:val="0024698B"/>
    <w:rsid w:val="00246D78"/>
    <w:rsid w:val="00246E13"/>
    <w:rsid w:val="00251526"/>
    <w:rsid w:val="002565C1"/>
    <w:rsid w:val="00256EA1"/>
    <w:rsid w:val="0026549F"/>
    <w:rsid w:val="00265C04"/>
    <w:rsid w:val="0026650F"/>
    <w:rsid w:val="00270760"/>
    <w:rsid w:val="00270FB3"/>
    <w:rsid w:val="0027542D"/>
    <w:rsid w:val="002774D1"/>
    <w:rsid w:val="0028299A"/>
    <w:rsid w:val="00286728"/>
    <w:rsid w:val="002921C5"/>
    <w:rsid w:val="00295C9A"/>
    <w:rsid w:val="002A63C6"/>
    <w:rsid w:val="002B10C9"/>
    <w:rsid w:val="002B3425"/>
    <w:rsid w:val="002B3485"/>
    <w:rsid w:val="002B3D92"/>
    <w:rsid w:val="002B6FFC"/>
    <w:rsid w:val="002C40E7"/>
    <w:rsid w:val="002C4D52"/>
    <w:rsid w:val="002C6DAD"/>
    <w:rsid w:val="002C7272"/>
    <w:rsid w:val="002D16D5"/>
    <w:rsid w:val="002D414F"/>
    <w:rsid w:val="002D5364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972B3"/>
    <w:rsid w:val="00397619"/>
    <w:rsid w:val="00397673"/>
    <w:rsid w:val="003A45CD"/>
    <w:rsid w:val="003A53B6"/>
    <w:rsid w:val="003A689F"/>
    <w:rsid w:val="003C335F"/>
    <w:rsid w:val="003C4280"/>
    <w:rsid w:val="003D10B4"/>
    <w:rsid w:val="003D2774"/>
    <w:rsid w:val="003E0BC9"/>
    <w:rsid w:val="003E2FA9"/>
    <w:rsid w:val="003E347E"/>
    <w:rsid w:val="003E45E2"/>
    <w:rsid w:val="003E7BA6"/>
    <w:rsid w:val="003F161B"/>
    <w:rsid w:val="003F188F"/>
    <w:rsid w:val="00401B70"/>
    <w:rsid w:val="004035E3"/>
    <w:rsid w:val="004063D9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71C4"/>
    <w:rsid w:val="004700C6"/>
    <w:rsid w:val="00471EED"/>
    <w:rsid w:val="00475F3D"/>
    <w:rsid w:val="0048295B"/>
    <w:rsid w:val="00482F77"/>
    <w:rsid w:val="004857B8"/>
    <w:rsid w:val="00485EF8"/>
    <w:rsid w:val="00490F74"/>
    <w:rsid w:val="0049276C"/>
    <w:rsid w:val="00496277"/>
    <w:rsid w:val="004A0795"/>
    <w:rsid w:val="004A24FB"/>
    <w:rsid w:val="004A5100"/>
    <w:rsid w:val="004A677F"/>
    <w:rsid w:val="004B0540"/>
    <w:rsid w:val="004B201E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D5229"/>
    <w:rsid w:val="004E10AA"/>
    <w:rsid w:val="004F2AB3"/>
    <w:rsid w:val="004F66FC"/>
    <w:rsid w:val="004F7EA0"/>
    <w:rsid w:val="005004D5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25F25"/>
    <w:rsid w:val="0053606C"/>
    <w:rsid w:val="00543606"/>
    <w:rsid w:val="005519E9"/>
    <w:rsid w:val="0055236D"/>
    <w:rsid w:val="005548BD"/>
    <w:rsid w:val="00560502"/>
    <w:rsid w:val="00566430"/>
    <w:rsid w:val="00571838"/>
    <w:rsid w:val="005763D0"/>
    <w:rsid w:val="00576D59"/>
    <w:rsid w:val="00582133"/>
    <w:rsid w:val="00582AC1"/>
    <w:rsid w:val="00591B3C"/>
    <w:rsid w:val="005929C5"/>
    <w:rsid w:val="00595B8B"/>
    <w:rsid w:val="00597FED"/>
    <w:rsid w:val="005A182D"/>
    <w:rsid w:val="005A1D70"/>
    <w:rsid w:val="005A28C6"/>
    <w:rsid w:val="005A4484"/>
    <w:rsid w:val="005A5FDD"/>
    <w:rsid w:val="005B372D"/>
    <w:rsid w:val="005C0E84"/>
    <w:rsid w:val="005C5AEB"/>
    <w:rsid w:val="005D0271"/>
    <w:rsid w:val="005E7A2F"/>
    <w:rsid w:val="005F12F6"/>
    <w:rsid w:val="005F38DE"/>
    <w:rsid w:val="005F42A0"/>
    <w:rsid w:val="005F4350"/>
    <w:rsid w:val="005F47E9"/>
    <w:rsid w:val="005F7AC2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23F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E27AB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6DF9"/>
    <w:rsid w:val="00721D0E"/>
    <w:rsid w:val="00724F0B"/>
    <w:rsid w:val="00733D69"/>
    <w:rsid w:val="00735219"/>
    <w:rsid w:val="00735570"/>
    <w:rsid w:val="00740E27"/>
    <w:rsid w:val="0074516F"/>
    <w:rsid w:val="007464A0"/>
    <w:rsid w:val="007472C6"/>
    <w:rsid w:val="00750448"/>
    <w:rsid w:val="007512D8"/>
    <w:rsid w:val="0075375C"/>
    <w:rsid w:val="007539F0"/>
    <w:rsid w:val="007541DC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126D"/>
    <w:rsid w:val="007B1BA4"/>
    <w:rsid w:val="007B22E6"/>
    <w:rsid w:val="007B7FFD"/>
    <w:rsid w:val="007C1DE5"/>
    <w:rsid w:val="007C4060"/>
    <w:rsid w:val="007D0E85"/>
    <w:rsid w:val="007D28EC"/>
    <w:rsid w:val="007D67E1"/>
    <w:rsid w:val="007E7F63"/>
    <w:rsid w:val="007F2FD5"/>
    <w:rsid w:val="007F7AED"/>
    <w:rsid w:val="008251B8"/>
    <w:rsid w:val="00825D2B"/>
    <w:rsid w:val="008337DC"/>
    <w:rsid w:val="00833B61"/>
    <w:rsid w:val="00845C83"/>
    <w:rsid w:val="008503D3"/>
    <w:rsid w:val="008512B9"/>
    <w:rsid w:val="00851A6D"/>
    <w:rsid w:val="00855414"/>
    <w:rsid w:val="008622A1"/>
    <w:rsid w:val="00863598"/>
    <w:rsid w:val="00864909"/>
    <w:rsid w:val="00865C9E"/>
    <w:rsid w:val="008711EE"/>
    <w:rsid w:val="008724EA"/>
    <w:rsid w:val="008736F2"/>
    <w:rsid w:val="00873B48"/>
    <w:rsid w:val="00873DDA"/>
    <w:rsid w:val="00875656"/>
    <w:rsid w:val="00880851"/>
    <w:rsid w:val="0089094A"/>
    <w:rsid w:val="008B2E6B"/>
    <w:rsid w:val="008B3052"/>
    <w:rsid w:val="008B57C7"/>
    <w:rsid w:val="008C195D"/>
    <w:rsid w:val="008C1BD5"/>
    <w:rsid w:val="008C30A5"/>
    <w:rsid w:val="008C75D8"/>
    <w:rsid w:val="008D0E96"/>
    <w:rsid w:val="008D2355"/>
    <w:rsid w:val="008E1ED7"/>
    <w:rsid w:val="008E2C32"/>
    <w:rsid w:val="008E748A"/>
    <w:rsid w:val="008F26F0"/>
    <w:rsid w:val="008F46BE"/>
    <w:rsid w:val="008F4CEE"/>
    <w:rsid w:val="00901F6C"/>
    <w:rsid w:val="00906ECE"/>
    <w:rsid w:val="00911BFD"/>
    <w:rsid w:val="00911E3C"/>
    <w:rsid w:val="00915C98"/>
    <w:rsid w:val="009211C4"/>
    <w:rsid w:val="00922D65"/>
    <w:rsid w:val="009268C4"/>
    <w:rsid w:val="00930D26"/>
    <w:rsid w:val="009325EB"/>
    <w:rsid w:val="00932E20"/>
    <w:rsid w:val="00952E8D"/>
    <w:rsid w:val="00956F81"/>
    <w:rsid w:val="00960DF9"/>
    <w:rsid w:val="009613D2"/>
    <w:rsid w:val="009679EB"/>
    <w:rsid w:val="00970A89"/>
    <w:rsid w:val="00971BAF"/>
    <w:rsid w:val="00977A56"/>
    <w:rsid w:val="009A78DA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11185"/>
    <w:rsid w:val="00A11E9A"/>
    <w:rsid w:val="00A12171"/>
    <w:rsid w:val="00A13069"/>
    <w:rsid w:val="00A14683"/>
    <w:rsid w:val="00A23006"/>
    <w:rsid w:val="00A260BF"/>
    <w:rsid w:val="00A277AC"/>
    <w:rsid w:val="00A312AE"/>
    <w:rsid w:val="00A33D60"/>
    <w:rsid w:val="00A340B7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64EE"/>
    <w:rsid w:val="00AD7202"/>
    <w:rsid w:val="00AE009F"/>
    <w:rsid w:val="00AE01B2"/>
    <w:rsid w:val="00AE56D6"/>
    <w:rsid w:val="00AE77B8"/>
    <w:rsid w:val="00AF13C2"/>
    <w:rsid w:val="00AF4996"/>
    <w:rsid w:val="00AF69F9"/>
    <w:rsid w:val="00AF763A"/>
    <w:rsid w:val="00B001BC"/>
    <w:rsid w:val="00B023B3"/>
    <w:rsid w:val="00B06190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6D37"/>
    <w:rsid w:val="00B91880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B3F"/>
    <w:rsid w:val="00BB7D73"/>
    <w:rsid w:val="00BC27C4"/>
    <w:rsid w:val="00BC526E"/>
    <w:rsid w:val="00BC647E"/>
    <w:rsid w:val="00BD413F"/>
    <w:rsid w:val="00BD6096"/>
    <w:rsid w:val="00BD613C"/>
    <w:rsid w:val="00BD7BE1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426AD"/>
    <w:rsid w:val="00C42C7D"/>
    <w:rsid w:val="00C549E6"/>
    <w:rsid w:val="00C563A0"/>
    <w:rsid w:val="00C56B44"/>
    <w:rsid w:val="00C6213A"/>
    <w:rsid w:val="00C71EA6"/>
    <w:rsid w:val="00C746AC"/>
    <w:rsid w:val="00C80F9B"/>
    <w:rsid w:val="00C813FF"/>
    <w:rsid w:val="00C81D50"/>
    <w:rsid w:val="00C82EA1"/>
    <w:rsid w:val="00C85AEE"/>
    <w:rsid w:val="00C8667F"/>
    <w:rsid w:val="00C87AD8"/>
    <w:rsid w:val="00C91A22"/>
    <w:rsid w:val="00C9360A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5A3E"/>
    <w:rsid w:val="00D0783B"/>
    <w:rsid w:val="00D13130"/>
    <w:rsid w:val="00D167CB"/>
    <w:rsid w:val="00D2013F"/>
    <w:rsid w:val="00D26D85"/>
    <w:rsid w:val="00D342DA"/>
    <w:rsid w:val="00D35BF5"/>
    <w:rsid w:val="00D36CB7"/>
    <w:rsid w:val="00D4167E"/>
    <w:rsid w:val="00D41EA6"/>
    <w:rsid w:val="00D447D6"/>
    <w:rsid w:val="00D458F8"/>
    <w:rsid w:val="00D50B69"/>
    <w:rsid w:val="00D51248"/>
    <w:rsid w:val="00D515BE"/>
    <w:rsid w:val="00D56088"/>
    <w:rsid w:val="00D57E63"/>
    <w:rsid w:val="00D63D09"/>
    <w:rsid w:val="00D6666F"/>
    <w:rsid w:val="00D70477"/>
    <w:rsid w:val="00D705BB"/>
    <w:rsid w:val="00D72CF2"/>
    <w:rsid w:val="00D80A52"/>
    <w:rsid w:val="00D80DDF"/>
    <w:rsid w:val="00D8177D"/>
    <w:rsid w:val="00D82FF5"/>
    <w:rsid w:val="00D86D61"/>
    <w:rsid w:val="00D92A30"/>
    <w:rsid w:val="00D9481D"/>
    <w:rsid w:val="00D967DA"/>
    <w:rsid w:val="00D96EDF"/>
    <w:rsid w:val="00DA36C4"/>
    <w:rsid w:val="00DB086C"/>
    <w:rsid w:val="00DC47B1"/>
    <w:rsid w:val="00DD2B92"/>
    <w:rsid w:val="00DD310B"/>
    <w:rsid w:val="00DD4F40"/>
    <w:rsid w:val="00DD6865"/>
    <w:rsid w:val="00DE658E"/>
    <w:rsid w:val="00DF1B61"/>
    <w:rsid w:val="00DF675E"/>
    <w:rsid w:val="00DF729C"/>
    <w:rsid w:val="00DF79B1"/>
    <w:rsid w:val="00E00048"/>
    <w:rsid w:val="00E00A99"/>
    <w:rsid w:val="00E0137D"/>
    <w:rsid w:val="00E041D4"/>
    <w:rsid w:val="00E0477D"/>
    <w:rsid w:val="00E05D9B"/>
    <w:rsid w:val="00E1728C"/>
    <w:rsid w:val="00E23201"/>
    <w:rsid w:val="00E2473D"/>
    <w:rsid w:val="00E248A2"/>
    <w:rsid w:val="00E25B95"/>
    <w:rsid w:val="00E30532"/>
    <w:rsid w:val="00E331FA"/>
    <w:rsid w:val="00E41CF9"/>
    <w:rsid w:val="00E42ADC"/>
    <w:rsid w:val="00E46F7B"/>
    <w:rsid w:val="00E6352E"/>
    <w:rsid w:val="00E672A8"/>
    <w:rsid w:val="00E718F3"/>
    <w:rsid w:val="00E773FC"/>
    <w:rsid w:val="00E77E2B"/>
    <w:rsid w:val="00E80D6A"/>
    <w:rsid w:val="00E81515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B52EF"/>
    <w:rsid w:val="00EC54CA"/>
    <w:rsid w:val="00EC596B"/>
    <w:rsid w:val="00ED1D75"/>
    <w:rsid w:val="00ED27C0"/>
    <w:rsid w:val="00ED32C0"/>
    <w:rsid w:val="00ED5488"/>
    <w:rsid w:val="00EE5926"/>
    <w:rsid w:val="00EE714F"/>
    <w:rsid w:val="00EF1AE8"/>
    <w:rsid w:val="00EF4191"/>
    <w:rsid w:val="00EF57A6"/>
    <w:rsid w:val="00EF598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35982"/>
    <w:rsid w:val="00F40096"/>
    <w:rsid w:val="00F40147"/>
    <w:rsid w:val="00F40421"/>
    <w:rsid w:val="00F50CC6"/>
    <w:rsid w:val="00F52DBC"/>
    <w:rsid w:val="00F5357E"/>
    <w:rsid w:val="00F54B00"/>
    <w:rsid w:val="00F60552"/>
    <w:rsid w:val="00F61626"/>
    <w:rsid w:val="00F61ECA"/>
    <w:rsid w:val="00F65930"/>
    <w:rsid w:val="00F70464"/>
    <w:rsid w:val="00F70B6A"/>
    <w:rsid w:val="00F82CA7"/>
    <w:rsid w:val="00F8309C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172E"/>
    <w:rsid w:val="00FB280E"/>
    <w:rsid w:val="00FB3420"/>
    <w:rsid w:val="00FB349D"/>
    <w:rsid w:val="00FB35E9"/>
    <w:rsid w:val="00FB7B0B"/>
    <w:rsid w:val="00FB7F8D"/>
    <w:rsid w:val="00FC3966"/>
    <w:rsid w:val="00FC42A2"/>
    <w:rsid w:val="00FC42CF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BC062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80B30-8CB8-FB41-9C55-19CA14B4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10</cp:revision>
  <cp:lastPrinted>2020-03-09T09:59:00Z</cp:lastPrinted>
  <dcterms:created xsi:type="dcterms:W3CDTF">2020-05-06T07:53:00Z</dcterms:created>
  <dcterms:modified xsi:type="dcterms:W3CDTF">2020-05-06T08:49:00Z</dcterms:modified>
</cp:coreProperties>
</file>