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2490BB" w14:textId="77777777" w:rsidR="006F53AE" w:rsidRDefault="002E1B7B" w:rsidP="002E1B7B">
      <w:pPr>
        <w:tabs>
          <w:tab w:val="left" w:pos="4962"/>
        </w:tabs>
        <w:spacing w:after="0" w:line="240" w:lineRule="auto"/>
        <w:ind w:right="-852"/>
        <w:jc w:val="right"/>
        <w:rPr>
          <w:rFonts w:ascii="Calibri" w:eastAsia="Calibri" w:hAnsi="Calibri" w:cs="Calibri"/>
        </w:rPr>
      </w:pPr>
      <w:r>
        <w:object w:dxaOrig="4431" w:dyaOrig="1024" w14:anchorId="38BF63CE">
          <v:rect id="rectole0000000000" o:spid="_x0000_i1025" style="width:221.25pt;height:60pt" o:ole="" o:preferrelative="t" stroked="f">
            <v:imagedata r:id="rId6" o:title="" croptop="20261f" cropbottom="20261f"/>
          </v:rect>
          <o:OLEObject Type="Embed" ProgID="StaticMetafile" ShapeID="rectole0000000000" DrawAspect="Content" ObjectID="_1649870322" r:id="rId7"/>
        </w:object>
      </w:r>
    </w:p>
    <w:p w14:paraId="1CD13013" w14:textId="7334BBEB" w:rsidR="006F53AE" w:rsidRDefault="00BF412C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353AB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de </w:t>
      </w:r>
      <w:r w:rsidR="00655A54">
        <w:rPr>
          <w:rFonts w:ascii="Arial" w:eastAsia="Arial" w:hAnsi="Arial" w:cs="Arial"/>
          <w:sz w:val="24"/>
        </w:rPr>
        <w:t>mayo</w:t>
      </w:r>
      <w:r>
        <w:rPr>
          <w:rFonts w:ascii="Arial" w:eastAsia="Arial" w:hAnsi="Arial" w:cs="Arial"/>
          <w:sz w:val="24"/>
        </w:rPr>
        <w:t xml:space="preserve"> de 2020</w:t>
      </w:r>
    </w:p>
    <w:p w14:paraId="202E1016" w14:textId="77777777" w:rsidR="006F53AE" w:rsidRDefault="006F53AE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14:paraId="4BF67A99" w14:textId="77777777" w:rsidR="003755F4" w:rsidRDefault="003755F4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40"/>
          <w:szCs w:val="40"/>
        </w:rPr>
      </w:pPr>
    </w:p>
    <w:p w14:paraId="4ED242F1" w14:textId="4ADFA301" w:rsidR="00C67286" w:rsidRDefault="00C67286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40"/>
          <w:szCs w:val="40"/>
        </w:rPr>
      </w:pPr>
      <w:r>
        <w:rPr>
          <w:rFonts w:ascii="Arial" w:eastAsia="Arial" w:hAnsi="Arial" w:cs="Arial"/>
          <w:b/>
          <w:color w:val="1F3864"/>
          <w:sz w:val="40"/>
          <w:szCs w:val="40"/>
        </w:rPr>
        <w:t xml:space="preserve">Un </w:t>
      </w:r>
      <w:proofErr w:type="spellStart"/>
      <w:r w:rsidRPr="00C67286">
        <w:rPr>
          <w:rFonts w:ascii="Arial" w:eastAsia="Arial" w:hAnsi="Arial" w:cs="Arial"/>
          <w:b/>
          <w:i/>
          <w:iCs/>
          <w:color w:val="1F3864"/>
          <w:sz w:val="40"/>
          <w:szCs w:val="40"/>
        </w:rPr>
        <w:t>day</w:t>
      </w:r>
      <w:proofErr w:type="spellEnd"/>
      <w:r w:rsidRPr="00C67286">
        <w:rPr>
          <w:rFonts w:ascii="Arial" w:eastAsia="Arial" w:hAnsi="Arial" w:cs="Arial"/>
          <w:b/>
          <w:i/>
          <w:iCs/>
          <w:color w:val="1F3864"/>
          <w:sz w:val="40"/>
          <w:szCs w:val="40"/>
        </w:rPr>
        <w:t xml:space="preserve"> time</w:t>
      </w:r>
      <w:r>
        <w:rPr>
          <w:rFonts w:ascii="Arial" w:eastAsia="Arial" w:hAnsi="Arial" w:cs="Arial"/>
          <w:b/>
          <w:color w:val="1F3864"/>
          <w:sz w:val="40"/>
          <w:szCs w:val="40"/>
        </w:rPr>
        <w:t xml:space="preserve"> en permanente directo, piedra angular del </w:t>
      </w:r>
      <w:r w:rsidR="003755F4">
        <w:rPr>
          <w:rFonts w:ascii="Arial" w:eastAsia="Arial" w:hAnsi="Arial" w:cs="Arial"/>
          <w:b/>
          <w:color w:val="1F3864"/>
          <w:sz w:val="40"/>
          <w:szCs w:val="40"/>
        </w:rPr>
        <w:t xml:space="preserve">sólido </w:t>
      </w:r>
      <w:r>
        <w:rPr>
          <w:rFonts w:ascii="Arial" w:eastAsia="Arial" w:hAnsi="Arial" w:cs="Arial"/>
          <w:b/>
          <w:color w:val="1F3864"/>
          <w:sz w:val="40"/>
          <w:szCs w:val="40"/>
        </w:rPr>
        <w:t xml:space="preserve">liderazgo de Telecinco </w:t>
      </w:r>
    </w:p>
    <w:p w14:paraId="14736DFB" w14:textId="77777777" w:rsidR="00203B93" w:rsidRDefault="00203B93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40"/>
          <w:szCs w:val="40"/>
        </w:rPr>
      </w:pPr>
    </w:p>
    <w:p w14:paraId="0D9A87BE" w14:textId="38A3D2D5" w:rsidR="00203B93" w:rsidRPr="003755F4" w:rsidRDefault="006041CA" w:rsidP="00C1224B">
      <w:pPr>
        <w:spacing w:after="0" w:line="240" w:lineRule="auto"/>
        <w:ind w:right="-567"/>
        <w:jc w:val="center"/>
        <w:rPr>
          <w:rFonts w:ascii="Arial" w:hAnsi="Arial" w:cs="Arial"/>
          <w:b/>
          <w:bCs/>
          <w:sz w:val="24"/>
          <w:szCs w:val="24"/>
          <w:lang w:eastAsia="hi-IN"/>
        </w:rPr>
      </w:pP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Todos los programas de </w:t>
      </w:r>
      <w:proofErr w:type="spellStart"/>
      <w:r w:rsidRPr="006041CA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day</w:t>
      </w:r>
      <w:proofErr w:type="spellEnd"/>
      <w:r w:rsidRPr="006041CA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 time</w:t>
      </w: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 de Telecinco han liderado con récords históricos en abril, entregando a la 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>cadena un 14,</w:t>
      </w:r>
      <w:r w:rsidR="005A5A58">
        <w:rPr>
          <w:rFonts w:ascii="Arial" w:hAnsi="Arial" w:cs="Arial"/>
          <w:b/>
          <w:bCs/>
          <w:sz w:val="24"/>
          <w:szCs w:val="24"/>
          <w:lang w:eastAsia="hi-IN"/>
        </w:rPr>
        <w:t>4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 xml:space="preserve">% en </w:t>
      </w: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esta estratégica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franja,  </w:t>
      </w:r>
      <w:r w:rsidR="005A5A58">
        <w:rPr>
          <w:rFonts w:ascii="Arial" w:hAnsi="Arial" w:cs="Arial"/>
          <w:b/>
          <w:bCs/>
          <w:sz w:val="24"/>
          <w:szCs w:val="24"/>
          <w:lang w:eastAsia="hi-IN"/>
        </w:rPr>
        <w:t>4</w:t>
      </w:r>
      <w:proofErr w:type="gramEnd"/>
      <w:r w:rsidR="005A5A58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 xml:space="preserve">puntos </w:t>
      </w: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más que 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 xml:space="preserve">Antena 3, </w:t>
      </w:r>
      <w:r>
        <w:rPr>
          <w:rFonts w:ascii="Arial" w:hAnsi="Arial" w:cs="Arial"/>
          <w:b/>
          <w:bCs/>
          <w:sz w:val="24"/>
          <w:szCs w:val="24"/>
          <w:lang w:eastAsia="hi-IN"/>
        </w:rPr>
        <w:t>con el abril más bajo de su historia con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 xml:space="preserve"> un 10,</w:t>
      </w:r>
      <w:r w:rsidR="005A5A58">
        <w:rPr>
          <w:rFonts w:ascii="Arial" w:hAnsi="Arial" w:cs="Arial"/>
          <w:b/>
          <w:bCs/>
          <w:sz w:val="24"/>
          <w:szCs w:val="24"/>
          <w:lang w:eastAsia="hi-IN"/>
        </w:rPr>
        <w:t>5</w:t>
      </w:r>
      <w:r w:rsidR="00C1224B" w:rsidRPr="003755F4">
        <w:rPr>
          <w:rFonts w:ascii="Arial" w:hAnsi="Arial" w:cs="Arial"/>
          <w:b/>
          <w:bCs/>
          <w:sz w:val="24"/>
          <w:szCs w:val="24"/>
          <w:lang w:eastAsia="hi-IN"/>
        </w:rPr>
        <w:t xml:space="preserve">% </w:t>
      </w:r>
    </w:p>
    <w:p w14:paraId="0312C57F" w14:textId="460CF41A" w:rsidR="001F320B" w:rsidRPr="003755F4" w:rsidRDefault="001F320B" w:rsidP="001F320B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</w:p>
    <w:p w14:paraId="30737BAD" w14:textId="4AB0273D" w:rsidR="00C1224B" w:rsidRPr="003755F4" w:rsidRDefault="008E06AC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 w:rsidRPr="003755F4">
        <w:rPr>
          <w:rFonts w:ascii="Arial" w:eastAsia="Arial" w:hAnsi="Arial" w:cs="Arial"/>
          <w:b/>
          <w:sz w:val="24"/>
          <w:szCs w:val="24"/>
        </w:rPr>
        <w:t>‘El Programa de Ana Rosa’, ‘Ya es mediodía’</w:t>
      </w:r>
      <w:r w:rsidR="00C1224B" w:rsidRPr="003755F4">
        <w:rPr>
          <w:rFonts w:ascii="Arial" w:eastAsia="Arial" w:hAnsi="Arial" w:cs="Arial"/>
          <w:b/>
          <w:sz w:val="24"/>
          <w:szCs w:val="24"/>
        </w:rPr>
        <w:t xml:space="preserve"> y </w:t>
      </w:r>
      <w:r w:rsidRPr="003755F4">
        <w:rPr>
          <w:rFonts w:ascii="Arial" w:eastAsia="Arial" w:hAnsi="Arial" w:cs="Arial"/>
          <w:b/>
          <w:sz w:val="24"/>
          <w:szCs w:val="24"/>
        </w:rPr>
        <w:t>‘Sálvame’</w:t>
      </w:r>
      <w:r w:rsidR="00203B93" w:rsidRPr="003755F4">
        <w:rPr>
          <w:rFonts w:ascii="Arial" w:eastAsia="Arial" w:hAnsi="Arial" w:cs="Arial"/>
          <w:b/>
          <w:sz w:val="24"/>
          <w:szCs w:val="24"/>
        </w:rPr>
        <w:t xml:space="preserve">, </w:t>
      </w:r>
      <w:r w:rsidR="001F320B" w:rsidRPr="003755F4">
        <w:rPr>
          <w:rFonts w:ascii="Arial" w:eastAsia="Arial" w:hAnsi="Arial" w:cs="Arial"/>
          <w:b/>
          <w:sz w:val="24"/>
          <w:szCs w:val="24"/>
        </w:rPr>
        <w:t xml:space="preserve">los </w:t>
      </w:r>
      <w:r w:rsidR="00C1224B" w:rsidRPr="003755F4">
        <w:rPr>
          <w:rFonts w:ascii="Arial" w:eastAsia="Arial" w:hAnsi="Arial" w:cs="Arial"/>
          <w:b/>
          <w:sz w:val="24"/>
          <w:szCs w:val="24"/>
        </w:rPr>
        <w:t xml:space="preserve">bastiones </w:t>
      </w:r>
      <w:r w:rsidR="003755F4">
        <w:rPr>
          <w:rFonts w:ascii="Arial" w:eastAsia="Arial" w:hAnsi="Arial" w:cs="Arial"/>
          <w:b/>
          <w:sz w:val="24"/>
          <w:szCs w:val="24"/>
        </w:rPr>
        <w:t>de</w:t>
      </w:r>
      <w:r w:rsidR="00C67286" w:rsidRPr="003755F4">
        <w:rPr>
          <w:rFonts w:ascii="Arial" w:eastAsia="Arial" w:hAnsi="Arial" w:cs="Arial"/>
          <w:b/>
          <w:sz w:val="24"/>
          <w:szCs w:val="24"/>
        </w:rPr>
        <w:t xml:space="preserve"> lunes a </w:t>
      </w:r>
      <w:proofErr w:type="gramStart"/>
      <w:r w:rsidR="00C67286" w:rsidRPr="003755F4">
        <w:rPr>
          <w:rFonts w:ascii="Arial" w:eastAsia="Arial" w:hAnsi="Arial" w:cs="Arial"/>
          <w:b/>
          <w:sz w:val="24"/>
          <w:szCs w:val="24"/>
        </w:rPr>
        <w:t>viernes</w:t>
      </w:r>
      <w:r w:rsidR="00C1224B" w:rsidRPr="003755F4">
        <w:rPr>
          <w:rFonts w:ascii="Arial" w:eastAsia="Arial" w:hAnsi="Arial" w:cs="Arial"/>
          <w:b/>
          <w:sz w:val="24"/>
          <w:szCs w:val="24"/>
        </w:rPr>
        <w:t>,</w:t>
      </w:r>
      <w:proofErr w:type="gramEnd"/>
      <w:r w:rsidR="00C1224B" w:rsidRPr="003755F4">
        <w:rPr>
          <w:rFonts w:ascii="Arial" w:eastAsia="Arial" w:hAnsi="Arial" w:cs="Arial"/>
          <w:b/>
          <w:sz w:val="24"/>
          <w:szCs w:val="24"/>
        </w:rPr>
        <w:t xml:space="preserve"> suman </w:t>
      </w:r>
      <w:r w:rsidR="00C67286" w:rsidRPr="003755F4">
        <w:rPr>
          <w:rFonts w:ascii="Arial" w:eastAsia="Arial" w:hAnsi="Arial" w:cs="Arial"/>
          <w:b/>
          <w:sz w:val="24"/>
          <w:szCs w:val="24"/>
        </w:rPr>
        <w:t xml:space="preserve">cada día </w:t>
      </w:r>
      <w:r w:rsidR="00C1224B" w:rsidRPr="003755F4">
        <w:rPr>
          <w:rFonts w:ascii="Arial" w:eastAsia="Arial" w:hAnsi="Arial" w:cs="Arial"/>
          <w:b/>
          <w:sz w:val="24"/>
          <w:szCs w:val="24"/>
        </w:rPr>
        <w:t>11 h</w:t>
      </w:r>
      <w:r w:rsidR="006041CA">
        <w:rPr>
          <w:rFonts w:ascii="Arial" w:eastAsia="Arial" w:hAnsi="Arial" w:cs="Arial"/>
          <w:b/>
          <w:sz w:val="24"/>
          <w:szCs w:val="24"/>
        </w:rPr>
        <w:t xml:space="preserve">. </w:t>
      </w:r>
      <w:r w:rsidR="00C1224B" w:rsidRPr="003755F4">
        <w:rPr>
          <w:rFonts w:ascii="Arial" w:eastAsia="Arial" w:hAnsi="Arial" w:cs="Arial"/>
          <w:b/>
          <w:sz w:val="24"/>
          <w:szCs w:val="24"/>
        </w:rPr>
        <w:t>de liderazgo en directo</w:t>
      </w:r>
      <w:r w:rsidR="00353AB7" w:rsidRPr="003755F4">
        <w:rPr>
          <w:rFonts w:ascii="Arial" w:eastAsia="Arial" w:hAnsi="Arial" w:cs="Arial"/>
          <w:b/>
          <w:sz w:val="24"/>
          <w:szCs w:val="24"/>
        </w:rPr>
        <w:t>. Junto con Informativos Telecinco, conforman un directo constante de 15 h</w:t>
      </w:r>
      <w:r w:rsidR="006041CA">
        <w:rPr>
          <w:rFonts w:ascii="Arial" w:eastAsia="Arial" w:hAnsi="Arial" w:cs="Arial"/>
          <w:b/>
          <w:sz w:val="24"/>
          <w:szCs w:val="24"/>
        </w:rPr>
        <w:t>.</w:t>
      </w:r>
    </w:p>
    <w:p w14:paraId="71C3D7F9" w14:textId="77777777" w:rsidR="00B508FB" w:rsidRPr="003755F4" w:rsidRDefault="00B508FB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9D15ED" w14:textId="2772B49A" w:rsidR="000E1577" w:rsidRPr="003755F4" w:rsidRDefault="00C1224B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  <w:szCs w:val="24"/>
        </w:rPr>
      </w:pPr>
      <w:r w:rsidRPr="003755F4">
        <w:rPr>
          <w:rFonts w:ascii="Arial" w:eastAsia="Arial" w:hAnsi="Arial" w:cs="Arial"/>
          <w:b/>
          <w:sz w:val="24"/>
          <w:szCs w:val="24"/>
        </w:rPr>
        <w:t xml:space="preserve">Los fines de semana, </w:t>
      </w:r>
      <w:r w:rsidR="00203B93" w:rsidRPr="003755F4">
        <w:rPr>
          <w:rFonts w:ascii="Arial" w:eastAsia="Arial" w:hAnsi="Arial" w:cs="Arial"/>
          <w:b/>
          <w:sz w:val="24"/>
          <w:szCs w:val="24"/>
        </w:rPr>
        <w:t xml:space="preserve">‘Socialité’ y ‘Viva la vida’ </w:t>
      </w:r>
      <w:r w:rsidRPr="003755F4">
        <w:rPr>
          <w:rFonts w:ascii="Arial" w:eastAsia="Arial" w:hAnsi="Arial" w:cs="Arial"/>
          <w:b/>
          <w:sz w:val="24"/>
          <w:szCs w:val="24"/>
        </w:rPr>
        <w:t>dedican en conjunto</w:t>
      </w:r>
      <w:r w:rsidR="00B3530A" w:rsidRPr="003755F4">
        <w:rPr>
          <w:rFonts w:ascii="Arial" w:eastAsia="Arial" w:hAnsi="Arial" w:cs="Arial"/>
          <w:b/>
          <w:sz w:val="24"/>
          <w:szCs w:val="24"/>
        </w:rPr>
        <w:t xml:space="preserve"> </w:t>
      </w:r>
      <w:r w:rsidR="007F0FBA" w:rsidRPr="003755F4">
        <w:rPr>
          <w:rFonts w:ascii="Arial" w:eastAsia="Arial" w:hAnsi="Arial" w:cs="Arial"/>
          <w:b/>
          <w:sz w:val="24"/>
          <w:szCs w:val="24"/>
        </w:rPr>
        <w:t>6,5</w:t>
      </w:r>
      <w:r w:rsidRPr="003755F4">
        <w:rPr>
          <w:rFonts w:ascii="Arial" w:eastAsia="Arial" w:hAnsi="Arial" w:cs="Arial"/>
          <w:b/>
          <w:sz w:val="24"/>
          <w:szCs w:val="24"/>
        </w:rPr>
        <w:t xml:space="preserve"> h</w:t>
      </w:r>
      <w:r w:rsidR="006041CA">
        <w:rPr>
          <w:rFonts w:ascii="Arial" w:eastAsia="Arial" w:hAnsi="Arial" w:cs="Arial"/>
          <w:b/>
          <w:sz w:val="24"/>
          <w:szCs w:val="24"/>
        </w:rPr>
        <w:t xml:space="preserve">. </w:t>
      </w:r>
      <w:r w:rsidRPr="003755F4">
        <w:rPr>
          <w:rFonts w:ascii="Arial" w:eastAsia="Arial" w:hAnsi="Arial" w:cs="Arial"/>
          <w:b/>
          <w:sz w:val="24"/>
          <w:szCs w:val="24"/>
        </w:rPr>
        <w:t>a informar y entretener a los espectadores</w:t>
      </w:r>
      <w:r w:rsidR="00B508FB" w:rsidRPr="003755F4">
        <w:rPr>
          <w:rFonts w:ascii="Arial" w:eastAsia="Arial" w:hAnsi="Arial" w:cs="Arial"/>
          <w:b/>
          <w:sz w:val="24"/>
          <w:szCs w:val="24"/>
        </w:rPr>
        <w:t>. Con</w:t>
      </w:r>
      <w:r w:rsidR="006041CA">
        <w:rPr>
          <w:rFonts w:ascii="Arial" w:eastAsia="Arial" w:hAnsi="Arial" w:cs="Arial"/>
          <w:b/>
          <w:sz w:val="24"/>
          <w:szCs w:val="24"/>
        </w:rPr>
        <w:t xml:space="preserve"> </w:t>
      </w:r>
      <w:r w:rsidR="00B508FB" w:rsidRPr="003755F4">
        <w:rPr>
          <w:rFonts w:ascii="Arial" w:eastAsia="Arial" w:hAnsi="Arial" w:cs="Arial"/>
          <w:b/>
          <w:sz w:val="24"/>
          <w:szCs w:val="24"/>
        </w:rPr>
        <w:t xml:space="preserve">Informativos Telecinco Fin de Semana, </w:t>
      </w:r>
      <w:r w:rsidR="006041CA">
        <w:rPr>
          <w:rFonts w:ascii="Arial" w:eastAsia="Arial" w:hAnsi="Arial" w:cs="Arial"/>
          <w:b/>
          <w:sz w:val="24"/>
          <w:szCs w:val="24"/>
        </w:rPr>
        <w:t>la cadena</w:t>
      </w:r>
      <w:r w:rsidR="00B508FB" w:rsidRPr="003755F4">
        <w:rPr>
          <w:rFonts w:ascii="Arial" w:eastAsia="Arial" w:hAnsi="Arial" w:cs="Arial"/>
          <w:b/>
          <w:sz w:val="24"/>
          <w:szCs w:val="24"/>
        </w:rPr>
        <w:t xml:space="preserve"> ofrece </w:t>
      </w:r>
      <w:r w:rsidR="00B3530A" w:rsidRPr="003755F4">
        <w:rPr>
          <w:rFonts w:ascii="Arial" w:eastAsia="Arial" w:hAnsi="Arial" w:cs="Arial"/>
          <w:b/>
          <w:sz w:val="24"/>
          <w:szCs w:val="24"/>
        </w:rPr>
        <w:t xml:space="preserve">sábados y domingos </w:t>
      </w:r>
      <w:r w:rsidR="00B508FB" w:rsidRPr="003755F4">
        <w:rPr>
          <w:rFonts w:ascii="Arial" w:eastAsia="Arial" w:hAnsi="Arial" w:cs="Arial"/>
          <w:b/>
          <w:sz w:val="24"/>
          <w:szCs w:val="24"/>
        </w:rPr>
        <w:t>8,5 h</w:t>
      </w:r>
      <w:r w:rsidR="006041CA">
        <w:rPr>
          <w:rFonts w:ascii="Arial" w:eastAsia="Arial" w:hAnsi="Arial" w:cs="Arial"/>
          <w:b/>
          <w:sz w:val="24"/>
          <w:szCs w:val="24"/>
        </w:rPr>
        <w:t>.</w:t>
      </w:r>
      <w:r w:rsidR="00B508FB" w:rsidRPr="003755F4">
        <w:rPr>
          <w:rFonts w:ascii="Arial" w:eastAsia="Arial" w:hAnsi="Arial" w:cs="Arial"/>
          <w:b/>
          <w:sz w:val="24"/>
          <w:szCs w:val="24"/>
        </w:rPr>
        <w:t xml:space="preserve"> en directo</w:t>
      </w:r>
    </w:p>
    <w:p w14:paraId="59162D6E" w14:textId="77777777" w:rsidR="006F323D" w:rsidRPr="003755F4" w:rsidRDefault="006F323D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  <w:lang w:eastAsia="hi-IN"/>
        </w:rPr>
      </w:pPr>
    </w:p>
    <w:p w14:paraId="5C8147EC" w14:textId="77777777" w:rsidR="007626A9" w:rsidRPr="003755F4" w:rsidRDefault="007626A9">
      <w:pPr>
        <w:spacing w:after="0" w:line="240" w:lineRule="auto"/>
        <w:ind w:right="-567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9E51F68" w14:textId="0AC4CC7E" w:rsidR="00B3530A" w:rsidRPr="003755F4" w:rsidRDefault="00B508FB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La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cercanía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, el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directo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y la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flexibilidad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que otorga una programación viva para trasladar en cualquier momento del día, desde cualquier plató y por parte de cualquiera de sus presentadores los mensajes que más ocupan y preocupan a los espectadores de forma habitual, son las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 xml:space="preserve">claves que han convertido el </w:t>
      </w:r>
      <w:proofErr w:type="spellStart"/>
      <w:r w:rsidRPr="003755F4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  <w:szCs w:val="24"/>
        </w:rPr>
        <w:t>day</w:t>
      </w:r>
      <w:proofErr w:type="spellEnd"/>
      <w:r w:rsidRPr="003755F4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  <w:szCs w:val="24"/>
        </w:rPr>
        <w:t xml:space="preserve"> time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 xml:space="preserve"> de Telecinco en la gran piedra angular de su sólido liderazgo</w:t>
      </w:r>
      <w:r w:rsidR="00B3530A"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 xml:space="preserve"> con un 14,</w:t>
      </w:r>
      <w:r w:rsidR="005A5A58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4</w:t>
      </w:r>
      <w:r w:rsidR="00B3530A"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% en abril</w:t>
      </w:r>
      <w:r w:rsidR="00B3530A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>, frente al 10,</w:t>
      </w:r>
      <w:r w:rsidR="005A5A58">
        <w:rPr>
          <w:rFonts w:ascii="Arial" w:eastAsia="Arial" w:hAnsi="Arial" w:cs="Arial"/>
          <w:color w:val="0D0D0D" w:themeColor="text1" w:themeTint="F2"/>
          <w:sz w:val="24"/>
          <w:szCs w:val="24"/>
        </w:rPr>
        <w:t>5</w:t>
      </w:r>
      <w:r w:rsidR="00B3530A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% de la segunda opción, Antena 3, situada </w:t>
      </w:r>
      <w:r w:rsidR="005A5A58">
        <w:rPr>
          <w:rFonts w:ascii="Arial" w:eastAsia="Arial" w:hAnsi="Arial" w:cs="Arial"/>
          <w:color w:val="0D0D0D" w:themeColor="text1" w:themeTint="F2"/>
          <w:sz w:val="24"/>
          <w:szCs w:val="24"/>
        </w:rPr>
        <w:t>4</w:t>
      </w:r>
      <w:r w:rsidR="00B3530A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puntos por detrás.</w:t>
      </w:r>
    </w:p>
    <w:p w14:paraId="6A5F5392" w14:textId="77777777" w:rsidR="00B3530A" w:rsidRPr="003755F4" w:rsidRDefault="00B3530A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</w:p>
    <w:p w14:paraId="4B741AC8" w14:textId="2A5423F5" w:rsidR="001F320B" w:rsidRPr="003755F4" w:rsidRDefault="00B3530A" w:rsidP="00B3530A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>La</w:t>
      </w:r>
      <w:r w:rsidR="00B508FB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histórica supremacía de la cadena en la franja que articula el día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cobra</w:t>
      </w:r>
      <w:r w:rsidR="00B508FB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especial relevancia </w:t>
      </w:r>
      <w:r w:rsidR="00B508FB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>en situaciones excepcionales como el estado de alarma decretado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, con el aumento de la demanda de información explicada de forma clara, concisa y veraz y de la cada vez más necesaria evasión a través del entretenimiento por parte de los espectadores. Dos factores que todos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los programas de producción propia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de Telecinco han manejado con extraordinaria solvencia durante el pasado mes, alcanzando sus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registros más altos históricos en un mes de abril.</w:t>
      </w:r>
    </w:p>
    <w:p w14:paraId="525958D8" w14:textId="48B22FEF" w:rsidR="00B508FB" w:rsidRPr="003755F4" w:rsidRDefault="00B508FB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</w:p>
    <w:p w14:paraId="76E5B904" w14:textId="5570249A" w:rsidR="00B508FB" w:rsidRPr="003755F4" w:rsidRDefault="00B508FB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Desde la mañana hasta la noche, </w:t>
      </w:r>
      <w:r w:rsidR="00B3530A" w:rsidRPr="003755F4">
        <w:rPr>
          <w:rFonts w:ascii="Arial" w:eastAsia="Arial" w:hAnsi="Arial" w:cs="Arial"/>
          <w:b/>
          <w:sz w:val="24"/>
          <w:szCs w:val="24"/>
        </w:rPr>
        <w:t xml:space="preserve">‘El Programa de Ana Rosa’, ‘Ya es mediodía’ y ‘Sálvame’, </w:t>
      </w:r>
      <w:r w:rsidR="00B3530A" w:rsidRPr="003755F4">
        <w:rPr>
          <w:rFonts w:ascii="Arial" w:eastAsia="Arial" w:hAnsi="Arial" w:cs="Arial"/>
          <w:bCs/>
          <w:sz w:val="24"/>
          <w:szCs w:val="24"/>
        </w:rPr>
        <w:t>los</w:t>
      </w:r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tres bastiones de lunes a </w:t>
      </w:r>
      <w:proofErr w:type="gramStart"/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>viernes,</w:t>
      </w:r>
      <w:proofErr w:type="gramEnd"/>
      <w:r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 xml:space="preserve">han liderado </w:t>
      </w:r>
      <w:r w:rsidR="003755F4" w:rsidRPr="003755F4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sin fisura durante las 11 horas en directo</w:t>
      </w:r>
      <w:r w:rsidR="003755F4" w:rsidRPr="003755F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que juntos ofrecen y que, sumadas a las tres ediciones diarias de Informativos Telecinco, conforman un total de 15 horas por parte de Telecinco en permanente contacto con la actualidad a pie de calle.</w:t>
      </w:r>
    </w:p>
    <w:p w14:paraId="4EC68A3A" w14:textId="5B5B1911" w:rsidR="00071740" w:rsidRDefault="00071740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</w:p>
    <w:p w14:paraId="5F7F6F30" w14:textId="77777777" w:rsidR="00F91193" w:rsidRPr="00E0748E" w:rsidRDefault="00F91193" w:rsidP="00F91193">
      <w:pPr>
        <w:spacing w:after="0" w:line="240" w:lineRule="auto"/>
        <w:ind w:right="-567"/>
        <w:jc w:val="both"/>
        <w:rPr>
          <w:rFonts w:ascii="Arial" w:eastAsia="Arial" w:hAnsi="Arial" w:cs="Arial"/>
          <w:bCs/>
          <w:color w:val="0D0D0D" w:themeColor="text1" w:themeTint="F2"/>
          <w:sz w:val="24"/>
        </w:rPr>
      </w:pP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En la franja matinal, Telecinco ha obtenido un 13,9% frente al 10,6% de Antena 3.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‘El programa de Ana Rosa’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, con un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7,2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, ha rozado el millón de espectadores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en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su mejor registro mensual histórico desde </w:t>
      </w:r>
      <w:r>
        <w:rPr>
          <w:rFonts w:ascii="Arial" w:eastAsia="Arial" w:hAnsi="Arial" w:cs="Arial"/>
          <w:color w:val="0D0D0D" w:themeColor="text1" w:themeTint="F2"/>
          <w:sz w:val="24"/>
        </w:rPr>
        <w:t>febrero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de 2007, con un nuevo liderazgo de su franja ante ‘Espejo Público’ en Antena 3,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al que supera en 4,7 puntos tras marcar </w:t>
      </w:r>
      <w:r>
        <w:rPr>
          <w:rFonts w:ascii="Arial" w:eastAsia="Arial" w:hAnsi="Arial" w:cs="Arial"/>
          <w:color w:val="0D0D0D" w:themeColor="text1" w:themeTint="F2"/>
          <w:sz w:val="24"/>
        </w:rPr>
        <w:lastRenderedPageBreak/>
        <w:t>un 12,5%, su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peor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abril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histórico. El programa </w:t>
      </w:r>
      <w:r>
        <w:rPr>
          <w:rFonts w:ascii="Arial" w:eastAsia="Arial" w:hAnsi="Arial" w:cs="Arial"/>
          <w:color w:val="0D0D0D" w:themeColor="text1" w:themeTint="F2"/>
          <w:sz w:val="24"/>
        </w:rPr>
        <w:t>de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Ana Rosa Quintana alcanza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el </w:t>
      </w:r>
      <w:proofErr w:type="gram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target</w:t>
      </w:r>
      <w:proofErr w:type="gramEnd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comercial más alto del </w:t>
      </w:r>
      <w:proofErr w:type="spell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day</w:t>
      </w:r>
      <w:proofErr w:type="spellEnd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 xml:space="preserve"> time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, un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9,0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.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Tras él,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‘Ya es mediodía’, marca </w:t>
      </w:r>
      <w:proofErr w:type="gramStart"/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nuevo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récord</w:t>
      </w:r>
      <w:proofErr w:type="gramEnd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histórico de espectadores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con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,7M y un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13,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8%, 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contribuyendo al liderazgo de Telecinco en la sobremesa con un 13,8% frente a Antena 3, con un 13,2%.</w:t>
      </w:r>
    </w:p>
    <w:p w14:paraId="36D96AB7" w14:textId="77777777" w:rsidR="00F91193" w:rsidRDefault="00F91193" w:rsidP="00F91193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4DDFC5FF" w14:textId="77777777" w:rsidR="00F91193" w:rsidRPr="00FA6F2E" w:rsidRDefault="00F91193" w:rsidP="00F91193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4"/>
        </w:rPr>
      </w:pPr>
      <w:r w:rsidRPr="00E0748E">
        <w:rPr>
          <w:rFonts w:ascii="Arial" w:eastAsia="Arial" w:hAnsi="Arial" w:cs="Arial"/>
          <w:b/>
          <w:bCs/>
          <w:color w:val="0D0D0D" w:themeColor="text1" w:themeTint="F2"/>
          <w:sz w:val="24"/>
        </w:rPr>
        <w:t>Por la tarde</w:t>
      </w: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 la cadena ha alcanzado un 16,1</w:t>
      </w:r>
      <w:r w:rsidRPr="00E0748E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%, distanciándose </w:t>
      </w: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>en 6 puntos de Antena 3, con un 10,1</w:t>
      </w:r>
      <w:r w:rsidRPr="00E0748E">
        <w:rPr>
          <w:rFonts w:ascii="Arial" w:eastAsia="Arial" w:hAnsi="Arial" w:cs="Arial"/>
          <w:b/>
          <w:bCs/>
          <w:color w:val="0D0D0D" w:themeColor="text1" w:themeTint="F2"/>
          <w:sz w:val="24"/>
        </w:rPr>
        <w:t>%.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‘Sálvame diario’ con 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un 17,2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y casi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,5M </w:t>
      </w:r>
      <w:r w:rsidRPr="00AA4C06">
        <w:rPr>
          <w:rFonts w:ascii="Arial" w:eastAsia="Arial" w:hAnsi="Arial" w:cs="Arial"/>
          <w:bCs/>
          <w:color w:val="0D0D0D" w:themeColor="text1" w:themeTint="F2"/>
          <w:sz w:val="24"/>
        </w:rPr>
        <w:t xml:space="preserve">ha 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logrado</w:t>
      </w:r>
      <w:r w:rsidRPr="00AA4C06">
        <w:rPr>
          <w:rFonts w:ascii="Arial" w:eastAsia="Arial" w:hAnsi="Arial" w:cs="Arial"/>
          <w:bCs/>
          <w:color w:val="0D0D0D" w:themeColor="text1" w:themeTint="F2"/>
          <w:sz w:val="24"/>
        </w:rPr>
        <w:t xml:space="preserve"> su máximo mensual histórico de espectadore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s, con una distancia de casi 8</w:t>
      </w:r>
      <w:r w:rsidRPr="00AA4C06">
        <w:rPr>
          <w:rFonts w:ascii="Arial" w:eastAsia="Arial" w:hAnsi="Arial" w:cs="Arial"/>
          <w:bCs/>
          <w:color w:val="0D0D0D" w:themeColor="text1" w:themeTint="F2"/>
          <w:sz w:val="24"/>
        </w:rPr>
        <w:t xml:space="preserve"> puntos sobre Antena 3, batiendo su récord histórico el pasado día 27, justo el día de su 11º aniversario.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Desglosado por sus diferentes tramos,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‘Sálvame Limón’ </w:t>
      </w:r>
      <w:r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4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9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y 2,3M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marca su máximo mensual histórico de espectadores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; ‘Sálvame Naranja’ </w:t>
      </w:r>
      <w:r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17,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8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y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2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,5M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su récord 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histórico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de seguidores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y ‘Sálvame 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T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omate’ </w:t>
      </w:r>
      <w:r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7,7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y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2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,6M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experimenta un notable incremento hasta alcanzar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el dato más alto de su historia, </w:t>
      </w:r>
      <w:r>
        <w:rPr>
          <w:rFonts w:ascii="Arial" w:eastAsia="Arial" w:hAnsi="Arial" w:cs="Arial"/>
          <w:color w:val="0D0D0D" w:themeColor="text1" w:themeTint="F2"/>
          <w:sz w:val="24"/>
        </w:rPr>
        <w:t>convirtiéndose en el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programa más visto de toda la televisión en </w:t>
      </w:r>
      <w:proofErr w:type="spell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day</w:t>
      </w:r>
      <w:proofErr w:type="spellEnd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 xml:space="preserve"> time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.</w:t>
      </w:r>
    </w:p>
    <w:p w14:paraId="1CBBA779" w14:textId="77777777" w:rsidR="00F91193" w:rsidRDefault="00F91193" w:rsidP="00F91193">
      <w:pPr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</w:p>
    <w:p w14:paraId="66148CA5" w14:textId="77777777" w:rsidR="00F91193" w:rsidRPr="00FA6F2E" w:rsidRDefault="00F91193" w:rsidP="00F91193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8"/>
        </w:rPr>
      </w:pP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En el fin de semana,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‘Viva la vida’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es por </w:t>
      </w:r>
      <w:r>
        <w:rPr>
          <w:rFonts w:ascii="Arial" w:eastAsia="Arial" w:hAnsi="Arial" w:cs="Arial"/>
          <w:color w:val="0D0D0D" w:themeColor="text1" w:themeTint="F2"/>
          <w:sz w:val="24"/>
        </w:rPr>
        <w:t>tercer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mes consecutivo líder de su franja con su </w:t>
      </w:r>
      <w:r>
        <w:rPr>
          <w:rFonts w:ascii="Arial" w:eastAsia="Arial" w:hAnsi="Arial" w:cs="Arial"/>
          <w:color w:val="0D0D0D" w:themeColor="text1" w:themeTint="F2"/>
          <w:sz w:val="24"/>
        </w:rPr>
        <w:t>récord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mensual en número de espectadores,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superando los 2 M; mientras que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‘Socialité </w:t>
      </w:r>
      <w:proofErr w:type="spellStart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by</w:t>
      </w:r>
      <w:proofErr w:type="spellEnd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Cazamariposas’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bate igualmente su récord y recupera el liderazgo de su franja con un </w:t>
      </w:r>
      <w:r w:rsidRPr="00DA307D">
        <w:rPr>
          <w:rFonts w:ascii="Arial" w:eastAsia="Arial" w:hAnsi="Arial" w:cs="Arial"/>
          <w:bCs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3</w:t>
      </w:r>
      <w:r w:rsidRPr="00DA307D">
        <w:rPr>
          <w:rFonts w:ascii="Arial" w:eastAsia="Arial" w:hAnsi="Arial" w:cs="Arial"/>
          <w:bCs/>
          <w:color w:val="0D0D0D" w:themeColor="text1" w:themeTint="F2"/>
          <w:sz w:val="24"/>
        </w:rPr>
        <w:t>,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6</w:t>
      </w:r>
      <w:r w:rsidRPr="00DA307D">
        <w:rPr>
          <w:rFonts w:ascii="Arial" w:eastAsia="Arial" w:hAnsi="Arial" w:cs="Arial"/>
          <w:bCs/>
          <w:color w:val="0D0D0D" w:themeColor="text1" w:themeTint="F2"/>
          <w:sz w:val="24"/>
        </w:rPr>
        <w:t>% y 1,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7</w:t>
      </w:r>
      <w:r w:rsidRPr="00DA307D">
        <w:rPr>
          <w:rFonts w:ascii="Arial" w:eastAsia="Arial" w:hAnsi="Arial" w:cs="Arial"/>
          <w:bCs/>
          <w:color w:val="0D0D0D" w:themeColor="text1" w:themeTint="F2"/>
          <w:sz w:val="24"/>
        </w:rPr>
        <w:t xml:space="preserve"> M.</w:t>
      </w:r>
    </w:p>
    <w:p w14:paraId="50DD93E4" w14:textId="77777777" w:rsidR="00F91193" w:rsidRPr="003755F4" w:rsidRDefault="00F91193" w:rsidP="00071740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</w:p>
    <w:sectPr w:rsidR="00F91193" w:rsidRPr="003755F4" w:rsidSect="003755F4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1BF6"/>
    <w:multiLevelType w:val="hybridMultilevel"/>
    <w:tmpl w:val="AFB073BA"/>
    <w:lvl w:ilvl="0" w:tplc="32C64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6A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C8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C6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0F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CA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E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47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84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E"/>
    <w:rsid w:val="00044DCB"/>
    <w:rsid w:val="00046CDB"/>
    <w:rsid w:val="00047040"/>
    <w:rsid w:val="00050AAC"/>
    <w:rsid w:val="00071740"/>
    <w:rsid w:val="000B7F7B"/>
    <w:rsid w:val="000E1577"/>
    <w:rsid w:val="000F2CFB"/>
    <w:rsid w:val="001244BA"/>
    <w:rsid w:val="001379DA"/>
    <w:rsid w:val="00141627"/>
    <w:rsid w:val="001770C5"/>
    <w:rsid w:val="00197056"/>
    <w:rsid w:val="001C46EB"/>
    <w:rsid w:val="001F320B"/>
    <w:rsid w:val="00203B93"/>
    <w:rsid w:val="0023339A"/>
    <w:rsid w:val="002579B0"/>
    <w:rsid w:val="00260676"/>
    <w:rsid w:val="0026317D"/>
    <w:rsid w:val="00291FA1"/>
    <w:rsid w:val="00295697"/>
    <w:rsid w:val="002C3D18"/>
    <w:rsid w:val="002D1439"/>
    <w:rsid w:val="002D45B1"/>
    <w:rsid w:val="002E1B7B"/>
    <w:rsid w:val="002F1515"/>
    <w:rsid w:val="0034636D"/>
    <w:rsid w:val="00353AB7"/>
    <w:rsid w:val="003755F4"/>
    <w:rsid w:val="003F22C6"/>
    <w:rsid w:val="004151A7"/>
    <w:rsid w:val="004B215C"/>
    <w:rsid w:val="004F2AEE"/>
    <w:rsid w:val="005111C5"/>
    <w:rsid w:val="005A377F"/>
    <w:rsid w:val="005A3B3E"/>
    <w:rsid w:val="005A5A58"/>
    <w:rsid w:val="005B048B"/>
    <w:rsid w:val="00601408"/>
    <w:rsid w:val="006041CA"/>
    <w:rsid w:val="00655A54"/>
    <w:rsid w:val="006D5B77"/>
    <w:rsid w:val="006E0749"/>
    <w:rsid w:val="006E5A46"/>
    <w:rsid w:val="006F323D"/>
    <w:rsid w:val="006F53AE"/>
    <w:rsid w:val="00705F8C"/>
    <w:rsid w:val="00720BCF"/>
    <w:rsid w:val="00757B49"/>
    <w:rsid w:val="007626A9"/>
    <w:rsid w:val="007906F0"/>
    <w:rsid w:val="007A1E96"/>
    <w:rsid w:val="007E7FE3"/>
    <w:rsid w:val="007F0FBA"/>
    <w:rsid w:val="00817F1A"/>
    <w:rsid w:val="00833D0F"/>
    <w:rsid w:val="00867E9F"/>
    <w:rsid w:val="008E06AC"/>
    <w:rsid w:val="009009EC"/>
    <w:rsid w:val="009312AB"/>
    <w:rsid w:val="00945911"/>
    <w:rsid w:val="00A3564E"/>
    <w:rsid w:val="00A82063"/>
    <w:rsid w:val="00AA4C06"/>
    <w:rsid w:val="00B3530A"/>
    <w:rsid w:val="00B508FB"/>
    <w:rsid w:val="00B51980"/>
    <w:rsid w:val="00B85817"/>
    <w:rsid w:val="00BB13DE"/>
    <w:rsid w:val="00BF412C"/>
    <w:rsid w:val="00C1224B"/>
    <w:rsid w:val="00C16035"/>
    <w:rsid w:val="00C67286"/>
    <w:rsid w:val="00C7113C"/>
    <w:rsid w:val="00C900D4"/>
    <w:rsid w:val="00CB749D"/>
    <w:rsid w:val="00D45C87"/>
    <w:rsid w:val="00DA06FE"/>
    <w:rsid w:val="00DA307D"/>
    <w:rsid w:val="00DE2031"/>
    <w:rsid w:val="00E0748E"/>
    <w:rsid w:val="00E11C76"/>
    <w:rsid w:val="00E442E3"/>
    <w:rsid w:val="00E46088"/>
    <w:rsid w:val="00E53029"/>
    <w:rsid w:val="00E836EE"/>
    <w:rsid w:val="00EB706C"/>
    <w:rsid w:val="00EE4F0C"/>
    <w:rsid w:val="00EE61BA"/>
    <w:rsid w:val="00F1170D"/>
    <w:rsid w:val="00F120A0"/>
    <w:rsid w:val="00F37310"/>
    <w:rsid w:val="00F460FB"/>
    <w:rsid w:val="00F7175B"/>
    <w:rsid w:val="00F91193"/>
    <w:rsid w:val="00FA6F2E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922E8"/>
  <w15:docId w15:val="{8A0273C0-9C8D-4B5D-9ACD-D870BCA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5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3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8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2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8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944A-456C-49CD-BEB8-EFD0A38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Saez Del Val</dc:creator>
  <cp:lastModifiedBy>Cristina Ocaña Gonzalez</cp:lastModifiedBy>
  <cp:revision>2</cp:revision>
  <dcterms:created xsi:type="dcterms:W3CDTF">2020-05-01T18:32:00Z</dcterms:created>
  <dcterms:modified xsi:type="dcterms:W3CDTF">2020-05-01T18:32:00Z</dcterms:modified>
</cp:coreProperties>
</file>