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C4" w:rsidRDefault="00A428C4" w:rsidP="00A42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F5F9D09" wp14:editId="52182A33">
            <wp:simplePos x="0" y="0"/>
            <wp:positionH relativeFrom="margin">
              <wp:posOffset>3269310</wp:posOffset>
            </wp:positionH>
            <wp:positionV relativeFrom="margin">
              <wp:posOffset>-306807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8C4" w:rsidRDefault="00A428C4" w:rsidP="00A42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28C4" w:rsidRDefault="00A428C4" w:rsidP="00A42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A5612" w:rsidRDefault="002A5612" w:rsidP="00A42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A5612" w:rsidRDefault="002A5612" w:rsidP="00A42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28C4" w:rsidRPr="00092079" w:rsidRDefault="00A428C4" w:rsidP="00A42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D6A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C65C5">
        <w:rPr>
          <w:rFonts w:ascii="Arial" w:eastAsia="Times New Roman" w:hAnsi="Arial" w:cs="Arial"/>
          <w:sz w:val="24"/>
          <w:szCs w:val="24"/>
          <w:lang w:eastAsia="es-ES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febrero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A428C4" w:rsidRDefault="00A428C4" w:rsidP="00A428C4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:rsidR="00A428C4" w:rsidRPr="00EE4D84" w:rsidRDefault="00A428C4" w:rsidP="00A428C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Cuatro inicia </w:t>
      </w:r>
      <w:r w:rsidR="0008086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casting para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segunda </w:t>
      </w:r>
      <w:r w:rsidR="000D14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temporada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‘Adivina qué hago esta noche’</w:t>
      </w:r>
    </w:p>
    <w:p w:rsidR="00A428C4" w:rsidRPr="00997401" w:rsidRDefault="00A428C4" w:rsidP="00A428C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A428C4" w:rsidRDefault="00A428C4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concurso presentado por Santi Millán incorporará varias novedades en la mecánica de sus nuevas entregas. </w:t>
      </w:r>
    </w:p>
    <w:p w:rsidR="002A5612" w:rsidRDefault="002A5612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A5612" w:rsidRPr="005A1CA5" w:rsidRDefault="002A5612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10573" w:rsidRPr="00610573" w:rsidRDefault="00184BD3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grandes dosis </w:t>
      </w:r>
      <w:r w:rsidR="001C43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intuición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quieran optar a un cuantioso premio en metálico y </w:t>
      </w:r>
      <w:r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participantes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deseen mostrar su </w:t>
      </w:r>
      <w:r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talento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oculto sobre el escenario: estos son los perfiles que busca el equipo de </w:t>
      </w:r>
      <w:r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‘Adivina qué hago esta noche’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iniciado el </w:t>
      </w:r>
      <w:r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casting para su segunda temporada.</w:t>
      </w:r>
    </w:p>
    <w:p w:rsidR="00184BD3" w:rsidRDefault="00184BD3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84BD3" w:rsidRDefault="00184BD3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concurso, producido por Mediaset España en colaboración con Fremantle</w:t>
      </w:r>
      <w:r w:rsidR="00A871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volverá a contar con </w:t>
      </w:r>
      <w:r w:rsidR="00A8717F"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Santi Millán</w:t>
      </w:r>
      <w:r w:rsidR="00A871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</w:t>
      </w:r>
      <w:r w:rsidR="005A1C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presentador e </w:t>
      </w:r>
      <w:r w:rsidR="005A1CA5" w:rsidRPr="005A1CA5">
        <w:rPr>
          <w:rFonts w:ascii="Arial" w:eastAsia="Times New Roman" w:hAnsi="Arial" w:cs="Arial"/>
          <w:b/>
          <w:sz w:val="24"/>
          <w:szCs w:val="24"/>
          <w:lang w:eastAsia="es-ES"/>
        </w:rPr>
        <w:t>incorporará varias novedades</w:t>
      </w:r>
      <w:r w:rsidR="005A1CA5" w:rsidRPr="005A1C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mecánica de sus nuevas entregas.</w:t>
      </w:r>
    </w:p>
    <w:p w:rsidR="00610573" w:rsidRDefault="00610573" w:rsidP="002A561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10573" w:rsidRDefault="00610573" w:rsidP="0061057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05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interesados en participar en el programa como concursantes o como talentos tienen que inscribirse en el </w:t>
      </w:r>
      <w:r w:rsidRPr="00626F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proceso de </w:t>
      </w:r>
      <w:r w:rsidR="00626F0B" w:rsidRPr="00626F0B">
        <w:rPr>
          <w:rFonts w:ascii="Arial" w:eastAsia="Times New Roman" w:hAnsi="Arial" w:cs="Arial"/>
          <w:b/>
          <w:sz w:val="24"/>
          <w:szCs w:val="24"/>
          <w:lang w:eastAsia="es-ES"/>
        </w:rPr>
        <w:t>selección</w:t>
      </w:r>
      <w:r w:rsidRPr="006105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un formulario alojado en la página</w:t>
      </w:r>
      <w:r w:rsidR="001C43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hyperlink r:id="rId8" w:history="1">
        <w:r w:rsidR="00A83FBF" w:rsidRPr="005C06F6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www.cuatro.com/participa</w:t>
        </w:r>
      </w:hyperlink>
      <w:r w:rsidR="00A83F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D6A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2A5612" w:rsidRPr="005D1095" w:rsidRDefault="002A5612" w:rsidP="002A561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</w:p>
    <w:p w:rsidR="002A5612" w:rsidRPr="007B5033" w:rsidRDefault="005A1CA5" w:rsidP="002A561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‘Adivina qué hago esta noche’</w:t>
      </w:r>
      <w:r w:rsidR="002A5612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fue destacado en el </w:t>
      </w:r>
      <w:r w:rsidR="002A5612" w:rsidRPr="00253FB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Fresh TV de MIPTV 2019 </w:t>
      </w:r>
      <w:r w:rsidR="002A5612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la prestigiosa consultora francesa The Wit como </w:t>
      </w:r>
      <w:r w:rsidR="002A5612" w:rsidRPr="007601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una de las producciones más interesantes para el mercado internacional </w:t>
      </w:r>
      <w:r w:rsidR="002A5612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dentro de la se</w:t>
      </w:r>
      <w:r w:rsidR="002A56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si</w:t>
      </w:r>
      <w:r w:rsidR="002A5612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ón dedicada a Formatos. </w:t>
      </w:r>
    </w:p>
    <w:p w:rsidR="00707EC4" w:rsidRDefault="00707EC4"/>
    <w:sectPr w:rsidR="00707EC4" w:rsidSect="00557934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1F" w:rsidRDefault="007601A7">
      <w:pPr>
        <w:spacing w:after="0" w:line="240" w:lineRule="auto"/>
      </w:pPr>
      <w:r>
        <w:separator/>
      </w:r>
    </w:p>
  </w:endnote>
  <w:endnote w:type="continuationSeparator" w:id="0">
    <w:p w:rsidR="00102E1F" w:rsidRDefault="0076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Pr="00092079" w:rsidRDefault="00647B35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097FB44A" wp14:editId="03344212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6D74F16" wp14:editId="0D01A85C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1F" w:rsidRDefault="007601A7">
      <w:pPr>
        <w:spacing w:after="0" w:line="240" w:lineRule="auto"/>
      </w:pPr>
      <w:r>
        <w:separator/>
      </w:r>
    </w:p>
  </w:footnote>
  <w:footnote w:type="continuationSeparator" w:id="0">
    <w:p w:rsidR="00102E1F" w:rsidRDefault="0076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6C65C5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4"/>
    <w:rsid w:val="00080860"/>
    <w:rsid w:val="000D14C7"/>
    <w:rsid w:val="00102E1F"/>
    <w:rsid w:val="00184BD3"/>
    <w:rsid w:val="001C43E8"/>
    <w:rsid w:val="002A5612"/>
    <w:rsid w:val="002D6A7F"/>
    <w:rsid w:val="005A1CA5"/>
    <w:rsid w:val="00610573"/>
    <w:rsid w:val="00626F0B"/>
    <w:rsid w:val="00647B35"/>
    <w:rsid w:val="006C65C5"/>
    <w:rsid w:val="00707EC4"/>
    <w:rsid w:val="007601A7"/>
    <w:rsid w:val="00A428C4"/>
    <w:rsid w:val="00A83FBF"/>
    <w:rsid w:val="00A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0044"/>
  <w15:chartTrackingRefBased/>
  <w15:docId w15:val="{3A59C1A6-1C0A-47CB-88E0-3A9773A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8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428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28C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8C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105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/partici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ED47-BC66-4228-9F80-40FA699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12</cp:revision>
  <dcterms:created xsi:type="dcterms:W3CDTF">2020-02-05T17:28:00Z</dcterms:created>
  <dcterms:modified xsi:type="dcterms:W3CDTF">2020-02-14T10:48:00Z</dcterms:modified>
</cp:coreProperties>
</file>